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BB" w:rsidRDefault="00C528BC" w:rsidP="00AB01C2">
      <w:pPr>
        <w:pStyle w:val="Heading1"/>
        <w:spacing w:after="240"/>
        <w:rPr>
          <w:rFonts w:ascii="Times New Roman" w:hAnsi="Times New Roman" w:cs="Times New Roman"/>
          <w:sz w:val="32"/>
          <w:szCs w:val="32"/>
        </w:rPr>
      </w:pPr>
      <w:r>
        <w:rPr>
          <w:rFonts w:ascii="Times New Roman" w:hAnsi="Times New Roman" w:cs="Times New Roman"/>
          <w:sz w:val="32"/>
          <w:szCs w:val="32"/>
        </w:rPr>
        <w:t>2020</w:t>
      </w:r>
      <w:r w:rsidR="00EC7BBB">
        <w:rPr>
          <w:rFonts w:ascii="Times New Roman" w:hAnsi="Times New Roman" w:cs="Times New Roman"/>
          <w:sz w:val="32"/>
          <w:szCs w:val="32"/>
        </w:rPr>
        <w:t xml:space="preserve"> Fish Passage Plan</w:t>
      </w:r>
    </w:p>
    <w:p w:rsidR="002F2909" w:rsidRPr="00354803" w:rsidRDefault="0018043C" w:rsidP="00AB01C2">
      <w:pPr>
        <w:pStyle w:val="Heading1"/>
        <w:spacing w:after="240"/>
        <w:rPr>
          <w:rFonts w:ascii="Times New Roman" w:hAnsi="Times New Roman" w:cs="Times New Roman"/>
          <w:i/>
          <w:sz w:val="32"/>
          <w:szCs w:val="32"/>
        </w:rPr>
      </w:pPr>
      <w:r w:rsidRPr="00AB01C2">
        <w:rPr>
          <w:rFonts w:ascii="Times New Roman" w:hAnsi="Times New Roman" w:cs="Times New Roman"/>
          <w:sz w:val="32"/>
          <w:szCs w:val="32"/>
        </w:rPr>
        <w:t>Appendix C</w:t>
      </w:r>
      <w:r w:rsidR="00354803">
        <w:rPr>
          <w:rFonts w:ascii="Times New Roman" w:hAnsi="Times New Roman" w:cs="Times New Roman"/>
          <w:sz w:val="32"/>
          <w:szCs w:val="32"/>
        </w:rPr>
        <w:t xml:space="preserve"> </w:t>
      </w:r>
    </w:p>
    <w:p w:rsidR="0018043C" w:rsidRDefault="0018043C" w:rsidP="00AB01C2">
      <w:pPr>
        <w:pStyle w:val="Heading1"/>
        <w:spacing w:after="240"/>
        <w:rPr>
          <w:rFonts w:ascii="Times New Roman" w:hAnsi="Times New Roman" w:cs="Times New Roman"/>
          <w:sz w:val="32"/>
          <w:szCs w:val="32"/>
        </w:rPr>
      </w:pPr>
      <w:r w:rsidRPr="00AB01C2">
        <w:rPr>
          <w:rFonts w:ascii="Times New Roman" w:hAnsi="Times New Roman" w:cs="Times New Roman"/>
          <w:sz w:val="32"/>
          <w:szCs w:val="32"/>
        </w:rPr>
        <w:t xml:space="preserve">Bonneville Power Administration’s System Load Shaping Guidelines Regarding Turbine Operation </w:t>
      </w:r>
      <w:r w:rsidR="00857A20" w:rsidRPr="00AB01C2">
        <w:rPr>
          <w:rFonts w:ascii="Times New Roman" w:hAnsi="Times New Roman" w:cs="Times New Roman"/>
          <w:sz w:val="32"/>
          <w:szCs w:val="32"/>
        </w:rPr>
        <w:t>&amp;</w:t>
      </w:r>
      <w:r w:rsidRPr="00AB01C2">
        <w:rPr>
          <w:rFonts w:ascii="Times New Roman" w:hAnsi="Times New Roman" w:cs="Times New Roman"/>
          <w:sz w:val="32"/>
          <w:szCs w:val="32"/>
        </w:rPr>
        <w:t xml:space="preserve"> Peak Efficiency</w:t>
      </w:r>
    </w:p>
    <w:p w:rsidR="00AB01C2" w:rsidRPr="00AB01C2" w:rsidRDefault="00AB01C2" w:rsidP="00AB01C2">
      <w:pPr>
        <w:jc w:val="center"/>
        <w:rPr>
          <w:rFonts w:ascii="Calibri" w:hAnsi="Calibri" w:cs="Calibri"/>
          <w:b/>
          <w:sz w:val="28"/>
          <w:szCs w:val="28"/>
        </w:rPr>
      </w:pPr>
      <w:r w:rsidRPr="00AB01C2">
        <w:rPr>
          <w:rFonts w:ascii="Calibri" w:hAnsi="Calibri" w:cs="Calibri"/>
          <w:b/>
          <w:sz w:val="28"/>
          <w:szCs w:val="28"/>
        </w:rPr>
        <w:t>Table of Contents</w:t>
      </w:r>
    </w:p>
    <w:p w:rsidR="00813A82" w:rsidRDefault="00AB01C2">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bCs w:val="0"/>
          <w:caps w:val="0"/>
          <w:szCs w:val="24"/>
        </w:rPr>
        <w:fldChar w:fldCharType="begin"/>
      </w:r>
      <w:r>
        <w:rPr>
          <w:b w:val="0"/>
          <w:bCs w:val="0"/>
          <w:caps w:val="0"/>
          <w:szCs w:val="24"/>
        </w:rPr>
        <w:instrText xml:space="preserve"> TOC \h \z \t "FPP1,1,FPP2,2" </w:instrText>
      </w:r>
      <w:r>
        <w:rPr>
          <w:b w:val="0"/>
          <w:bCs w:val="0"/>
          <w:caps w:val="0"/>
          <w:szCs w:val="24"/>
        </w:rPr>
        <w:fldChar w:fldCharType="separate"/>
      </w:r>
      <w:hyperlink w:anchor="_Toc33618503" w:history="1">
        <w:r w:rsidR="00813A82" w:rsidRPr="00C72B6F">
          <w:rPr>
            <w:rStyle w:val="Hyperlink"/>
            <w:noProof/>
          </w:rPr>
          <w:t>1.</w:t>
        </w:r>
        <w:r w:rsidR="00813A82">
          <w:rPr>
            <w:rFonts w:asciiTheme="minorHAnsi" w:eastAsiaTheme="minorEastAsia" w:hAnsiTheme="minorHAnsi" w:cstheme="minorBidi"/>
            <w:b w:val="0"/>
            <w:bCs w:val="0"/>
            <w:caps w:val="0"/>
            <w:noProof/>
            <w:sz w:val="22"/>
            <w:szCs w:val="22"/>
          </w:rPr>
          <w:tab/>
        </w:r>
        <w:r w:rsidR="00813A82" w:rsidRPr="00C72B6F">
          <w:rPr>
            <w:rStyle w:val="Hyperlink"/>
            <w:noProof/>
          </w:rPr>
          <w:t>Introduction</w:t>
        </w:r>
        <w:r w:rsidR="00813A82">
          <w:rPr>
            <w:noProof/>
            <w:webHidden/>
          </w:rPr>
          <w:tab/>
        </w:r>
        <w:r w:rsidR="00813A82">
          <w:rPr>
            <w:noProof/>
            <w:webHidden/>
          </w:rPr>
          <w:fldChar w:fldCharType="begin"/>
        </w:r>
        <w:r w:rsidR="00813A82">
          <w:rPr>
            <w:noProof/>
            <w:webHidden/>
          </w:rPr>
          <w:instrText xml:space="preserve"> PAGEREF _Toc33618503 \h </w:instrText>
        </w:r>
        <w:r w:rsidR="00813A82">
          <w:rPr>
            <w:noProof/>
            <w:webHidden/>
          </w:rPr>
        </w:r>
        <w:r w:rsidR="00813A82">
          <w:rPr>
            <w:noProof/>
            <w:webHidden/>
          </w:rPr>
          <w:fldChar w:fldCharType="separate"/>
        </w:r>
        <w:r w:rsidR="00813A82">
          <w:rPr>
            <w:noProof/>
            <w:webHidden/>
          </w:rPr>
          <w:t>1</w:t>
        </w:r>
        <w:r w:rsidR="00813A82">
          <w:rPr>
            <w:noProof/>
            <w:webHidden/>
          </w:rPr>
          <w:fldChar w:fldCharType="end"/>
        </w:r>
      </w:hyperlink>
      <w:bookmarkStart w:id="0" w:name="_GoBack"/>
      <w:bookmarkEnd w:id="0"/>
    </w:p>
    <w:p w:rsidR="00813A82" w:rsidRDefault="00813A8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18504" w:history="1">
        <w:r w:rsidRPr="00C72B6F">
          <w:rPr>
            <w:rStyle w:val="Hyperlink"/>
            <w:noProof/>
          </w:rPr>
          <w:t>2.</w:t>
        </w:r>
        <w:r>
          <w:rPr>
            <w:rFonts w:asciiTheme="minorHAnsi" w:eastAsiaTheme="minorEastAsia" w:hAnsiTheme="minorHAnsi" w:cstheme="minorBidi"/>
            <w:b w:val="0"/>
            <w:bCs w:val="0"/>
            <w:caps w:val="0"/>
            <w:noProof/>
            <w:sz w:val="22"/>
            <w:szCs w:val="22"/>
          </w:rPr>
          <w:tab/>
        </w:r>
        <w:r w:rsidRPr="00C72B6F">
          <w:rPr>
            <w:rStyle w:val="Hyperlink"/>
            <w:noProof/>
          </w:rPr>
          <w:t>TURBINE EFFICIENCY</w:t>
        </w:r>
        <w:r>
          <w:rPr>
            <w:noProof/>
            <w:webHidden/>
          </w:rPr>
          <w:tab/>
        </w:r>
        <w:r>
          <w:rPr>
            <w:noProof/>
            <w:webHidden/>
          </w:rPr>
          <w:fldChar w:fldCharType="begin"/>
        </w:r>
        <w:r>
          <w:rPr>
            <w:noProof/>
            <w:webHidden/>
          </w:rPr>
          <w:instrText xml:space="preserve"> PAGEREF _Toc33618504 \h </w:instrText>
        </w:r>
        <w:r>
          <w:rPr>
            <w:noProof/>
            <w:webHidden/>
          </w:rPr>
        </w:r>
        <w:r>
          <w:rPr>
            <w:noProof/>
            <w:webHidden/>
          </w:rPr>
          <w:fldChar w:fldCharType="separate"/>
        </w:r>
        <w:r>
          <w:rPr>
            <w:noProof/>
            <w:webHidden/>
          </w:rPr>
          <w:t>1</w:t>
        </w:r>
        <w:r>
          <w:rPr>
            <w:noProof/>
            <w:webHidden/>
          </w:rPr>
          <w:fldChar w:fldCharType="end"/>
        </w:r>
      </w:hyperlink>
    </w:p>
    <w:p w:rsidR="00813A82" w:rsidRDefault="00813A8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18505" w:history="1">
        <w:r w:rsidRPr="00C72B6F">
          <w:rPr>
            <w:rStyle w:val="Hyperlink"/>
            <w:noProof/>
          </w:rPr>
          <w:t>3.</w:t>
        </w:r>
        <w:r>
          <w:rPr>
            <w:rFonts w:asciiTheme="minorHAnsi" w:eastAsiaTheme="minorEastAsia" w:hAnsiTheme="minorHAnsi" w:cstheme="minorBidi"/>
            <w:b w:val="0"/>
            <w:bCs w:val="0"/>
            <w:caps w:val="0"/>
            <w:noProof/>
            <w:sz w:val="22"/>
            <w:szCs w:val="22"/>
          </w:rPr>
          <w:tab/>
        </w:r>
        <w:r w:rsidRPr="00C72B6F">
          <w:rPr>
            <w:rStyle w:val="Hyperlink"/>
            <w:noProof/>
          </w:rPr>
          <w:t>GUIDELINES</w:t>
        </w:r>
        <w:r>
          <w:rPr>
            <w:noProof/>
            <w:webHidden/>
          </w:rPr>
          <w:tab/>
        </w:r>
        <w:r>
          <w:rPr>
            <w:noProof/>
            <w:webHidden/>
          </w:rPr>
          <w:fldChar w:fldCharType="begin"/>
        </w:r>
        <w:r>
          <w:rPr>
            <w:noProof/>
            <w:webHidden/>
          </w:rPr>
          <w:instrText xml:space="preserve"> PAGEREF _Toc33618505 \h </w:instrText>
        </w:r>
        <w:r>
          <w:rPr>
            <w:noProof/>
            <w:webHidden/>
          </w:rPr>
        </w:r>
        <w:r>
          <w:rPr>
            <w:noProof/>
            <w:webHidden/>
          </w:rPr>
          <w:fldChar w:fldCharType="separate"/>
        </w:r>
        <w:r>
          <w:rPr>
            <w:noProof/>
            <w:webHidden/>
          </w:rPr>
          <w:t>1</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06" w:history="1">
        <w:r w:rsidRPr="00C72B6F">
          <w:rPr>
            <w:rStyle w:val="Hyperlink"/>
            <w:noProof/>
          </w:rPr>
          <w:t>3.1. Objective.</w:t>
        </w:r>
        <w:r>
          <w:rPr>
            <w:noProof/>
            <w:webHidden/>
          </w:rPr>
          <w:tab/>
        </w:r>
        <w:r>
          <w:rPr>
            <w:noProof/>
            <w:webHidden/>
          </w:rPr>
          <w:fldChar w:fldCharType="begin"/>
        </w:r>
        <w:r>
          <w:rPr>
            <w:noProof/>
            <w:webHidden/>
          </w:rPr>
          <w:instrText xml:space="preserve"> PAGEREF _Toc33618506 \h </w:instrText>
        </w:r>
        <w:r>
          <w:rPr>
            <w:noProof/>
            <w:webHidden/>
          </w:rPr>
        </w:r>
        <w:r>
          <w:rPr>
            <w:noProof/>
            <w:webHidden/>
          </w:rPr>
          <w:fldChar w:fldCharType="separate"/>
        </w:r>
        <w:r>
          <w:rPr>
            <w:noProof/>
            <w:webHidden/>
          </w:rPr>
          <w:t>1</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07" w:history="1">
        <w:r w:rsidRPr="00C72B6F">
          <w:rPr>
            <w:rStyle w:val="Hyperlink"/>
            <w:noProof/>
          </w:rPr>
          <w:t>3.2. In-Season Peak Efficiency Operating Period (April 1–October 31).</w:t>
        </w:r>
        <w:r>
          <w:rPr>
            <w:noProof/>
            <w:webHidden/>
          </w:rPr>
          <w:tab/>
        </w:r>
        <w:r>
          <w:rPr>
            <w:noProof/>
            <w:webHidden/>
          </w:rPr>
          <w:fldChar w:fldCharType="begin"/>
        </w:r>
        <w:r>
          <w:rPr>
            <w:noProof/>
            <w:webHidden/>
          </w:rPr>
          <w:instrText xml:space="preserve"> PAGEREF _Toc33618507 \h </w:instrText>
        </w:r>
        <w:r>
          <w:rPr>
            <w:noProof/>
            <w:webHidden/>
          </w:rPr>
        </w:r>
        <w:r>
          <w:rPr>
            <w:noProof/>
            <w:webHidden/>
          </w:rPr>
          <w:fldChar w:fldCharType="separate"/>
        </w:r>
        <w:r>
          <w:rPr>
            <w:noProof/>
            <w:webHidden/>
          </w:rPr>
          <w:t>2</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08" w:history="1">
        <w:r w:rsidRPr="00C72B6F">
          <w:rPr>
            <w:rStyle w:val="Hyperlink"/>
            <w:noProof/>
          </w:rPr>
          <w:t>3.3. Off-Season (November 1–March 31).</w:t>
        </w:r>
        <w:r>
          <w:rPr>
            <w:noProof/>
            <w:webHidden/>
          </w:rPr>
          <w:tab/>
        </w:r>
        <w:r>
          <w:rPr>
            <w:noProof/>
            <w:webHidden/>
          </w:rPr>
          <w:fldChar w:fldCharType="begin"/>
        </w:r>
        <w:r>
          <w:rPr>
            <w:noProof/>
            <w:webHidden/>
          </w:rPr>
          <w:instrText xml:space="preserve"> PAGEREF _Toc33618508 \h </w:instrText>
        </w:r>
        <w:r>
          <w:rPr>
            <w:noProof/>
            <w:webHidden/>
          </w:rPr>
        </w:r>
        <w:r>
          <w:rPr>
            <w:noProof/>
            <w:webHidden/>
          </w:rPr>
          <w:fldChar w:fldCharType="separate"/>
        </w:r>
        <w:r>
          <w:rPr>
            <w:noProof/>
            <w:webHidden/>
          </w:rPr>
          <w:t>2</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09" w:history="1">
        <w:r w:rsidRPr="00C72B6F">
          <w:rPr>
            <w:rStyle w:val="Hyperlink"/>
            <w:noProof/>
          </w:rPr>
          <w:t>3.4. Unit Priorities.</w:t>
        </w:r>
        <w:r>
          <w:rPr>
            <w:noProof/>
            <w:webHidden/>
          </w:rPr>
          <w:tab/>
        </w:r>
        <w:r>
          <w:rPr>
            <w:noProof/>
            <w:webHidden/>
          </w:rPr>
          <w:fldChar w:fldCharType="begin"/>
        </w:r>
        <w:r>
          <w:rPr>
            <w:noProof/>
            <w:webHidden/>
          </w:rPr>
          <w:instrText xml:space="preserve"> PAGEREF _Toc33618509 \h </w:instrText>
        </w:r>
        <w:r>
          <w:rPr>
            <w:noProof/>
            <w:webHidden/>
          </w:rPr>
        </w:r>
        <w:r>
          <w:rPr>
            <w:noProof/>
            <w:webHidden/>
          </w:rPr>
          <w:fldChar w:fldCharType="separate"/>
        </w:r>
        <w:r>
          <w:rPr>
            <w:noProof/>
            <w:webHidden/>
          </w:rPr>
          <w:t>2</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10" w:history="1">
        <w:r w:rsidRPr="00C72B6F">
          <w:rPr>
            <w:rStyle w:val="Hyperlink"/>
            <w:noProof/>
          </w:rPr>
          <w:t>3.5. Project Priorities.</w:t>
        </w:r>
        <w:r>
          <w:rPr>
            <w:noProof/>
            <w:webHidden/>
          </w:rPr>
          <w:tab/>
        </w:r>
        <w:r>
          <w:rPr>
            <w:noProof/>
            <w:webHidden/>
          </w:rPr>
          <w:fldChar w:fldCharType="begin"/>
        </w:r>
        <w:r>
          <w:rPr>
            <w:noProof/>
            <w:webHidden/>
          </w:rPr>
          <w:instrText xml:space="preserve"> PAGEREF _Toc33618510 \h </w:instrText>
        </w:r>
        <w:r>
          <w:rPr>
            <w:noProof/>
            <w:webHidden/>
          </w:rPr>
        </w:r>
        <w:r>
          <w:rPr>
            <w:noProof/>
            <w:webHidden/>
          </w:rPr>
          <w:fldChar w:fldCharType="separate"/>
        </w:r>
        <w:r>
          <w:rPr>
            <w:noProof/>
            <w:webHidden/>
          </w:rPr>
          <w:t>2</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11" w:history="1">
        <w:r w:rsidRPr="00C72B6F">
          <w:rPr>
            <w:rStyle w:val="Hyperlink"/>
            <w:noProof/>
          </w:rPr>
          <w:t>3.6. Coordination.</w:t>
        </w:r>
        <w:r>
          <w:rPr>
            <w:noProof/>
            <w:webHidden/>
          </w:rPr>
          <w:tab/>
        </w:r>
        <w:r>
          <w:rPr>
            <w:noProof/>
            <w:webHidden/>
          </w:rPr>
          <w:fldChar w:fldCharType="begin"/>
        </w:r>
        <w:r>
          <w:rPr>
            <w:noProof/>
            <w:webHidden/>
          </w:rPr>
          <w:instrText xml:space="preserve"> PAGEREF _Toc33618511 \h </w:instrText>
        </w:r>
        <w:r>
          <w:rPr>
            <w:noProof/>
            <w:webHidden/>
          </w:rPr>
        </w:r>
        <w:r>
          <w:rPr>
            <w:noProof/>
            <w:webHidden/>
          </w:rPr>
          <w:fldChar w:fldCharType="separate"/>
        </w:r>
        <w:r>
          <w:rPr>
            <w:noProof/>
            <w:webHidden/>
          </w:rPr>
          <w:t>2</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12" w:history="1">
        <w:r w:rsidRPr="00C72B6F">
          <w:rPr>
            <w:rStyle w:val="Hyperlink"/>
            <w:noProof/>
          </w:rPr>
          <w:t>3.7. Grand Coulee (GCL) and Chief Joseph (CHJ) Flexibility.</w:t>
        </w:r>
        <w:r>
          <w:rPr>
            <w:noProof/>
            <w:webHidden/>
          </w:rPr>
          <w:tab/>
        </w:r>
        <w:r>
          <w:rPr>
            <w:noProof/>
            <w:webHidden/>
          </w:rPr>
          <w:fldChar w:fldCharType="begin"/>
        </w:r>
        <w:r>
          <w:rPr>
            <w:noProof/>
            <w:webHidden/>
          </w:rPr>
          <w:instrText xml:space="preserve"> PAGEREF _Toc33618512 \h </w:instrText>
        </w:r>
        <w:r>
          <w:rPr>
            <w:noProof/>
            <w:webHidden/>
          </w:rPr>
        </w:r>
        <w:r>
          <w:rPr>
            <w:noProof/>
            <w:webHidden/>
          </w:rPr>
          <w:fldChar w:fldCharType="separate"/>
        </w:r>
        <w:r>
          <w:rPr>
            <w:noProof/>
            <w:webHidden/>
          </w:rPr>
          <w:t>3</w:t>
        </w:r>
        <w:r>
          <w:rPr>
            <w:noProof/>
            <w:webHidden/>
          </w:rPr>
          <w:fldChar w:fldCharType="end"/>
        </w:r>
      </w:hyperlink>
    </w:p>
    <w:p w:rsidR="00813A82" w:rsidRDefault="00813A8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18513" w:history="1">
        <w:r w:rsidRPr="00C72B6F">
          <w:rPr>
            <w:rStyle w:val="Hyperlink"/>
            <w:noProof/>
          </w:rPr>
          <w:t>4.</w:t>
        </w:r>
        <w:r>
          <w:rPr>
            <w:rFonts w:asciiTheme="minorHAnsi" w:eastAsiaTheme="minorEastAsia" w:hAnsiTheme="minorHAnsi" w:cstheme="minorBidi"/>
            <w:b w:val="0"/>
            <w:bCs w:val="0"/>
            <w:caps w:val="0"/>
            <w:noProof/>
            <w:sz w:val="22"/>
            <w:szCs w:val="22"/>
          </w:rPr>
          <w:tab/>
        </w:r>
        <w:r w:rsidRPr="00C72B6F">
          <w:rPr>
            <w:rStyle w:val="Hyperlink"/>
            <w:noProof/>
          </w:rPr>
          <w:t>IN-SEASON LIMITATIONS (April 1 – October 31)</w:t>
        </w:r>
        <w:r>
          <w:rPr>
            <w:noProof/>
            <w:webHidden/>
          </w:rPr>
          <w:tab/>
        </w:r>
        <w:r>
          <w:rPr>
            <w:noProof/>
            <w:webHidden/>
          </w:rPr>
          <w:fldChar w:fldCharType="begin"/>
        </w:r>
        <w:r>
          <w:rPr>
            <w:noProof/>
            <w:webHidden/>
          </w:rPr>
          <w:instrText xml:space="preserve"> PAGEREF _Toc33618513 \h </w:instrText>
        </w:r>
        <w:r>
          <w:rPr>
            <w:noProof/>
            <w:webHidden/>
          </w:rPr>
        </w:r>
        <w:r>
          <w:rPr>
            <w:noProof/>
            <w:webHidden/>
          </w:rPr>
          <w:fldChar w:fldCharType="separate"/>
        </w:r>
        <w:r>
          <w:rPr>
            <w:noProof/>
            <w:webHidden/>
          </w:rPr>
          <w:t>3</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14" w:history="1">
        <w:r w:rsidRPr="00C72B6F">
          <w:rPr>
            <w:rStyle w:val="Hyperlink"/>
            <w:noProof/>
          </w:rPr>
          <w:t>4.1. System Reliability.</w:t>
        </w:r>
        <w:r>
          <w:rPr>
            <w:noProof/>
            <w:webHidden/>
          </w:rPr>
          <w:tab/>
        </w:r>
        <w:r>
          <w:rPr>
            <w:noProof/>
            <w:webHidden/>
          </w:rPr>
          <w:fldChar w:fldCharType="begin"/>
        </w:r>
        <w:r>
          <w:rPr>
            <w:noProof/>
            <w:webHidden/>
          </w:rPr>
          <w:instrText xml:space="preserve"> PAGEREF _Toc33618514 \h </w:instrText>
        </w:r>
        <w:r>
          <w:rPr>
            <w:noProof/>
            <w:webHidden/>
          </w:rPr>
        </w:r>
        <w:r>
          <w:rPr>
            <w:noProof/>
            <w:webHidden/>
          </w:rPr>
          <w:fldChar w:fldCharType="separate"/>
        </w:r>
        <w:r>
          <w:rPr>
            <w:noProof/>
            <w:webHidden/>
          </w:rPr>
          <w:t>3</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15" w:history="1">
        <w:r w:rsidRPr="00C72B6F">
          <w:rPr>
            <w:rStyle w:val="Hyperlink"/>
            <w:noProof/>
          </w:rPr>
          <w:t>4.2. Routine Starts and Stops.</w:t>
        </w:r>
        <w:r>
          <w:rPr>
            <w:noProof/>
            <w:webHidden/>
          </w:rPr>
          <w:tab/>
        </w:r>
        <w:r>
          <w:rPr>
            <w:noProof/>
            <w:webHidden/>
          </w:rPr>
          <w:fldChar w:fldCharType="begin"/>
        </w:r>
        <w:r>
          <w:rPr>
            <w:noProof/>
            <w:webHidden/>
          </w:rPr>
          <w:instrText xml:space="preserve"> PAGEREF _Toc33618515 \h </w:instrText>
        </w:r>
        <w:r>
          <w:rPr>
            <w:noProof/>
            <w:webHidden/>
          </w:rPr>
        </w:r>
        <w:r>
          <w:rPr>
            <w:noProof/>
            <w:webHidden/>
          </w:rPr>
          <w:fldChar w:fldCharType="separate"/>
        </w:r>
        <w:r>
          <w:rPr>
            <w:noProof/>
            <w:webHidden/>
          </w:rPr>
          <w:t>4</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16" w:history="1">
        <w:r w:rsidRPr="00C72B6F">
          <w:rPr>
            <w:rStyle w:val="Hyperlink"/>
            <w:noProof/>
          </w:rPr>
          <w:t>4.3. Total Dissolved Gas (TDG) Supersaturation.</w:t>
        </w:r>
        <w:r>
          <w:rPr>
            <w:noProof/>
            <w:webHidden/>
          </w:rPr>
          <w:tab/>
        </w:r>
        <w:r>
          <w:rPr>
            <w:noProof/>
            <w:webHidden/>
          </w:rPr>
          <w:fldChar w:fldCharType="begin"/>
        </w:r>
        <w:r>
          <w:rPr>
            <w:noProof/>
            <w:webHidden/>
          </w:rPr>
          <w:instrText xml:space="preserve"> PAGEREF _Toc33618516 \h </w:instrText>
        </w:r>
        <w:r>
          <w:rPr>
            <w:noProof/>
            <w:webHidden/>
          </w:rPr>
        </w:r>
        <w:r>
          <w:rPr>
            <w:noProof/>
            <w:webHidden/>
          </w:rPr>
          <w:fldChar w:fldCharType="separate"/>
        </w:r>
        <w:r>
          <w:rPr>
            <w:noProof/>
            <w:webHidden/>
          </w:rPr>
          <w:t>4</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17" w:history="1">
        <w:r w:rsidRPr="00C72B6F">
          <w:rPr>
            <w:rStyle w:val="Hyperlink"/>
            <w:noProof/>
          </w:rPr>
          <w:t>4.4. Coordinated Fishery Operations.</w:t>
        </w:r>
        <w:r>
          <w:rPr>
            <w:noProof/>
            <w:webHidden/>
          </w:rPr>
          <w:tab/>
        </w:r>
        <w:r>
          <w:rPr>
            <w:noProof/>
            <w:webHidden/>
          </w:rPr>
          <w:fldChar w:fldCharType="begin"/>
        </w:r>
        <w:r>
          <w:rPr>
            <w:noProof/>
            <w:webHidden/>
          </w:rPr>
          <w:instrText xml:space="preserve"> PAGEREF _Toc33618517 \h </w:instrText>
        </w:r>
        <w:r>
          <w:rPr>
            <w:noProof/>
            <w:webHidden/>
          </w:rPr>
        </w:r>
        <w:r>
          <w:rPr>
            <w:noProof/>
            <w:webHidden/>
          </w:rPr>
          <w:fldChar w:fldCharType="separate"/>
        </w:r>
        <w:r>
          <w:rPr>
            <w:noProof/>
            <w:webHidden/>
          </w:rPr>
          <w:t>4</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18" w:history="1">
        <w:r w:rsidRPr="00C72B6F">
          <w:rPr>
            <w:rStyle w:val="Hyperlink"/>
            <w:noProof/>
          </w:rPr>
          <w:t>4.5. Flow Augmentation Operations.</w:t>
        </w:r>
        <w:r>
          <w:rPr>
            <w:noProof/>
            <w:webHidden/>
          </w:rPr>
          <w:tab/>
        </w:r>
        <w:r>
          <w:rPr>
            <w:noProof/>
            <w:webHidden/>
          </w:rPr>
          <w:fldChar w:fldCharType="begin"/>
        </w:r>
        <w:r>
          <w:rPr>
            <w:noProof/>
            <w:webHidden/>
          </w:rPr>
          <w:instrText xml:space="preserve"> PAGEREF _Toc33618518 \h </w:instrText>
        </w:r>
        <w:r>
          <w:rPr>
            <w:noProof/>
            <w:webHidden/>
          </w:rPr>
        </w:r>
        <w:r>
          <w:rPr>
            <w:noProof/>
            <w:webHidden/>
          </w:rPr>
          <w:fldChar w:fldCharType="separate"/>
        </w:r>
        <w:r>
          <w:rPr>
            <w:noProof/>
            <w:webHidden/>
          </w:rPr>
          <w:t>4</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19" w:history="1">
        <w:r w:rsidRPr="00C72B6F">
          <w:rPr>
            <w:rStyle w:val="Hyperlink"/>
            <w:noProof/>
          </w:rPr>
          <w:t>4.6. Transport Projects.</w:t>
        </w:r>
        <w:r>
          <w:rPr>
            <w:noProof/>
            <w:webHidden/>
          </w:rPr>
          <w:tab/>
        </w:r>
        <w:r>
          <w:rPr>
            <w:noProof/>
            <w:webHidden/>
          </w:rPr>
          <w:fldChar w:fldCharType="begin"/>
        </w:r>
        <w:r>
          <w:rPr>
            <w:noProof/>
            <w:webHidden/>
          </w:rPr>
          <w:instrText xml:space="preserve"> PAGEREF _Toc33618519 \h </w:instrText>
        </w:r>
        <w:r>
          <w:rPr>
            <w:noProof/>
            <w:webHidden/>
          </w:rPr>
        </w:r>
        <w:r>
          <w:rPr>
            <w:noProof/>
            <w:webHidden/>
          </w:rPr>
          <w:fldChar w:fldCharType="separate"/>
        </w:r>
        <w:r>
          <w:rPr>
            <w:noProof/>
            <w:webHidden/>
          </w:rPr>
          <w:t>4</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20" w:history="1">
        <w:r w:rsidRPr="00C72B6F">
          <w:rPr>
            <w:rStyle w:val="Hyperlink"/>
            <w:noProof/>
          </w:rPr>
          <w:t>4.7. Routine Maintenance and Testing.</w:t>
        </w:r>
        <w:r>
          <w:rPr>
            <w:noProof/>
            <w:webHidden/>
          </w:rPr>
          <w:tab/>
        </w:r>
        <w:r>
          <w:rPr>
            <w:noProof/>
            <w:webHidden/>
          </w:rPr>
          <w:fldChar w:fldCharType="begin"/>
        </w:r>
        <w:r>
          <w:rPr>
            <w:noProof/>
            <w:webHidden/>
          </w:rPr>
          <w:instrText xml:space="preserve"> PAGEREF _Toc33618520 \h </w:instrText>
        </w:r>
        <w:r>
          <w:rPr>
            <w:noProof/>
            <w:webHidden/>
          </w:rPr>
        </w:r>
        <w:r>
          <w:rPr>
            <w:noProof/>
            <w:webHidden/>
          </w:rPr>
          <w:fldChar w:fldCharType="separate"/>
        </w:r>
        <w:r>
          <w:rPr>
            <w:noProof/>
            <w:webHidden/>
          </w:rPr>
          <w:t>5</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21" w:history="1">
        <w:r w:rsidRPr="00C72B6F">
          <w:rPr>
            <w:rStyle w:val="Hyperlink"/>
            <w:noProof/>
          </w:rPr>
          <w:t>4.8. Flood Control.</w:t>
        </w:r>
        <w:r>
          <w:rPr>
            <w:noProof/>
            <w:webHidden/>
          </w:rPr>
          <w:tab/>
        </w:r>
        <w:r>
          <w:rPr>
            <w:noProof/>
            <w:webHidden/>
          </w:rPr>
          <w:fldChar w:fldCharType="begin"/>
        </w:r>
        <w:r>
          <w:rPr>
            <w:noProof/>
            <w:webHidden/>
          </w:rPr>
          <w:instrText xml:space="preserve"> PAGEREF _Toc33618521 \h </w:instrText>
        </w:r>
        <w:r>
          <w:rPr>
            <w:noProof/>
            <w:webHidden/>
          </w:rPr>
        </w:r>
        <w:r>
          <w:rPr>
            <w:noProof/>
            <w:webHidden/>
          </w:rPr>
          <w:fldChar w:fldCharType="separate"/>
        </w:r>
        <w:r>
          <w:rPr>
            <w:noProof/>
            <w:webHidden/>
          </w:rPr>
          <w:t>5</w:t>
        </w:r>
        <w:r>
          <w:rPr>
            <w:noProof/>
            <w:webHidden/>
          </w:rPr>
          <w:fldChar w:fldCharType="end"/>
        </w:r>
      </w:hyperlink>
    </w:p>
    <w:p w:rsidR="00813A82" w:rsidRDefault="00813A82">
      <w:pPr>
        <w:pStyle w:val="TOC2"/>
        <w:rPr>
          <w:rFonts w:asciiTheme="minorHAnsi" w:eastAsiaTheme="minorEastAsia" w:hAnsiTheme="minorHAnsi" w:cstheme="minorBidi"/>
          <w:noProof/>
          <w:sz w:val="22"/>
          <w:szCs w:val="22"/>
        </w:rPr>
      </w:pPr>
      <w:hyperlink w:anchor="_Toc33618522" w:history="1">
        <w:r w:rsidRPr="00C72B6F">
          <w:rPr>
            <w:rStyle w:val="Hyperlink"/>
            <w:noProof/>
          </w:rPr>
          <w:t>4.9. Other.</w:t>
        </w:r>
        <w:r>
          <w:rPr>
            <w:noProof/>
            <w:webHidden/>
          </w:rPr>
          <w:tab/>
        </w:r>
        <w:r>
          <w:rPr>
            <w:noProof/>
            <w:webHidden/>
          </w:rPr>
          <w:fldChar w:fldCharType="begin"/>
        </w:r>
        <w:r>
          <w:rPr>
            <w:noProof/>
            <w:webHidden/>
          </w:rPr>
          <w:instrText xml:space="preserve"> PAGEREF _Toc33618522 \h </w:instrText>
        </w:r>
        <w:r>
          <w:rPr>
            <w:noProof/>
            <w:webHidden/>
          </w:rPr>
        </w:r>
        <w:r>
          <w:rPr>
            <w:noProof/>
            <w:webHidden/>
          </w:rPr>
          <w:fldChar w:fldCharType="separate"/>
        </w:r>
        <w:r>
          <w:rPr>
            <w:noProof/>
            <w:webHidden/>
          </w:rPr>
          <w:t>5</w:t>
        </w:r>
        <w:r>
          <w:rPr>
            <w:noProof/>
            <w:webHidden/>
          </w:rPr>
          <w:fldChar w:fldCharType="end"/>
        </w:r>
      </w:hyperlink>
    </w:p>
    <w:p w:rsidR="00813A82" w:rsidRDefault="00813A8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18523" w:history="1">
        <w:r w:rsidRPr="00C72B6F">
          <w:rPr>
            <w:rStyle w:val="Hyperlink"/>
            <w:noProof/>
          </w:rPr>
          <w:t>5.</w:t>
        </w:r>
        <w:r>
          <w:rPr>
            <w:rFonts w:asciiTheme="minorHAnsi" w:eastAsiaTheme="minorEastAsia" w:hAnsiTheme="minorHAnsi" w:cstheme="minorBidi"/>
            <w:b w:val="0"/>
            <w:bCs w:val="0"/>
            <w:caps w:val="0"/>
            <w:noProof/>
            <w:sz w:val="22"/>
            <w:szCs w:val="22"/>
          </w:rPr>
          <w:tab/>
        </w:r>
        <w:r w:rsidRPr="00C72B6F">
          <w:rPr>
            <w:rStyle w:val="Hyperlink"/>
            <w:noProof/>
          </w:rPr>
          <w:t>QUALITY CONTROL</w:t>
        </w:r>
        <w:r>
          <w:rPr>
            <w:noProof/>
            <w:webHidden/>
          </w:rPr>
          <w:tab/>
        </w:r>
        <w:r>
          <w:rPr>
            <w:noProof/>
            <w:webHidden/>
          </w:rPr>
          <w:fldChar w:fldCharType="begin"/>
        </w:r>
        <w:r>
          <w:rPr>
            <w:noProof/>
            <w:webHidden/>
          </w:rPr>
          <w:instrText xml:space="preserve"> PAGEREF _Toc33618523 \h </w:instrText>
        </w:r>
        <w:r>
          <w:rPr>
            <w:noProof/>
            <w:webHidden/>
          </w:rPr>
        </w:r>
        <w:r>
          <w:rPr>
            <w:noProof/>
            <w:webHidden/>
          </w:rPr>
          <w:fldChar w:fldCharType="separate"/>
        </w:r>
        <w:r>
          <w:rPr>
            <w:noProof/>
            <w:webHidden/>
          </w:rPr>
          <w:t>5</w:t>
        </w:r>
        <w:r>
          <w:rPr>
            <w:noProof/>
            <w:webHidden/>
          </w:rPr>
          <w:fldChar w:fldCharType="end"/>
        </w:r>
      </w:hyperlink>
    </w:p>
    <w:p w:rsidR="00B35D96" w:rsidRPr="0056606C" w:rsidRDefault="00AB01C2" w:rsidP="00B35D96">
      <w:pPr>
        <w:rPr>
          <w:szCs w:val="24"/>
        </w:rPr>
      </w:pPr>
      <w:r>
        <w:rPr>
          <w:rFonts w:ascii="Calibri" w:hAnsi="Calibri" w:cs="Calibri"/>
          <w:b/>
          <w:bCs/>
          <w:caps/>
          <w:szCs w:val="24"/>
        </w:rPr>
        <w:fldChar w:fldCharType="end"/>
      </w:r>
    </w:p>
    <w:p w:rsidR="00B35D96" w:rsidRDefault="00B35D96" w:rsidP="00B35D96">
      <w:pPr>
        <w:spacing w:before="360"/>
        <w:ind w:left="360"/>
        <w:rPr>
          <w:b/>
        </w:rPr>
      </w:pPr>
    </w:p>
    <w:p w:rsidR="00B35D96" w:rsidRDefault="00B35D96" w:rsidP="00B35D96">
      <w:pPr>
        <w:pStyle w:val="FPP1"/>
        <w:sectPr w:rsidR="00B35D96" w:rsidSect="00C528BC">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26"/>
        </w:sectPr>
      </w:pPr>
      <w:bookmarkStart w:id="3" w:name="_Toc377452363"/>
    </w:p>
    <w:p w:rsidR="00B35D96" w:rsidRDefault="00B35D96" w:rsidP="000A630D">
      <w:pPr>
        <w:pStyle w:val="FPP1"/>
      </w:pPr>
      <w:bookmarkStart w:id="4" w:name="_Toc33618503"/>
      <w:r w:rsidRPr="008353BF">
        <w:lastRenderedPageBreak/>
        <w:t>Introduction</w:t>
      </w:r>
      <w:bookmarkEnd w:id="3"/>
      <w:bookmarkEnd w:id="4"/>
    </w:p>
    <w:p w:rsidR="00861C07" w:rsidRDefault="00861C07" w:rsidP="00F02499">
      <w:pPr>
        <w:pStyle w:val="FPP3"/>
      </w:pPr>
      <w:r w:rsidRPr="00B35D96">
        <w:t>Out</w:t>
      </w:r>
      <w:r w:rsidR="0018043C" w:rsidRPr="00B35D96">
        <w:t>-</w:t>
      </w:r>
      <w:r w:rsidRPr="00B35D96">
        <w:t xml:space="preserve">migrating juvenile salmonids have several potential routes of passage past hydroelectric dams on the mainstem Columbia and Snake </w:t>
      </w:r>
      <w:proofErr w:type="gramStart"/>
      <w:r w:rsidR="00645268" w:rsidRPr="00B35D96">
        <w:t>r</w:t>
      </w:r>
      <w:r w:rsidRPr="00B35D96">
        <w:t>ivers</w:t>
      </w:r>
      <w:proofErr w:type="gramEnd"/>
      <w:r w:rsidRPr="00B35D96">
        <w:t xml:space="preserve">, including turbines, mechanical bypass, sluiceways and spillways.  Fish passage survival varies depending on the route of passage.  As a result of reported higher mortality rates for fish passage through turbines (Iwamoto and Williams 1993), regional efforts have focused on providing non-turbine passage routes for juvenile fish as a means to </w:t>
      </w:r>
      <w:r w:rsidRPr="00F413C0">
        <w:rPr>
          <w:color w:val="000000"/>
        </w:rPr>
        <w:t>improve</w:t>
      </w:r>
      <w:r w:rsidRPr="00B35D96">
        <w:t xml:space="preserve"> fish survival through the </w:t>
      </w:r>
      <w:r w:rsidR="00094D0B" w:rsidRPr="00B35D96">
        <w:t>Federal Columbia River Power System (</w:t>
      </w:r>
      <w:r w:rsidRPr="00B35D96">
        <w:t>FCRPS</w:t>
      </w:r>
      <w:r w:rsidR="00094D0B" w:rsidRPr="00B35D96">
        <w:t>)</w:t>
      </w:r>
      <w:r w:rsidRPr="00B35D96">
        <w:t>.  Nevertheless, substantial numbers of juvenile fish will continue to pass through turbines</w:t>
      </w:r>
      <w:r w:rsidR="00645268" w:rsidRPr="00B35D96">
        <w:t xml:space="preserve">, thus </w:t>
      </w:r>
      <w:r w:rsidRPr="00B35D96">
        <w:t>effort</w:t>
      </w:r>
      <w:r w:rsidR="00645268" w:rsidRPr="00B35D96">
        <w:t>s</w:t>
      </w:r>
      <w:r w:rsidRPr="00B35D96">
        <w:t xml:space="preserve"> to minimize turbine-related mortality is a priority of fishery agencies and Indian Tribes, </w:t>
      </w:r>
      <w:r w:rsidR="00094D0B" w:rsidRPr="00B35D96">
        <w:t xml:space="preserve">the </w:t>
      </w:r>
      <w:r w:rsidRPr="00B35D96">
        <w:t xml:space="preserve">National Oceanic </w:t>
      </w:r>
      <w:r w:rsidR="00523B90">
        <w:t>&amp;</w:t>
      </w:r>
      <w:r w:rsidRPr="00B35D96">
        <w:t xml:space="preserve"> Atmospheric Administration</w:t>
      </w:r>
      <w:r w:rsidR="00094D0B" w:rsidRPr="00B35D96">
        <w:t>’s</w:t>
      </w:r>
      <w:r w:rsidRPr="00B35D96">
        <w:t xml:space="preserve"> Fisheries</w:t>
      </w:r>
      <w:r w:rsidR="00094D0B" w:rsidRPr="00B35D96">
        <w:t xml:space="preserve"> Service</w:t>
      </w:r>
      <w:r w:rsidRPr="00B35D96">
        <w:t xml:space="preserve"> (NOAA Fisheries, formerly National Marine Fisheries Service [NMFS]), U.S. Army Corps of Engineers (Corps), and Bonneville Power Administration (BPA).</w:t>
      </w:r>
    </w:p>
    <w:p w:rsidR="00861C07" w:rsidRDefault="00861C07" w:rsidP="00B35D96">
      <w:pPr>
        <w:pStyle w:val="FPP3"/>
      </w:pPr>
      <w:r w:rsidRPr="00B35D96">
        <w:t xml:space="preserve">Kaplan turbine operating efficiency has a relatively direct effect on fish passage survival.  The relationship between </w:t>
      </w:r>
      <w:proofErr w:type="gramStart"/>
      <w:r w:rsidRPr="00B35D96">
        <w:t>survival</w:t>
      </w:r>
      <w:proofErr w:type="gramEnd"/>
      <w:r w:rsidRPr="00B35D96">
        <w:t xml:space="preserve"> of juvenile fish passing through Kaplan turbines is positively correlated and roughly linear to the efficiency at which the turbines are operated.  Bell (1981) recommended making every effort to operate turbines at </w:t>
      </w:r>
      <w:r w:rsidR="00D147FC" w:rsidRPr="00B35D96">
        <w:t>peak</w:t>
      </w:r>
      <w:r w:rsidRPr="00B35D96">
        <w:t xml:space="preserve"> efficiency at a given head during periods of peak fish passage to minimize fish mortality.</w:t>
      </w:r>
    </w:p>
    <w:p w:rsidR="0018043C" w:rsidRDefault="00F72959" w:rsidP="00B35D96">
      <w:pPr>
        <w:pStyle w:val="FPP1"/>
      </w:pPr>
      <w:bookmarkStart w:id="5" w:name="_Toc33618504"/>
      <w:r w:rsidRPr="00B35D96">
        <w:t>TURBINE EFFICIENCY</w:t>
      </w:r>
      <w:bookmarkEnd w:id="5"/>
      <w:r w:rsidR="00861C07" w:rsidRPr="002F2909">
        <w:t xml:space="preserve">  </w:t>
      </w:r>
    </w:p>
    <w:p w:rsidR="00861C07" w:rsidRDefault="00861C07" w:rsidP="00B35D96">
      <w:pPr>
        <w:pStyle w:val="FPP3"/>
      </w:pPr>
      <w:r w:rsidRPr="002319C0">
        <w:t xml:space="preserve">For the purposes of this document, </w:t>
      </w:r>
      <w:r w:rsidR="00D147FC">
        <w:t>peak</w:t>
      </w:r>
      <w:r w:rsidRPr="002319C0">
        <w:t xml:space="preserve"> turbine efficiency operation shall be based on tables</w:t>
      </w:r>
      <w:r w:rsidR="00645268">
        <w:t xml:space="preserve"> of operating ranges within ±1% of peak efficiency (1% range)</w:t>
      </w:r>
      <w:r w:rsidRPr="002319C0">
        <w:t xml:space="preserve"> provided by the Corps for each project in the Fish Passage Plan (FPP).  The Corps shall ensure that </w:t>
      </w:r>
      <w:r w:rsidR="00645268">
        <w:t>1%</w:t>
      </w:r>
      <w:r w:rsidRPr="002319C0">
        <w:t xml:space="preserve"> ranges are based on the best available information and that updates are coordinated with BPA, the Fish Passage Operation</w:t>
      </w:r>
      <w:r w:rsidR="00523B90">
        <w:t>s</w:t>
      </w:r>
      <w:r w:rsidRPr="002319C0">
        <w:t xml:space="preserve"> </w:t>
      </w:r>
      <w:r w:rsidR="00523B90">
        <w:t>&amp;</w:t>
      </w:r>
      <w:r w:rsidRPr="002319C0">
        <w:t xml:space="preserve"> Maintenance (FPOM)</w:t>
      </w:r>
      <w:r w:rsidR="00645268" w:rsidRPr="00645268">
        <w:t xml:space="preserve"> </w:t>
      </w:r>
      <w:r w:rsidR="00645268" w:rsidRPr="002319C0">
        <w:t>Coordination Team</w:t>
      </w:r>
      <w:r w:rsidRPr="002319C0">
        <w:t xml:space="preserve">, and operating agencies.  The tables will be distributed to all operating agencies prior to implementation, allowing up to two weeks after receipt of the tables for implementation. </w:t>
      </w:r>
    </w:p>
    <w:p w:rsidR="00861C07" w:rsidRDefault="00861C07" w:rsidP="00B35D96">
      <w:pPr>
        <w:pStyle w:val="FPP3"/>
      </w:pPr>
      <w:r w:rsidRPr="002319C0">
        <w:t>Operating efficiency of turbines is a result of wicket gate opening and blade angle for a given head (Bell 1981).  As a result, there is a family of turbine efficiency curves for each project (or turbine design) for various head differentials.  Operational decisions affecting turbine operations are based on efficiency curves for incremental changes in head, as provided by turbine manufacturers or empirical testing.</w:t>
      </w:r>
    </w:p>
    <w:p w:rsidR="0018043C" w:rsidRDefault="0093547E" w:rsidP="00B35D96">
      <w:pPr>
        <w:pStyle w:val="FPP1"/>
      </w:pPr>
      <w:bookmarkStart w:id="6" w:name="_Toc33618505"/>
      <w:r w:rsidRPr="00B35D96">
        <w:t>GUIDELINES</w:t>
      </w:r>
      <w:bookmarkEnd w:id="6"/>
      <w:r w:rsidR="00861C07" w:rsidRPr="00B35D96">
        <w:t xml:space="preserve"> </w:t>
      </w:r>
    </w:p>
    <w:p w:rsidR="00900A39" w:rsidRDefault="00900A39" w:rsidP="00F02499">
      <w:pPr>
        <w:pStyle w:val="FPP2"/>
      </w:pPr>
      <w:bookmarkStart w:id="7" w:name="_Toc33618506"/>
      <w:r>
        <w:t>Objective.</w:t>
      </w:r>
      <w:bookmarkEnd w:id="7"/>
    </w:p>
    <w:p w:rsidR="00861C07" w:rsidRDefault="00900A39" w:rsidP="00B35D96">
      <w:pPr>
        <w:pStyle w:val="FPP3"/>
      </w:pPr>
      <w:r>
        <w:t>To</w:t>
      </w:r>
      <w:r w:rsidR="00D147FC">
        <w:t xml:space="preserve"> reduc</w:t>
      </w:r>
      <w:r>
        <w:t>e</w:t>
      </w:r>
      <w:r w:rsidR="00D147FC">
        <w:t xml:space="preserve"> </w:t>
      </w:r>
      <w:r w:rsidR="00861C07" w:rsidRPr="0018043C">
        <w:t xml:space="preserve">mortality of </w:t>
      </w:r>
      <w:r w:rsidR="00D147FC">
        <w:t>out-migrat</w:t>
      </w:r>
      <w:r w:rsidR="00861C07" w:rsidRPr="0018043C">
        <w:t xml:space="preserve">ing juvenile salmonids, BPA will provide </w:t>
      </w:r>
      <w:r w:rsidR="0093547E" w:rsidRPr="00B35D96">
        <w:t xml:space="preserve">the Corps </w:t>
      </w:r>
      <w:proofErr w:type="spellStart"/>
      <w:r w:rsidR="0093547E" w:rsidRPr="00B35D96">
        <w:t>hydro</w:t>
      </w:r>
      <w:r w:rsidR="00861C07" w:rsidRPr="00B35D96">
        <w:t>system</w:t>
      </w:r>
      <w:proofErr w:type="spellEnd"/>
      <w:r w:rsidR="00861C07" w:rsidRPr="00B35D96">
        <w:t xml:space="preserve"> projects with generation requests that allow turbines at the Lower Snake (LSN) and Lower Columbia (LCOL) projects to operate within </w:t>
      </w:r>
      <w:r>
        <w:t>±</w:t>
      </w:r>
      <w:r w:rsidR="00861C07" w:rsidRPr="00B35D96">
        <w:t xml:space="preserve">1% of </w:t>
      </w:r>
      <w:r w:rsidR="0093547E" w:rsidRPr="00B35D96">
        <w:t>peak</w:t>
      </w:r>
      <w:r w:rsidR="00861C07" w:rsidRPr="00B35D96">
        <w:t xml:space="preserve"> </w:t>
      </w:r>
      <w:r>
        <w:t xml:space="preserve">turbine </w:t>
      </w:r>
      <w:r w:rsidR="00861C07" w:rsidRPr="00B35D96">
        <w:t>efficiency</w:t>
      </w:r>
      <w:r>
        <w:t xml:space="preserve"> (1% range)</w:t>
      </w:r>
      <w:r w:rsidR="00861C07" w:rsidRPr="00B35D96">
        <w:t xml:space="preserve">, or as otherwise specified, during the </w:t>
      </w:r>
      <w:r w:rsidR="00D147FC" w:rsidRPr="00B35D96">
        <w:t>Peak</w:t>
      </w:r>
      <w:r w:rsidR="00861C07" w:rsidRPr="00B35D96">
        <w:t xml:space="preserve"> Efficiency Operating Period </w:t>
      </w:r>
      <w:r w:rsidR="0093547E" w:rsidRPr="00B35D96">
        <w:t>of April 1 through October 31, in accordance with</w:t>
      </w:r>
      <w:r w:rsidR="00861C07" w:rsidRPr="00B35D96">
        <w:t xml:space="preserve"> the guidelines below</w:t>
      </w:r>
      <w:r>
        <w:t>.</w:t>
      </w:r>
    </w:p>
    <w:p w:rsidR="00B35D96" w:rsidRDefault="00094D0B" w:rsidP="00B35D96">
      <w:pPr>
        <w:pStyle w:val="FPP2"/>
      </w:pPr>
      <w:bookmarkStart w:id="8" w:name="_Toc33618507"/>
      <w:r w:rsidRPr="00B35D96">
        <w:lastRenderedPageBreak/>
        <w:t>In-Season</w:t>
      </w:r>
      <w:r w:rsidR="00861C07" w:rsidRPr="00B35D96">
        <w:t xml:space="preserve"> </w:t>
      </w:r>
      <w:r w:rsidR="00D147FC" w:rsidRPr="00B35D96">
        <w:t>Peak</w:t>
      </w:r>
      <w:r w:rsidR="00861C07" w:rsidRPr="00B35D96">
        <w:t xml:space="preserve"> Efficiency Operating Period</w:t>
      </w:r>
      <w:r w:rsidR="00D147FC" w:rsidRPr="00B35D96">
        <w:t xml:space="preserve"> (</w:t>
      </w:r>
      <w:r w:rsidR="00861C07" w:rsidRPr="00B35D96">
        <w:t>April 1</w:t>
      </w:r>
      <w:r w:rsidR="00B35D96">
        <w:t>–</w:t>
      </w:r>
      <w:r w:rsidR="00861C07" w:rsidRPr="00B35D96">
        <w:t>October 31</w:t>
      </w:r>
      <w:r w:rsidR="00D147FC" w:rsidRPr="00B35D96">
        <w:t>)</w:t>
      </w:r>
      <w:r w:rsidR="00B35D96">
        <w:t>.</w:t>
      </w:r>
      <w:bookmarkEnd w:id="8"/>
    </w:p>
    <w:p w:rsidR="00861C07" w:rsidRDefault="00D147FC" w:rsidP="00B35D96">
      <w:pPr>
        <w:pStyle w:val="FPP3"/>
      </w:pPr>
      <w:r w:rsidRPr="00B35D96">
        <w:t>During this period</w:t>
      </w:r>
      <w:r w:rsidR="00900A39">
        <w:t>,</w:t>
      </w:r>
      <w:r w:rsidRPr="00B35D96">
        <w:t xml:space="preserve"> 24 hours/day, </w:t>
      </w:r>
      <w:r w:rsidR="00861C07" w:rsidRPr="00B35D96">
        <w:t xml:space="preserve">BPA will maintain generation requests </w:t>
      </w:r>
      <w:r w:rsidRPr="00B35D96">
        <w:t>at all Lower Columbia (LCOL) and Lower Snake (LSN) hydroelectric projects to</w:t>
      </w:r>
      <w:r w:rsidR="00861C07" w:rsidRPr="00B35D96">
        <w:t xml:space="preserve"> allow turbines to operate within </w:t>
      </w:r>
      <w:r w:rsidR="00900A39">
        <w:t xml:space="preserve">the </w:t>
      </w:r>
      <w:r w:rsidR="00861C07" w:rsidRPr="00B35D96">
        <w:t>1</w:t>
      </w:r>
      <w:r w:rsidR="00094D0B" w:rsidRPr="00B35D96">
        <w:t>%</w:t>
      </w:r>
      <w:r w:rsidR="00861C07" w:rsidRPr="00B35D96">
        <w:t xml:space="preserve"> </w:t>
      </w:r>
      <w:r w:rsidR="00900A39">
        <w:t>range</w:t>
      </w:r>
      <w:r w:rsidR="00861C07" w:rsidRPr="00B35D96">
        <w:t xml:space="preserve"> in accordance with these guidelines.  </w:t>
      </w:r>
      <w:r w:rsidRPr="00B35D96">
        <w:t xml:space="preserve">Excursion outside of the 1% range during this period </w:t>
      </w:r>
      <w:r w:rsidR="00861C07" w:rsidRPr="00B35D96">
        <w:t xml:space="preserve">will be tracked using the codes in </w:t>
      </w:r>
      <w:r w:rsidR="00861C07" w:rsidRPr="00F413C0">
        <w:rPr>
          <w:b/>
        </w:rPr>
        <w:t xml:space="preserve">Table </w:t>
      </w:r>
      <w:r w:rsidR="00900A39" w:rsidRPr="00F413C0">
        <w:rPr>
          <w:b/>
        </w:rPr>
        <w:t>C-</w:t>
      </w:r>
      <w:r w:rsidR="00861C07" w:rsidRPr="00F413C0">
        <w:rPr>
          <w:b/>
        </w:rPr>
        <w:t>1</w:t>
      </w:r>
      <w:r w:rsidR="00861C07" w:rsidRPr="00B35D96">
        <w:t>.</w:t>
      </w:r>
    </w:p>
    <w:p w:rsidR="00B35D96" w:rsidRDefault="00094D0B" w:rsidP="00B35D96">
      <w:pPr>
        <w:pStyle w:val="FPP2"/>
      </w:pPr>
      <w:bookmarkStart w:id="9" w:name="_Toc33618508"/>
      <w:r w:rsidRPr="00B35D96">
        <w:t>Off-S</w:t>
      </w:r>
      <w:r w:rsidR="00861C07" w:rsidRPr="00B35D96">
        <w:t xml:space="preserve">eason </w:t>
      </w:r>
      <w:r w:rsidR="00D147FC" w:rsidRPr="00B35D96">
        <w:t xml:space="preserve">(November </w:t>
      </w:r>
      <w:r w:rsidR="00B35D96">
        <w:t>1–</w:t>
      </w:r>
      <w:r w:rsidR="00D147FC" w:rsidRPr="00B35D96">
        <w:t>March 31)</w:t>
      </w:r>
      <w:r w:rsidR="00B35D96">
        <w:t>.</w:t>
      </w:r>
      <w:bookmarkEnd w:id="9"/>
      <w:r w:rsidR="00861C07" w:rsidRPr="00B35D96">
        <w:t xml:space="preserve">  </w:t>
      </w:r>
    </w:p>
    <w:p w:rsidR="00861C07" w:rsidRDefault="00861C07" w:rsidP="00900A39">
      <w:pPr>
        <w:pStyle w:val="FPP3"/>
      </w:pPr>
      <w:r w:rsidRPr="00B35D96">
        <w:t xml:space="preserve">While not required to do so </w:t>
      </w:r>
      <w:r w:rsidR="00454C13">
        <w:t>in</w:t>
      </w:r>
      <w:r w:rsidRPr="00B35D96">
        <w:t xml:space="preserve"> </w:t>
      </w:r>
      <w:r w:rsidR="00D147FC" w:rsidRPr="00B35D96">
        <w:t>the off-season</w:t>
      </w:r>
      <w:r w:rsidR="00094D0B" w:rsidRPr="00B35D96">
        <w:t>,</w:t>
      </w:r>
      <w:r w:rsidRPr="00B35D96">
        <w:t xml:space="preserve"> turbines will normally run within the 1% range since it is the optimum point for maximizing energy output of a given unit of water over time</w:t>
      </w:r>
      <w:r w:rsidR="00094D0B" w:rsidRPr="00B35D96">
        <w:t>.</w:t>
      </w:r>
      <w:r w:rsidRPr="00B35D96">
        <w:t xml:space="preserve"> </w:t>
      </w:r>
      <w:r w:rsidR="00900A39">
        <w:t xml:space="preserve"> </w:t>
      </w:r>
      <w:r w:rsidR="000F4419" w:rsidRPr="00B35D96">
        <w:t>O</w:t>
      </w:r>
      <w:r w:rsidRPr="00B35D96">
        <w:t xml:space="preserve">peration outside </w:t>
      </w:r>
      <w:r w:rsidR="00645268" w:rsidRPr="00B35D96">
        <w:t xml:space="preserve">the </w:t>
      </w:r>
      <w:r w:rsidRPr="00B35D96">
        <w:t xml:space="preserve">1% </w:t>
      </w:r>
      <w:r w:rsidR="00645268" w:rsidRPr="00B35D96">
        <w:t xml:space="preserve">range </w:t>
      </w:r>
      <w:r w:rsidRPr="00B35D96">
        <w:t xml:space="preserve">is allowed if needed for power generation or other needs. </w:t>
      </w:r>
      <w:r w:rsidR="00454C13">
        <w:t xml:space="preserve">For more information on </w:t>
      </w:r>
      <w:r w:rsidRPr="00B35D96">
        <w:t>the 1% operation</w:t>
      </w:r>
      <w:r w:rsidR="00454C13">
        <w:t>, see the</w:t>
      </w:r>
      <w:r w:rsidRPr="00B35D96">
        <w:t xml:space="preserve"> project</w:t>
      </w:r>
      <w:r w:rsidR="004D5B76">
        <w:t>-specific</w:t>
      </w:r>
      <w:r w:rsidRPr="00B35D96">
        <w:t xml:space="preserve"> </w:t>
      </w:r>
      <w:r w:rsidR="004D5B76">
        <w:t>chapter</w:t>
      </w:r>
      <w:r w:rsidR="00454C13">
        <w:t>s</w:t>
      </w:r>
      <w:r w:rsidRPr="00B35D96">
        <w:t xml:space="preserve"> of the </w:t>
      </w:r>
      <w:r w:rsidR="00645268" w:rsidRPr="00B35D96">
        <w:t>FPP</w:t>
      </w:r>
      <w:r w:rsidRPr="00B35D96">
        <w:t xml:space="preserve"> </w:t>
      </w:r>
      <w:r w:rsidR="00645268" w:rsidRPr="00B35D96">
        <w:t xml:space="preserve">for </w:t>
      </w:r>
      <w:r w:rsidR="00645268" w:rsidRPr="00F413C0">
        <w:rPr>
          <w:i/>
        </w:rPr>
        <w:t>T</w:t>
      </w:r>
      <w:r w:rsidRPr="00F413C0">
        <w:rPr>
          <w:i/>
        </w:rPr>
        <w:t xml:space="preserve">urbine </w:t>
      </w:r>
      <w:r w:rsidR="00645268" w:rsidRPr="00F413C0">
        <w:rPr>
          <w:i/>
        </w:rPr>
        <w:t>U</w:t>
      </w:r>
      <w:r w:rsidRPr="00F413C0">
        <w:rPr>
          <w:i/>
        </w:rPr>
        <w:t xml:space="preserve">nit </w:t>
      </w:r>
      <w:r w:rsidR="00645268" w:rsidRPr="00F413C0">
        <w:rPr>
          <w:i/>
        </w:rPr>
        <w:t>O</w:t>
      </w:r>
      <w:r w:rsidRPr="00F413C0">
        <w:rPr>
          <w:i/>
        </w:rPr>
        <w:t xml:space="preserve">peration </w:t>
      </w:r>
      <w:r w:rsidR="00645268" w:rsidRPr="00F413C0">
        <w:rPr>
          <w:i/>
        </w:rPr>
        <w:t>&amp; M</w:t>
      </w:r>
      <w:r w:rsidRPr="00F413C0">
        <w:rPr>
          <w:i/>
        </w:rPr>
        <w:t>aintenance</w:t>
      </w:r>
      <w:r w:rsidRPr="00B35D96">
        <w:t xml:space="preserve">. There are no reporting requirements for this period. </w:t>
      </w:r>
    </w:p>
    <w:p w:rsidR="00B35D96" w:rsidRDefault="00EB1C79" w:rsidP="00B35D96">
      <w:pPr>
        <w:pStyle w:val="FPP2"/>
      </w:pPr>
      <w:bookmarkStart w:id="10" w:name="_Toc33618509"/>
      <w:r w:rsidRPr="00B35D96">
        <w:t>Unit</w:t>
      </w:r>
      <w:r w:rsidR="00861C07" w:rsidRPr="00B35D96">
        <w:t xml:space="preserve"> </w:t>
      </w:r>
      <w:r w:rsidR="0093547E" w:rsidRPr="00B35D96">
        <w:t>P</w:t>
      </w:r>
      <w:r w:rsidR="00861C07" w:rsidRPr="00B35D96">
        <w:t>riorities</w:t>
      </w:r>
      <w:r w:rsidR="00900A39">
        <w:t>.</w:t>
      </w:r>
      <w:bookmarkEnd w:id="10"/>
      <w:r w:rsidRPr="00B35D96">
        <w:t xml:space="preserve"> </w:t>
      </w:r>
    </w:p>
    <w:p w:rsidR="00861C07" w:rsidRDefault="00861C07" w:rsidP="00900A39">
      <w:pPr>
        <w:pStyle w:val="FPP3"/>
      </w:pPr>
      <w:r w:rsidRPr="00B35D96">
        <w:t>The Corps should make every effort to adhere to unit operating priorities specified in the FPP (the order in which turbines are put on</w:t>
      </w:r>
      <w:r w:rsidR="00645268" w:rsidRPr="00B35D96">
        <w:t>-</w:t>
      </w:r>
      <w:r w:rsidRPr="00B35D96">
        <w:t xml:space="preserve"> or taken of</w:t>
      </w:r>
      <w:r w:rsidR="00094D0B" w:rsidRPr="00B35D96">
        <w:t>f</w:t>
      </w:r>
      <w:r w:rsidR="00645268" w:rsidRPr="00B35D96">
        <w:t>-</w:t>
      </w:r>
      <w:r w:rsidRPr="00B35D96">
        <w:t>line).  The Corps shall follow a unit priority list that specifies which units at each LSN and LCOL project should</w:t>
      </w:r>
      <w:r w:rsidRPr="00645268">
        <w:t xml:space="preserve"> be operated within the range of </w:t>
      </w:r>
      <w:r w:rsidR="00D147FC" w:rsidRPr="00645268">
        <w:t>peak</w:t>
      </w:r>
      <w:r w:rsidRPr="00645268">
        <w:t xml:space="preserve"> efficiency to minimize impact to salmon stocks.  The Corps through the FPOM process will develop a sequence for operating units outside of the 1% </w:t>
      </w:r>
      <w:r w:rsidR="00264AA7" w:rsidRPr="00645268">
        <w:t xml:space="preserve">peak efficiency </w:t>
      </w:r>
      <w:r w:rsidRPr="00645268">
        <w:t xml:space="preserve">range if necessary during the fish migration season.  Both unit priority </w:t>
      </w:r>
      <w:r w:rsidR="00EB1C79" w:rsidRPr="00645268">
        <w:t>sequences</w:t>
      </w:r>
      <w:r w:rsidRPr="00645268">
        <w:t xml:space="preserve"> will be based on the best available fish passage and turbine efficiency information in the FPP.</w:t>
      </w:r>
    </w:p>
    <w:p w:rsidR="00B35D96" w:rsidRDefault="00EB1C79" w:rsidP="00B35D96">
      <w:pPr>
        <w:pStyle w:val="FPP2"/>
      </w:pPr>
      <w:bookmarkStart w:id="11" w:name="_Toc33618510"/>
      <w:r w:rsidRPr="00B35D96">
        <w:t>Project</w:t>
      </w:r>
      <w:r w:rsidR="00861C07" w:rsidRPr="00B35D96">
        <w:t xml:space="preserve"> Priorities</w:t>
      </w:r>
      <w:r w:rsidR="00900A39">
        <w:t>.</w:t>
      </w:r>
      <w:bookmarkEnd w:id="11"/>
      <w:r w:rsidRPr="00645268">
        <w:t xml:space="preserve">  </w:t>
      </w:r>
    </w:p>
    <w:p w:rsidR="00861C07" w:rsidRDefault="00861C07" w:rsidP="00900A39">
      <w:pPr>
        <w:pStyle w:val="FPP3"/>
      </w:pPr>
      <w:r w:rsidRPr="00645268">
        <w:t>If units must be operated out</w:t>
      </w:r>
      <w:r w:rsidR="00264AA7">
        <w:t>side</w:t>
      </w:r>
      <w:r w:rsidRPr="00645268">
        <w:t xml:space="preserve"> of the 1% range, BPA will make every effort to assure that generation requests to Corps projects adhere to project priorities (emergencies, spill management, research, </w:t>
      </w:r>
      <w:proofErr w:type="spellStart"/>
      <w:r w:rsidRPr="00645268">
        <w:t>etc</w:t>
      </w:r>
      <w:proofErr w:type="spellEnd"/>
      <w:r w:rsidRPr="00645268">
        <w:t>).  These priorities may be developed weekly, based on in-season fish passage information, by the Action Agencies through the Technical Management Team (TMT).</w:t>
      </w:r>
    </w:p>
    <w:p w:rsidR="00B35D96" w:rsidRDefault="00EB1C79" w:rsidP="00B35D96">
      <w:pPr>
        <w:pStyle w:val="FPP2"/>
      </w:pPr>
      <w:bookmarkStart w:id="12" w:name="_Ref442191029"/>
      <w:bookmarkStart w:id="13" w:name="_Toc33618511"/>
      <w:r w:rsidRPr="00B35D96">
        <w:t>Coordination</w:t>
      </w:r>
      <w:r w:rsidR="00900A39">
        <w:t>.</w:t>
      </w:r>
      <w:bookmarkEnd w:id="12"/>
      <w:bookmarkEnd w:id="13"/>
      <w:r w:rsidRPr="00B35D96">
        <w:t xml:space="preserve"> </w:t>
      </w:r>
    </w:p>
    <w:p w:rsidR="00F413C0" w:rsidRDefault="00861C07" w:rsidP="00900A39">
      <w:pPr>
        <w:pStyle w:val="FPP3"/>
      </w:pPr>
      <w:r w:rsidRPr="00645268">
        <w:t>Coordination will occur through existing interagency mechanisms, such as the in-season management process described in the 2004 Updated Proposed Action prepared by the Corps, U.S. Bureau of Reclamation, and BPA (Action Agencies).</w:t>
      </w:r>
      <w:r w:rsidR="0018043C" w:rsidRPr="00645268">
        <w:t xml:space="preserve"> </w:t>
      </w:r>
    </w:p>
    <w:p w:rsidR="0018043C" w:rsidRDefault="00861C07" w:rsidP="00900A39">
      <w:pPr>
        <w:pStyle w:val="FPP3"/>
      </w:pPr>
      <w:r w:rsidRPr="003B2632">
        <w:t xml:space="preserve">Coordination is also intended to allow </w:t>
      </w:r>
      <w:r w:rsidR="00454C13">
        <w:t xml:space="preserve">the </w:t>
      </w:r>
      <w:r w:rsidR="00B92047" w:rsidRPr="003B2632">
        <w:t>A</w:t>
      </w:r>
      <w:r w:rsidRPr="003B2632">
        <w:t xml:space="preserve">ction </w:t>
      </w:r>
      <w:r w:rsidR="00B92047" w:rsidRPr="003B2632">
        <w:t>A</w:t>
      </w:r>
      <w:r w:rsidRPr="003B2632">
        <w:t xml:space="preserve">gencies sufficient time to include system operational changes in their planning activities.  Sufficient time is defined as the time needed to enter the information into GDACs (COE) and the Columbia Vista model (BPA). This can take up to two weeks to accomplish.  </w:t>
      </w:r>
      <w:r w:rsidR="00EB1C79" w:rsidRPr="003B2632">
        <w:t>If an</w:t>
      </w:r>
      <w:r w:rsidRPr="003B2632">
        <w:t xml:space="preserve"> emergency situation exists, implementation will begin as soon as practical given concurrent operations, hydraulic situations and loads.  </w:t>
      </w:r>
    </w:p>
    <w:p w:rsidR="0018043C" w:rsidRDefault="00861C07" w:rsidP="00900A39">
      <w:pPr>
        <w:pStyle w:val="FPP3"/>
      </w:pPr>
      <w:r w:rsidRPr="002319C0">
        <w:t xml:space="preserve">Reasonable and prudent operations outside of </w:t>
      </w:r>
      <w:r w:rsidR="00B92047">
        <w:t>the 1% range</w:t>
      </w:r>
      <w:r w:rsidRPr="002319C0">
        <w:t xml:space="preserve"> for limitations listed in </w:t>
      </w:r>
      <w:r w:rsidR="001F7EE9" w:rsidRPr="00F413C0">
        <w:rPr>
          <w:b/>
        </w:rPr>
        <w:t>sections</w:t>
      </w:r>
      <w:r w:rsidRPr="0084779F">
        <w:rPr>
          <w:b/>
        </w:rPr>
        <w:t xml:space="preserve"> </w:t>
      </w:r>
      <w:r w:rsidR="0084779F" w:rsidRPr="0084779F">
        <w:rPr>
          <w:b/>
        </w:rPr>
        <w:fldChar w:fldCharType="begin"/>
      </w:r>
      <w:r w:rsidR="0084779F" w:rsidRPr="0084779F">
        <w:rPr>
          <w:b/>
        </w:rPr>
        <w:instrText xml:space="preserve"> REF _Ref442191140 \r \h </w:instrText>
      </w:r>
      <w:r w:rsidR="0084779F">
        <w:rPr>
          <w:b/>
        </w:rPr>
        <w:instrText xml:space="preserve"> \* MERGEFORMAT </w:instrText>
      </w:r>
      <w:r w:rsidR="0084779F" w:rsidRPr="0084779F">
        <w:rPr>
          <w:b/>
        </w:rPr>
      </w:r>
      <w:r w:rsidR="0084779F" w:rsidRPr="0084779F">
        <w:rPr>
          <w:b/>
        </w:rPr>
        <w:fldChar w:fldCharType="separate"/>
      </w:r>
      <w:r w:rsidR="000A630D">
        <w:rPr>
          <w:b/>
        </w:rPr>
        <w:t>4.1</w:t>
      </w:r>
      <w:r w:rsidR="0084779F" w:rsidRPr="0084779F">
        <w:rPr>
          <w:b/>
        </w:rPr>
        <w:fldChar w:fldCharType="end"/>
      </w:r>
      <w:r w:rsidR="00B7533D" w:rsidRPr="0084779F">
        <w:rPr>
          <w:b/>
        </w:rPr>
        <w:t xml:space="preserve"> </w:t>
      </w:r>
      <w:r w:rsidR="00B7533D">
        <w:t>(</w:t>
      </w:r>
      <w:r w:rsidR="00B7533D" w:rsidRPr="00F413C0">
        <w:rPr>
          <w:b/>
        </w:rPr>
        <w:t>S</w:t>
      </w:r>
      <w:r w:rsidRPr="00F413C0">
        <w:rPr>
          <w:b/>
        </w:rPr>
        <w:t xml:space="preserve">ystem </w:t>
      </w:r>
      <w:r w:rsidR="00B7533D" w:rsidRPr="00F413C0">
        <w:rPr>
          <w:b/>
        </w:rPr>
        <w:t>R</w:t>
      </w:r>
      <w:r w:rsidRPr="00F413C0">
        <w:rPr>
          <w:b/>
        </w:rPr>
        <w:t>eliability</w:t>
      </w:r>
      <w:r w:rsidRPr="002319C0">
        <w:t xml:space="preserve">) and </w:t>
      </w:r>
      <w:r w:rsidR="0084779F" w:rsidRPr="0084779F">
        <w:rPr>
          <w:b/>
        </w:rPr>
        <w:fldChar w:fldCharType="begin"/>
      </w:r>
      <w:r w:rsidR="0084779F" w:rsidRPr="0084779F">
        <w:rPr>
          <w:b/>
        </w:rPr>
        <w:instrText xml:space="preserve"> REF _Ref442191156 \r \h  \* MERGEFORMAT </w:instrText>
      </w:r>
      <w:r w:rsidR="0084779F" w:rsidRPr="0084779F">
        <w:rPr>
          <w:b/>
        </w:rPr>
      </w:r>
      <w:r w:rsidR="0084779F" w:rsidRPr="0084779F">
        <w:rPr>
          <w:b/>
        </w:rPr>
        <w:fldChar w:fldCharType="separate"/>
      </w:r>
      <w:r w:rsidR="0084779F" w:rsidRPr="0084779F">
        <w:rPr>
          <w:b/>
        </w:rPr>
        <w:t>4.2</w:t>
      </w:r>
      <w:r w:rsidR="0084779F" w:rsidRPr="0084779F">
        <w:rPr>
          <w:b/>
        </w:rPr>
        <w:fldChar w:fldCharType="end"/>
      </w:r>
      <w:r w:rsidR="0084779F" w:rsidRPr="0084779F">
        <w:rPr>
          <w:b/>
        </w:rPr>
        <w:t xml:space="preserve"> </w:t>
      </w:r>
      <w:r w:rsidRPr="002319C0">
        <w:t>(</w:t>
      </w:r>
      <w:r w:rsidR="00B7533D" w:rsidRPr="00F413C0">
        <w:rPr>
          <w:b/>
        </w:rPr>
        <w:t>R</w:t>
      </w:r>
      <w:r w:rsidRPr="00F413C0">
        <w:rPr>
          <w:b/>
        </w:rPr>
        <w:t xml:space="preserve">outine </w:t>
      </w:r>
      <w:r w:rsidR="00B7533D" w:rsidRPr="00F413C0">
        <w:rPr>
          <w:b/>
        </w:rPr>
        <w:t>S</w:t>
      </w:r>
      <w:r w:rsidRPr="00F413C0">
        <w:rPr>
          <w:b/>
        </w:rPr>
        <w:t>tartin</w:t>
      </w:r>
      <w:r w:rsidRPr="00F413C0">
        <w:rPr>
          <w:i/>
        </w:rPr>
        <w:t>g</w:t>
      </w:r>
      <w:r w:rsidRPr="002319C0">
        <w:t xml:space="preserve">) are at the discretion of BPA and </w:t>
      </w:r>
      <w:r w:rsidR="00437B44">
        <w:lastRenderedPageBreak/>
        <w:t xml:space="preserve">the </w:t>
      </w:r>
      <w:r w:rsidRPr="002319C0">
        <w:t xml:space="preserve">Corps.  BPA and the Corps will coordinate with NOAA Fisheries when operation of turbines outside of the </w:t>
      </w:r>
      <w:r w:rsidR="00B92047">
        <w:t>1%</w:t>
      </w:r>
      <w:r w:rsidRPr="002319C0">
        <w:t xml:space="preserve"> range may be appropriate under provisions in </w:t>
      </w:r>
      <w:r w:rsidR="00437B44" w:rsidRPr="00F413C0">
        <w:rPr>
          <w:b/>
        </w:rPr>
        <w:t xml:space="preserve">section </w:t>
      </w:r>
      <w:r w:rsidR="00454C13">
        <w:rPr>
          <w:b/>
        </w:rPr>
        <w:fldChar w:fldCharType="begin"/>
      </w:r>
      <w:r w:rsidR="00454C13">
        <w:rPr>
          <w:b/>
        </w:rPr>
        <w:instrText xml:space="preserve"> REF _Ref442191178 \r \h </w:instrText>
      </w:r>
      <w:r w:rsidR="00454C13">
        <w:rPr>
          <w:b/>
        </w:rPr>
      </w:r>
      <w:r w:rsidR="00454C13">
        <w:rPr>
          <w:b/>
        </w:rPr>
        <w:fldChar w:fldCharType="separate"/>
      </w:r>
      <w:r w:rsidR="00454C13">
        <w:rPr>
          <w:b/>
        </w:rPr>
        <w:t>4</w:t>
      </w:r>
      <w:r w:rsidR="00454C13">
        <w:rPr>
          <w:b/>
        </w:rPr>
        <w:fldChar w:fldCharType="end"/>
      </w:r>
      <w:r w:rsidR="00437B44">
        <w:t xml:space="preserve"> below</w:t>
      </w:r>
      <w:r w:rsidRPr="002319C0">
        <w:t>.  Additional coordination may also occur during the next scheduled TMT meeting.</w:t>
      </w:r>
    </w:p>
    <w:p w:rsidR="0089299F" w:rsidRDefault="00861C07" w:rsidP="00900A39">
      <w:pPr>
        <w:pStyle w:val="FPP3"/>
      </w:pPr>
      <w:r w:rsidRPr="002319C0">
        <w:t>Emergency situations</w:t>
      </w:r>
      <w:r w:rsidR="00437B44">
        <w:t xml:space="preserve"> described in</w:t>
      </w:r>
      <w:r w:rsidRPr="002319C0">
        <w:t xml:space="preserve"> </w:t>
      </w:r>
      <w:r w:rsidR="00454C13" w:rsidRPr="00454C13">
        <w:rPr>
          <w:b/>
        </w:rPr>
        <w:fldChar w:fldCharType="begin"/>
      </w:r>
      <w:r w:rsidR="00454C13" w:rsidRPr="00454C13">
        <w:rPr>
          <w:b/>
        </w:rPr>
        <w:instrText xml:space="preserve"> REF _Ref442191185 \r \h  \* MERGEFORMAT </w:instrText>
      </w:r>
      <w:r w:rsidR="00454C13" w:rsidRPr="00454C13">
        <w:rPr>
          <w:b/>
        </w:rPr>
      </w:r>
      <w:r w:rsidR="00454C13" w:rsidRPr="00454C13">
        <w:rPr>
          <w:b/>
        </w:rPr>
        <w:fldChar w:fldCharType="separate"/>
      </w:r>
      <w:r w:rsidR="00454C13" w:rsidRPr="00454C13">
        <w:rPr>
          <w:b/>
        </w:rPr>
        <w:t>4.1</w:t>
      </w:r>
      <w:r w:rsidR="00454C13" w:rsidRPr="00454C13">
        <w:rPr>
          <w:b/>
        </w:rPr>
        <w:fldChar w:fldCharType="end"/>
      </w:r>
      <w:r w:rsidRPr="00454C13">
        <w:rPr>
          <w:b/>
        </w:rPr>
        <w:t xml:space="preserve"> </w:t>
      </w:r>
      <w:r w:rsidRPr="002319C0">
        <w:t xml:space="preserve">that require an immediate change in FCRPS operation will be coordinated directly by the </w:t>
      </w:r>
      <w:r w:rsidR="00B92047">
        <w:t>Action A</w:t>
      </w:r>
      <w:r w:rsidRPr="002319C0">
        <w:t xml:space="preserve">gencies with NOAA Fisheries </w:t>
      </w:r>
      <w:r w:rsidR="00B92047">
        <w:t>as soon as practicable</w:t>
      </w:r>
      <w:r w:rsidRPr="002319C0">
        <w:t>.  If coordination of an emergency change in FCRPS operation cannot be completed immediately, information will be supplied to TMT as soon as practic</w:t>
      </w:r>
      <w:r w:rsidR="00437B44">
        <w:t>able</w:t>
      </w:r>
      <w:r w:rsidRPr="002319C0">
        <w:t xml:space="preserve">.   The </w:t>
      </w:r>
      <w:r w:rsidR="00B92047">
        <w:t>A</w:t>
      </w:r>
      <w:r w:rsidRPr="002319C0">
        <w:t xml:space="preserve">ction </w:t>
      </w:r>
      <w:r w:rsidR="00B92047">
        <w:t>A</w:t>
      </w:r>
      <w:r w:rsidRPr="002319C0">
        <w:t>gencies shall establish points of contact with the appropriate agencies to allow such emergency coordination to occur.</w:t>
      </w:r>
    </w:p>
    <w:p w:rsidR="00F413C0" w:rsidRDefault="00861C07" w:rsidP="00B35D96">
      <w:pPr>
        <w:pStyle w:val="FPP2"/>
      </w:pPr>
      <w:bookmarkStart w:id="14" w:name="_Ref442191280"/>
      <w:bookmarkStart w:id="15" w:name="_Toc33618512"/>
      <w:r w:rsidRPr="00B35D96">
        <w:t>Grand Coulee (GCL) and Chief Joseph (CHJ) Flexibility</w:t>
      </w:r>
      <w:r w:rsidR="00900A39">
        <w:t>.</w:t>
      </w:r>
      <w:bookmarkEnd w:id="14"/>
      <w:bookmarkEnd w:id="15"/>
      <w:r w:rsidRPr="00B92047">
        <w:t xml:space="preserve"> </w:t>
      </w:r>
    </w:p>
    <w:p w:rsidR="00861C07" w:rsidRDefault="00861C07" w:rsidP="00900A39">
      <w:pPr>
        <w:pStyle w:val="FPP3"/>
      </w:pPr>
      <w:r w:rsidRPr="00B92047">
        <w:t xml:space="preserve"> Within system reliability and firm load limitations, flexibility at GCL and CHJ will be fully used whenever possible before generation requests to LCOL and LSN projects are outside the </w:t>
      </w:r>
      <w:r w:rsidR="00B92047">
        <w:t>1%</w:t>
      </w:r>
      <w:r w:rsidRPr="00B92047">
        <w:t xml:space="preserve"> range.</w:t>
      </w:r>
    </w:p>
    <w:p w:rsidR="00861C07" w:rsidRDefault="00B92047" w:rsidP="00B35D96">
      <w:pPr>
        <w:pStyle w:val="FPP1"/>
      </w:pPr>
      <w:bookmarkStart w:id="16" w:name="_Ref442191178"/>
      <w:bookmarkStart w:id="17" w:name="_Ref442191324"/>
      <w:bookmarkStart w:id="18" w:name="_Toc33618513"/>
      <w:r w:rsidRPr="00B35D96">
        <w:t>IN-SEASON LIMITATIONS</w:t>
      </w:r>
      <w:r w:rsidR="00861C07" w:rsidRPr="00B35D96">
        <w:t xml:space="preserve"> </w:t>
      </w:r>
      <w:r w:rsidRPr="00B35D96">
        <w:t>(</w:t>
      </w:r>
      <w:r w:rsidR="00EB1C79" w:rsidRPr="00B35D96">
        <w:t>April</w:t>
      </w:r>
      <w:r w:rsidR="00861C07" w:rsidRPr="00B35D96">
        <w:t xml:space="preserve"> 1 </w:t>
      </w:r>
      <w:r w:rsidR="0018043C" w:rsidRPr="00B35D96">
        <w:t xml:space="preserve">– </w:t>
      </w:r>
      <w:r w:rsidR="00861C07" w:rsidRPr="00B35D96">
        <w:t>October 31</w:t>
      </w:r>
      <w:r w:rsidRPr="00B35D96">
        <w:t>)</w:t>
      </w:r>
      <w:bookmarkEnd w:id="16"/>
      <w:bookmarkEnd w:id="17"/>
      <w:bookmarkEnd w:id="18"/>
    </w:p>
    <w:p w:rsidR="00861C07" w:rsidRDefault="00A93361" w:rsidP="00B35D96">
      <w:r>
        <w:t>Occurrence of t</w:t>
      </w:r>
      <w:r w:rsidR="0018043C">
        <w:t>he</w:t>
      </w:r>
      <w:r w:rsidR="00861C07" w:rsidRPr="002319C0">
        <w:t xml:space="preserve"> conditions </w:t>
      </w:r>
      <w:r w:rsidR="0018043C">
        <w:t xml:space="preserve">described below </w:t>
      </w:r>
      <w:r>
        <w:t xml:space="preserve">may limit the ability of </w:t>
      </w:r>
      <w:r w:rsidR="00861C07" w:rsidRPr="002319C0">
        <w:t xml:space="preserve">the </w:t>
      </w:r>
      <w:r w:rsidR="0018043C">
        <w:t>Action Agencies</w:t>
      </w:r>
      <w:r w:rsidR="00861C07" w:rsidRPr="002319C0">
        <w:t xml:space="preserve"> to operate turbines continuously within the 1% </w:t>
      </w:r>
      <w:r w:rsidR="00D147FC">
        <w:t>peak efficiency</w:t>
      </w:r>
      <w:r w:rsidR="00861C07" w:rsidRPr="002319C0">
        <w:t xml:space="preserve"> range</w:t>
      </w:r>
      <w:r w:rsidR="00CA532C">
        <w:t>.</w:t>
      </w:r>
      <w:r w:rsidR="00861C07" w:rsidRPr="002319C0">
        <w:t xml:space="preserve"> </w:t>
      </w:r>
    </w:p>
    <w:p w:rsidR="00B35D96" w:rsidRDefault="00861C07" w:rsidP="00B35D96">
      <w:pPr>
        <w:pStyle w:val="FPP2"/>
      </w:pPr>
      <w:bookmarkStart w:id="19" w:name="_Ref442191140"/>
      <w:bookmarkStart w:id="20" w:name="_Ref442191185"/>
      <w:bookmarkStart w:id="21" w:name="_Toc33618514"/>
      <w:r w:rsidRPr="00B35D96">
        <w:t>System Reliability</w:t>
      </w:r>
      <w:r w:rsidR="00900A39">
        <w:t>.</w:t>
      </w:r>
      <w:bookmarkEnd w:id="19"/>
      <w:bookmarkEnd w:id="20"/>
      <w:bookmarkEnd w:id="21"/>
      <w:r w:rsidRPr="00A93361">
        <w:t xml:space="preserve">  </w:t>
      </w:r>
    </w:p>
    <w:p w:rsidR="00B92047" w:rsidRDefault="00861C07" w:rsidP="00900A39">
      <w:pPr>
        <w:pStyle w:val="FPP3"/>
      </w:pPr>
      <w:r w:rsidRPr="00A93361">
        <w:t xml:space="preserve">BPA's ability to operate the power system in a manner that enables the Corps to maximize operation of turbines within </w:t>
      </w:r>
      <w:r w:rsidR="00A93361">
        <w:t xml:space="preserve">the1% </w:t>
      </w:r>
      <w:r w:rsidRPr="00A93361">
        <w:t xml:space="preserve"> range will be constrained by requirements to maintain system reliability (including requirements necessary for transient and voltage stability of the transmission system), and the ability to meet system response criteria.  Additionally, it is necessary to maintain a m</w:t>
      </w:r>
      <w:r w:rsidR="00A93361">
        <w:t>argin of resource generation on-</w:t>
      </w:r>
      <w:r w:rsidRPr="00A93361">
        <w:t xml:space="preserve">line to fulfill Northwest Power Pool (NWPP), Western Electricity Coordinating Council (WECC) and the North American Electric Reliability Council (NERC) reliability requirements.  If BPA overrides </w:t>
      </w:r>
      <w:proofErr w:type="spellStart"/>
      <w:r w:rsidRPr="00A93361">
        <w:t>B</w:t>
      </w:r>
      <w:r w:rsidR="00A93361">
        <w:t>iO</w:t>
      </w:r>
      <w:r w:rsidRPr="00A93361">
        <w:t>P</w:t>
      </w:r>
      <w:proofErr w:type="spellEnd"/>
      <w:r w:rsidRPr="00A93361">
        <w:t xml:space="preserve"> operations for system reliability, BPA will provide an automated e-mail to the Corps.  For longer term emergencies, see </w:t>
      </w:r>
      <w:r w:rsidR="00A93361">
        <w:t xml:space="preserve">the current </w:t>
      </w:r>
      <w:r w:rsidRPr="00454C13">
        <w:rPr>
          <w:i/>
        </w:rPr>
        <w:t>Water Management Plan</w:t>
      </w:r>
      <w:r w:rsidR="00454C13">
        <w:rPr>
          <w:i/>
        </w:rPr>
        <w:t>,</w:t>
      </w:r>
      <w:r w:rsidRPr="00A93361">
        <w:t xml:space="preserve"> Appendix 1</w:t>
      </w:r>
      <w:r w:rsidR="00A93361">
        <w:t xml:space="preserve"> (</w:t>
      </w:r>
      <w:r w:rsidRPr="00454C13">
        <w:t>Emergency Protocols</w:t>
      </w:r>
      <w:r w:rsidR="00A93361">
        <w:t>)</w:t>
      </w:r>
      <w:r w:rsidRPr="00A93361">
        <w:t>.</w:t>
      </w:r>
    </w:p>
    <w:p w:rsidR="008369ED" w:rsidRDefault="00B92047" w:rsidP="00900A39">
      <w:pPr>
        <w:pStyle w:val="FPP3"/>
      </w:pPr>
      <w:r>
        <w:t>S</w:t>
      </w:r>
      <w:r w:rsidRPr="00B92047">
        <w:t>ystem response criteria and margin of resource generation</w:t>
      </w:r>
      <w:r w:rsidRPr="00B35D96">
        <w:t xml:space="preserve"> </w:t>
      </w:r>
      <w:r>
        <w:t>are defined in</w:t>
      </w:r>
      <w:r w:rsidR="008369ED">
        <w:t xml:space="preserve"> the following documents: </w:t>
      </w:r>
      <w:r w:rsidR="00861C07" w:rsidRPr="00F413C0">
        <w:rPr>
          <w:i/>
        </w:rPr>
        <w:t>Reliability Criteria for Operation</w:t>
      </w:r>
      <w:r w:rsidR="008369ED" w:rsidRPr="00F413C0">
        <w:rPr>
          <w:i/>
        </w:rPr>
        <w:t>s (BPA)</w:t>
      </w:r>
      <w:r w:rsidR="008369ED">
        <w:t xml:space="preserve">, </w:t>
      </w:r>
      <w:r w:rsidR="00861C07" w:rsidRPr="00F413C0">
        <w:rPr>
          <w:i/>
        </w:rPr>
        <w:t>Northwest Power Pool Operating Manual</w:t>
      </w:r>
      <w:r w:rsidR="00861C07" w:rsidRPr="002319C0">
        <w:t>,</w:t>
      </w:r>
      <w:r w:rsidR="00861C07" w:rsidRPr="00B92047">
        <w:t xml:space="preserve"> </w:t>
      </w:r>
      <w:r w:rsidR="00861C07" w:rsidRPr="00F413C0">
        <w:rPr>
          <w:i/>
        </w:rPr>
        <w:t>Western Systems Coordinating Council Operations Committee Handbook</w:t>
      </w:r>
      <w:r w:rsidR="00861C07" w:rsidRPr="00B92047">
        <w:t xml:space="preserve">, and </w:t>
      </w:r>
      <w:r w:rsidR="00861C07" w:rsidRPr="00F413C0">
        <w:rPr>
          <w:i/>
        </w:rPr>
        <w:t>North American Electric Reliability Council Operating Manual</w:t>
      </w:r>
      <w:r w:rsidR="00861C07" w:rsidRPr="00B92047">
        <w:t>.</w:t>
      </w:r>
      <w:r w:rsidR="008369ED">
        <w:t xml:space="preserve"> </w:t>
      </w:r>
      <w:r w:rsidR="00861C07" w:rsidRPr="00B92047">
        <w:t xml:space="preserve"> According to the Regional Act, the Power Sales Contract</w:t>
      </w:r>
      <w:r w:rsidR="00861C07" w:rsidRPr="002319C0">
        <w:t xml:space="preserve"> </w:t>
      </w:r>
      <w:r w:rsidR="00861C07" w:rsidRPr="00B92047">
        <w:t xml:space="preserve">with the DSIs and </w:t>
      </w:r>
      <w:r w:rsidR="00861C07" w:rsidRPr="00F413C0">
        <w:rPr>
          <w:i/>
        </w:rPr>
        <w:t>House Report 96-976</w:t>
      </w:r>
      <w:r w:rsidR="00861C07" w:rsidRPr="00B92047">
        <w:t>, dated September 16, 1980,</w:t>
      </w:r>
      <w:r w:rsidR="0069286C" w:rsidRPr="00B92047">
        <w:t xml:space="preserve"> </w:t>
      </w:r>
      <w:r w:rsidR="00861C07" w:rsidRPr="00B92047">
        <w:t xml:space="preserve">"the total DSI load will be considered firm for purposes of resource operation."  </w:t>
      </w:r>
    </w:p>
    <w:p w:rsidR="00F413C0" w:rsidRDefault="00861C07" w:rsidP="0084779F">
      <w:pPr>
        <w:pStyle w:val="FPP3"/>
        <w:keepNext/>
      </w:pPr>
      <w:r w:rsidRPr="002319C0">
        <w:t xml:space="preserve">Predictable instances of deviation from the </w:t>
      </w:r>
      <w:r w:rsidR="00437B44">
        <w:t>1%</w:t>
      </w:r>
      <w:r w:rsidRPr="002319C0">
        <w:t xml:space="preserve"> range as a consequence of prudent utility operation for control of short-term system dynamics include:</w:t>
      </w:r>
    </w:p>
    <w:p w:rsidR="00861C07" w:rsidRPr="00F413C0" w:rsidRDefault="00861C07" w:rsidP="00F413C0">
      <w:pPr>
        <w:pStyle w:val="FPP3"/>
        <w:numPr>
          <w:ilvl w:val="5"/>
          <w:numId w:val="24"/>
        </w:numPr>
      </w:pPr>
      <w:r w:rsidRPr="008369ED">
        <w:t xml:space="preserve">Routine responses to loss of generation, load or transmission within the interconnection including delivery of </w:t>
      </w:r>
      <w:r w:rsidR="00437B44">
        <w:t>“</w:t>
      </w:r>
      <w:r w:rsidRPr="008369ED">
        <w:t>Operating Reserve Obligation</w:t>
      </w:r>
      <w:r w:rsidR="00437B44">
        <w:t>”</w:t>
      </w:r>
      <w:r w:rsidRPr="008369ED">
        <w:t xml:space="preserve"> to NWPP members </w:t>
      </w:r>
      <w:r w:rsidRPr="008369ED">
        <w:lastRenderedPageBreak/>
        <w:t>upon request.  The duration of these deviations is minimal but dependent upon recovery by the interconnection member with the problem.</w:t>
      </w:r>
    </w:p>
    <w:p w:rsidR="00861C07" w:rsidRPr="00B35D96" w:rsidRDefault="00861C07" w:rsidP="00B35D96">
      <w:pPr>
        <w:pStyle w:val="FPP3"/>
        <w:numPr>
          <w:ilvl w:val="5"/>
          <w:numId w:val="24"/>
        </w:numPr>
        <w:rPr>
          <w:b/>
        </w:rPr>
      </w:pPr>
      <w:r w:rsidRPr="008369ED">
        <w:t>Deliberate dropping of generation</w:t>
      </w:r>
      <w:r w:rsidR="008369ED">
        <w:t xml:space="preserve"> (</w:t>
      </w:r>
      <w:r w:rsidRPr="008369ED">
        <w:t>i.e., instantaneous interruption of output</w:t>
      </w:r>
      <w:r w:rsidR="008369ED">
        <w:t>)</w:t>
      </w:r>
      <w:r w:rsidRPr="008369ED">
        <w:t xml:space="preserve"> to preserve system integrity.  This dropping could cause a brief excursion.</w:t>
      </w:r>
    </w:p>
    <w:p w:rsidR="00B35D96" w:rsidRDefault="008369ED" w:rsidP="00B35D96">
      <w:pPr>
        <w:pStyle w:val="FPP2"/>
      </w:pPr>
      <w:bookmarkStart w:id="22" w:name="_Ref442191156"/>
      <w:bookmarkStart w:id="23" w:name="_Toc33618515"/>
      <w:r w:rsidRPr="00B35D96">
        <w:t>Routine S</w:t>
      </w:r>
      <w:r w:rsidR="00861C07" w:rsidRPr="00B35D96">
        <w:t>tart</w:t>
      </w:r>
      <w:r w:rsidRPr="00B35D96">
        <w:t>s and S</w:t>
      </w:r>
      <w:r w:rsidR="00861C07" w:rsidRPr="00B35D96">
        <w:t>top</w:t>
      </w:r>
      <w:r w:rsidRPr="00B35D96">
        <w:t>s</w:t>
      </w:r>
      <w:r w:rsidR="00900A39">
        <w:t>.</w:t>
      </w:r>
      <w:bookmarkEnd w:id="22"/>
      <w:bookmarkEnd w:id="23"/>
      <w:r w:rsidR="00861C07" w:rsidRPr="008369ED">
        <w:t xml:space="preserve">  </w:t>
      </w:r>
    </w:p>
    <w:p w:rsidR="008369ED" w:rsidRDefault="00861C07" w:rsidP="00900A39">
      <w:pPr>
        <w:pStyle w:val="FPP3"/>
      </w:pPr>
      <w:r w:rsidRPr="008369ED">
        <w:t xml:space="preserve">Routine starting and stopping of generation units are unavoidable deviations, usually short duration but on occasion can extend beyond the 5 minute reporting window (see </w:t>
      </w:r>
      <w:r w:rsidRPr="00F413C0">
        <w:rPr>
          <w:b/>
        </w:rPr>
        <w:t xml:space="preserve">section </w:t>
      </w:r>
      <w:r w:rsidR="0084779F">
        <w:rPr>
          <w:b/>
        </w:rPr>
        <w:fldChar w:fldCharType="begin"/>
      </w:r>
      <w:r w:rsidR="0084779F">
        <w:rPr>
          <w:b/>
        </w:rPr>
        <w:instrText xml:space="preserve"> REF _Ref442191076 \r \h </w:instrText>
      </w:r>
      <w:r w:rsidR="0084779F">
        <w:rPr>
          <w:b/>
        </w:rPr>
      </w:r>
      <w:r w:rsidR="0084779F">
        <w:rPr>
          <w:b/>
        </w:rPr>
        <w:fldChar w:fldCharType="separate"/>
      </w:r>
      <w:r w:rsidR="0084779F">
        <w:rPr>
          <w:b/>
        </w:rPr>
        <w:t>5</w:t>
      </w:r>
      <w:r w:rsidR="0084779F">
        <w:rPr>
          <w:b/>
        </w:rPr>
        <w:fldChar w:fldCharType="end"/>
      </w:r>
      <w:r w:rsidRPr="008369ED">
        <w:t>)</w:t>
      </w:r>
      <w:r w:rsidR="008369ED">
        <w:t xml:space="preserve">.  </w:t>
      </w:r>
    </w:p>
    <w:p w:rsidR="008369ED" w:rsidRDefault="00437B44" w:rsidP="00900A39">
      <w:pPr>
        <w:pStyle w:val="FPP3"/>
      </w:pPr>
      <w:r>
        <w:t>O</w:t>
      </w:r>
      <w:r w:rsidR="008369ED" w:rsidRPr="008369ED">
        <w:t xml:space="preserve">perations </w:t>
      </w:r>
      <w:r w:rsidR="003B2632">
        <w:t xml:space="preserve">in </w:t>
      </w:r>
      <w:r w:rsidR="003B2632" w:rsidRPr="00F413C0">
        <w:rPr>
          <w:b/>
        </w:rPr>
        <w:t xml:space="preserve">sections </w:t>
      </w:r>
      <w:r w:rsidR="0084779F">
        <w:rPr>
          <w:b/>
        </w:rPr>
        <w:fldChar w:fldCharType="begin"/>
      </w:r>
      <w:r w:rsidR="0084779F">
        <w:rPr>
          <w:b/>
        </w:rPr>
        <w:instrText xml:space="preserve"> REF _Ref442191096 \r \h </w:instrText>
      </w:r>
      <w:r w:rsidR="0084779F">
        <w:rPr>
          <w:b/>
        </w:rPr>
      </w:r>
      <w:r w:rsidR="0084779F">
        <w:rPr>
          <w:b/>
        </w:rPr>
        <w:fldChar w:fldCharType="separate"/>
      </w:r>
      <w:r w:rsidR="0084779F">
        <w:rPr>
          <w:b/>
        </w:rPr>
        <w:t>4.3</w:t>
      </w:r>
      <w:r w:rsidR="0084779F">
        <w:rPr>
          <w:b/>
        </w:rPr>
        <w:fldChar w:fldCharType="end"/>
      </w:r>
      <w:r w:rsidR="008369ED" w:rsidRPr="00F413C0">
        <w:rPr>
          <w:b/>
        </w:rPr>
        <w:t>–</w:t>
      </w:r>
      <w:r w:rsidR="0084779F">
        <w:rPr>
          <w:b/>
        </w:rPr>
        <w:fldChar w:fldCharType="begin"/>
      </w:r>
      <w:r w:rsidR="0084779F">
        <w:rPr>
          <w:b/>
        </w:rPr>
        <w:instrText xml:space="preserve"> REF _Ref442191104 \r \h </w:instrText>
      </w:r>
      <w:r w:rsidR="0084779F">
        <w:rPr>
          <w:b/>
        </w:rPr>
      </w:r>
      <w:r w:rsidR="0084779F">
        <w:rPr>
          <w:b/>
        </w:rPr>
        <w:fldChar w:fldCharType="separate"/>
      </w:r>
      <w:r w:rsidR="0084779F">
        <w:rPr>
          <w:b/>
        </w:rPr>
        <w:t>4.8</w:t>
      </w:r>
      <w:r w:rsidR="0084779F">
        <w:rPr>
          <w:b/>
        </w:rPr>
        <w:fldChar w:fldCharType="end"/>
      </w:r>
      <w:r w:rsidR="008369ED" w:rsidRPr="008369ED">
        <w:t xml:space="preserve"> will include </w:t>
      </w:r>
      <w:r>
        <w:t xml:space="preserve">notification to NOAA Fisheries at least </w:t>
      </w:r>
      <w:r w:rsidR="008369ED" w:rsidRPr="008369ED">
        <w:t xml:space="preserve">2 working days </w:t>
      </w:r>
      <w:r>
        <w:t xml:space="preserve">before implementation to allow sufficient time </w:t>
      </w:r>
      <w:r w:rsidR="008369ED" w:rsidRPr="008369ED">
        <w:t xml:space="preserve">to evaluate effects of proposed actions (non-emergency situations). </w:t>
      </w:r>
    </w:p>
    <w:p w:rsidR="00B35D96" w:rsidRDefault="008369ED" w:rsidP="00B35D96">
      <w:pPr>
        <w:pStyle w:val="FPP2"/>
      </w:pPr>
      <w:bookmarkStart w:id="24" w:name="_Ref442191096"/>
      <w:bookmarkStart w:id="25" w:name="_Ref442191268"/>
      <w:bookmarkStart w:id="26" w:name="_Toc33618516"/>
      <w:r w:rsidRPr="00B35D96">
        <w:t>Total Dissolved Gas (TDG) Supersaturation</w:t>
      </w:r>
      <w:r w:rsidR="00900A39">
        <w:t>.</w:t>
      </w:r>
      <w:bookmarkEnd w:id="24"/>
      <w:bookmarkEnd w:id="25"/>
      <w:bookmarkEnd w:id="26"/>
      <w:r>
        <w:t xml:space="preserve">  </w:t>
      </w:r>
    </w:p>
    <w:p w:rsidR="008369ED" w:rsidRDefault="008369ED" w:rsidP="00F413C0">
      <w:pPr>
        <w:pStyle w:val="FPP3"/>
      </w:pPr>
      <w:r w:rsidRPr="002319C0">
        <w:t xml:space="preserve">TDG levels will be monitored at each project during the fish passage season.  Signs of gas bubble disease will be monitored at all Smolt Monitoring Program sampling sites and selected in-river sites.  </w:t>
      </w:r>
      <w:r w:rsidR="00437B44">
        <w:t>Peak</w:t>
      </w:r>
      <w:r w:rsidRPr="002319C0">
        <w:t xml:space="preserve"> turbine efficiency operation may be modified if representative monitoring data indicate that TDG is affecting fish survival.  Necessary operational modifications will be coordinated through the process outlined in </w:t>
      </w:r>
      <w:r w:rsidR="0084779F" w:rsidRPr="0084779F">
        <w:rPr>
          <w:b/>
        </w:rPr>
        <w:t xml:space="preserve">section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p>
    <w:p w:rsidR="00B35D96" w:rsidRDefault="008369ED" w:rsidP="00B35D96">
      <w:pPr>
        <w:pStyle w:val="FPP2"/>
      </w:pPr>
      <w:bookmarkStart w:id="27" w:name="_Toc33618517"/>
      <w:r w:rsidRPr="00B35D96">
        <w:t>Coordinated Fishery Operations</w:t>
      </w:r>
      <w:r w:rsidR="00900A39">
        <w:t>.</w:t>
      </w:r>
      <w:bookmarkEnd w:id="27"/>
      <w:r w:rsidRPr="002319C0">
        <w:t xml:space="preserve">  </w:t>
      </w:r>
    </w:p>
    <w:p w:rsidR="008369ED" w:rsidRDefault="008369ED" w:rsidP="00B35D96">
      <w:pPr>
        <w:pStyle w:val="FPP3"/>
      </w:pPr>
      <w:r w:rsidRPr="002319C0">
        <w:t xml:space="preserve">In the event that coordinated fishery operations and approved fish research are not in accord with operating turbines </w:t>
      </w:r>
      <w:r>
        <w:t>in 1% ranges</w:t>
      </w:r>
      <w:r w:rsidRPr="002319C0">
        <w:t>, operational modifications will be coordinated through process</w:t>
      </w:r>
      <w:r>
        <w:t>es</w:t>
      </w:r>
      <w:r w:rsidRPr="002319C0">
        <w:t xml:space="preserve"> outlined in </w:t>
      </w:r>
      <w:r w:rsidR="0084779F" w:rsidRPr="0084779F">
        <w:rPr>
          <w:b/>
        </w:rPr>
        <w:t xml:space="preserve">section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p>
    <w:p w:rsidR="00B35D96" w:rsidRDefault="008369ED" w:rsidP="00B35D96">
      <w:pPr>
        <w:pStyle w:val="FPP2"/>
      </w:pPr>
      <w:bookmarkStart w:id="28" w:name="_Toc33618518"/>
      <w:r w:rsidRPr="00B35D96">
        <w:t>Flow Augmentation Operations</w:t>
      </w:r>
      <w:r w:rsidR="00900A39">
        <w:t>.</w:t>
      </w:r>
      <w:bookmarkEnd w:id="28"/>
      <w:r w:rsidRPr="002319C0">
        <w:t xml:space="preserve">  </w:t>
      </w:r>
    </w:p>
    <w:p w:rsidR="008369ED" w:rsidRDefault="008369ED" w:rsidP="00B35D96">
      <w:pPr>
        <w:pStyle w:val="FPP3"/>
      </w:pPr>
      <w:r w:rsidRPr="002319C0">
        <w:t xml:space="preserve">Flow augmentation requests for flows at McNary (MCN) are primarily met by water releases from GCL.  The decision whether to use GCL flexibility to provide </w:t>
      </w:r>
      <w:r>
        <w:t xml:space="preserve">MCN </w:t>
      </w:r>
      <w:r w:rsidRPr="002319C0">
        <w:t xml:space="preserve">inflow </w:t>
      </w:r>
      <w:r>
        <w:t>a</w:t>
      </w:r>
      <w:r w:rsidRPr="002319C0">
        <w:t>t the level necessary to meet the week's LCOL flow request when fish collection is maximized for transport during the flow augmentation period shall be made through coordination process</w:t>
      </w:r>
      <w:r>
        <w:t>es</w:t>
      </w:r>
      <w:r w:rsidRPr="002319C0">
        <w:t xml:space="preserve"> outlined in </w:t>
      </w:r>
      <w:r w:rsidR="0084779F" w:rsidRPr="0084779F">
        <w:rPr>
          <w:b/>
        </w:rPr>
        <w:t>section</w:t>
      </w:r>
      <w:r w:rsidRPr="0084779F">
        <w:rPr>
          <w:b/>
        </w:rPr>
        <w:t xml:space="preserve">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r>
        <w:t xml:space="preserve">  </w:t>
      </w:r>
      <w:r w:rsidRPr="008369ED">
        <w:t xml:space="preserve">The TMT flow augmentation requests may exceed the 1% range at LCOL/LSN projects.  Meeting this flow request will take precedence over 1% operations.  </w:t>
      </w:r>
    </w:p>
    <w:p w:rsidR="00B35D96" w:rsidRDefault="003B2632" w:rsidP="00B35D96">
      <w:pPr>
        <w:pStyle w:val="FPP2"/>
      </w:pPr>
      <w:bookmarkStart w:id="29" w:name="_Toc33618519"/>
      <w:r w:rsidRPr="00B35D96">
        <w:t>Transport Projects</w:t>
      </w:r>
      <w:r w:rsidR="00900A39">
        <w:t>.</w:t>
      </w:r>
      <w:bookmarkEnd w:id="29"/>
      <w:r w:rsidRPr="002319C0">
        <w:t xml:space="preserve">  </w:t>
      </w:r>
    </w:p>
    <w:p w:rsidR="008369ED" w:rsidRDefault="003B2632" w:rsidP="00900A39">
      <w:pPr>
        <w:pStyle w:val="FPP3"/>
      </w:pPr>
      <w:r w:rsidRPr="002319C0">
        <w:t>Resolution of conflict</w:t>
      </w:r>
      <w:r w:rsidR="00454C13">
        <w:t>s</w:t>
      </w:r>
      <w:r w:rsidRPr="002319C0">
        <w:t xml:space="preserve"> between spill management and turbine operation within 1% </w:t>
      </w:r>
      <w:r>
        <w:t>ranges</w:t>
      </w:r>
      <w:r w:rsidRPr="002319C0">
        <w:t xml:space="preserve"> at transport projects during transport season shall be determined through the coordination process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and in accordance with transportation guidelines based on in-season flow and fish passage information.  Care should be taken during transition periods close to the upper flow boundary to avoid frequent switching of priorities between spill and generation.</w:t>
      </w:r>
    </w:p>
    <w:p w:rsidR="00B35D96" w:rsidRDefault="003B2632" w:rsidP="00B35D96">
      <w:pPr>
        <w:pStyle w:val="FPP2"/>
      </w:pPr>
      <w:bookmarkStart w:id="30" w:name="_Toc33618520"/>
      <w:r w:rsidRPr="00B35D96">
        <w:lastRenderedPageBreak/>
        <w:t>Routine Maintenance and Testing</w:t>
      </w:r>
      <w:r w:rsidR="00900A39">
        <w:t>.</w:t>
      </w:r>
      <w:bookmarkEnd w:id="30"/>
      <w:r w:rsidRPr="002319C0">
        <w:t xml:space="preserve">  </w:t>
      </w:r>
    </w:p>
    <w:p w:rsidR="008369ED" w:rsidRDefault="003B2632" w:rsidP="00900A39">
      <w:pPr>
        <w:pStyle w:val="FPP3"/>
      </w:pPr>
      <w:r w:rsidRPr="002319C0">
        <w:t xml:space="preserve">All units at all projects must undergo maintenance and associated testing.  The testing necessitates deviation from the 1% </w:t>
      </w:r>
      <w:r>
        <w:t>ranges</w:t>
      </w:r>
      <w:r w:rsidRPr="002319C0">
        <w:t xml:space="preserve"> for periods of 15 minutes to 8 hours.  Scheduling of maintenance testing will be coordinated through the process outlined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to ensure that it is conducted during times of low fish passage within a day to minimize impacts on fish.</w:t>
      </w:r>
      <w:r w:rsidRPr="00F413C0">
        <w:rPr>
          <w:b/>
        </w:rPr>
        <w:t xml:space="preserve">  </w:t>
      </w:r>
    </w:p>
    <w:p w:rsidR="00B35D96" w:rsidRDefault="003B2632" w:rsidP="00B35D96">
      <w:pPr>
        <w:pStyle w:val="FPP2"/>
      </w:pPr>
      <w:bookmarkStart w:id="31" w:name="_Ref442191104"/>
      <w:bookmarkStart w:id="32" w:name="_Toc33618521"/>
      <w:r w:rsidRPr="00B35D96">
        <w:t>Flood Control</w:t>
      </w:r>
      <w:r w:rsidR="00900A39">
        <w:t>.</w:t>
      </w:r>
      <w:bookmarkEnd w:id="31"/>
      <w:bookmarkEnd w:id="32"/>
      <w:r w:rsidRPr="002319C0">
        <w:t xml:space="preserve">  </w:t>
      </w:r>
    </w:p>
    <w:p w:rsidR="003B2632" w:rsidRDefault="003B2632" w:rsidP="00900A39">
      <w:pPr>
        <w:pStyle w:val="FPP3"/>
      </w:pPr>
      <w:r w:rsidRPr="002319C0">
        <w:t xml:space="preserve">The FCRPS provides multiple </w:t>
      </w:r>
      <w:r>
        <w:t xml:space="preserve">regional </w:t>
      </w:r>
      <w:r w:rsidRPr="002319C0">
        <w:t>benefits</w:t>
      </w:r>
      <w:r>
        <w:t xml:space="preserve"> and f</w:t>
      </w:r>
      <w:r w:rsidRPr="002319C0">
        <w:t>lood control is the primary function of many of the projects on the Columbia River.  In the event that river flow conditions require flood control operations, operation of turbines within the 1% range</w:t>
      </w:r>
      <w:r>
        <w:t>s</w:t>
      </w:r>
      <w:r w:rsidRPr="002319C0">
        <w:t xml:space="preserve"> may be modified or suspended based on the Corps' direc</w:t>
      </w:r>
      <w:r>
        <w:t xml:space="preserve">tion.  Allowing excursions outside the </w:t>
      </w:r>
      <w:r w:rsidRPr="002319C0">
        <w:t xml:space="preserve">1% </w:t>
      </w:r>
      <w:r>
        <w:t xml:space="preserve">ranges </w:t>
      </w:r>
      <w:r w:rsidRPr="002319C0">
        <w:t xml:space="preserve">for flood control operations would facilitate transportation, reduce excessive </w:t>
      </w:r>
      <w:r>
        <w:t>TDG</w:t>
      </w:r>
      <w:r w:rsidRPr="002319C0">
        <w:t xml:space="preserve"> levels, and lower the risk of gas bubble disease in fish.  Coordination of flood control operations will occur as outlined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See also </w:t>
      </w:r>
      <w:r w:rsidR="00454C13" w:rsidRPr="00454C13">
        <w:rPr>
          <w:b/>
        </w:rPr>
        <w:t>sections</w:t>
      </w:r>
      <w:r w:rsidRPr="00454C13">
        <w:rPr>
          <w:b/>
        </w:rPr>
        <w:t xml:space="preserve"> </w:t>
      </w:r>
      <w:r w:rsidR="00454C13" w:rsidRPr="00454C13">
        <w:rPr>
          <w:b/>
        </w:rPr>
        <w:fldChar w:fldCharType="begin"/>
      </w:r>
      <w:r w:rsidR="00454C13" w:rsidRPr="00454C13">
        <w:rPr>
          <w:b/>
        </w:rPr>
        <w:instrText xml:space="preserve"> REF _Ref442191268 \r \h </w:instrText>
      </w:r>
      <w:r w:rsidR="00454C13">
        <w:rPr>
          <w:b/>
        </w:rPr>
        <w:instrText xml:space="preserve"> \* MERGEFORMAT </w:instrText>
      </w:r>
      <w:r w:rsidR="00454C13" w:rsidRPr="00454C13">
        <w:rPr>
          <w:b/>
        </w:rPr>
      </w:r>
      <w:r w:rsidR="00454C13" w:rsidRPr="00454C13">
        <w:rPr>
          <w:b/>
        </w:rPr>
        <w:fldChar w:fldCharType="separate"/>
      </w:r>
      <w:r w:rsidR="00454C13" w:rsidRPr="00454C13">
        <w:rPr>
          <w:b/>
        </w:rPr>
        <w:t>4.3</w:t>
      </w:r>
      <w:r w:rsidR="00454C13" w:rsidRPr="00454C13">
        <w:rPr>
          <w:b/>
        </w:rPr>
        <w:fldChar w:fldCharType="end"/>
      </w:r>
      <w:r w:rsidRPr="002319C0">
        <w:t xml:space="preserve"> (</w:t>
      </w:r>
      <w:r w:rsidRPr="00454C13">
        <w:rPr>
          <w:b/>
        </w:rPr>
        <w:t>TDG</w:t>
      </w:r>
      <w:r w:rsidRPr="002319C0">
        <w:t xml:space="preserve">) and </w:t>
      </w:r>
      <w:r w:rsidR="00454C13" w:rsidRPr="00454C13">
        <w:rPr>
          <w:b/>
        </w:rPr>
        <w:fldChar w:fldCharType="begin"/>
      </w:r>
      <w:r w:rsidR="00454C13" w:rsidRPr="00454C13">
        <w:rPr>
          <w:b/>
        </w:rPr>
        <w:instrText xml:space="preserve"> REF _Ref442191280 \r \h </w:instrText>
      </w:r>
      <w:r w:rsidR="00454C13">
        <w:rPr>
          <w:b/>
        </w:rPr>
        <w:instrText xml:space="preserve"> \* MERGEFORMAT </w:instrText>
      </w:r>
      <w:r w:rsidR="00454C13" w:rsidRPr="00454C13">
        <w:rPr>
          <w:b/>
        </w:rPr>
      </w:r>
      <w:r w:rsidR="00454C13" w:rsidRPr="00454C13">
        <w:rPr>
          <w:b/>
        </w:rPr>
        <w:fldChar w:fldCharType="separate"/>
      </w:r>
      <w:r w:rsidR="00454C13" w:rsidRPr="00454C13">
        <w:rPr>
          <w:b/>
        </w:rPr>
        <w:t>3.7</w:t>
      </w:r>
      <w:r w:rsidR="00454C13" w:rsidRPr="00454C13">
        <w:rPr>
          <w:b/>
        </w:rPr>
        <w:fldChar w:fldCharType="end"/>
      </w:r>
      <w:r w:rsidRPr="002319C0">
        <w:t xml:space="preserve"> (</w:t>
      </w:r>
      <w:proofErr w:type="spellStart"/>
      <w:r w:rsidR="00454C13">
        <w:rPr>
          <w:b/>
        </w:rPr>
        <w:t>GCL</w:t>
      </w:r>
      <w:proofErr w:type="spellEnd"/>
      <w:r w:rsidRPr="00454C13">
        <w:rPr>
          <w:b/>
        </w:rPr>
        <w:t xml:space="preserve"> and </w:t>
      </w:r>
      <w:proofErr w:type="spellStart"/>
      <w:r w:rsidR="00454C13">
        <w:rPr>
          <w:b/>
        </w:rPr>
        <w:t>CHJ</w:t>
      </w:r>
      <w:proofErr w:type="spellEnd"/>
      <w:r w:rsidRPr="00454C13">
        <w:rPr>
          <w:b/>
        </w:rPr>
        <w:t xml:space="preserve"> Flexibility</w:t>
      </w:r>
      <w:r w:rsidRPr="002319C0">
        <w:t>).</w:t>
      </w:r>
    </w:p>
    <w:p w:rsidR="00B35D96" w:rsidRDefault="003B2632" w:rsidP="00B35D96">
      <w:pPr>
        <w:pStyle w:val="FPP2"/>
      </w:pPr>
      <w:bookmarkStart w:id="33" w:name="_Toc33618522"/>
      <w:r w:rsidRPr="00B35D96">
        <w:t>Other</w:t>
      </w:r>
      <w:r w:rsidR="00900A39">
        <w:t>.</w:t>
      </w:r>
      <w:bookmarkEnd w:id="33"/>
      <w:r w:rsidRPr="002319C0">
        <w:t xml:space="preserve">  </w:t>
      </w:r>
    </w:p>
    <w:p w:rsidR="003B2632" w:rsidRDefault="003B2632" w:rsidP="00900A39">
      <w:pPr>
        <w:pStyle w:val="FPP3"/>
      </w:pPr>
      <w:r w:rsidRPr="002319C0">
        <w:t>In the event that the excursion was not explainable or caused by human error.</w:t>
      </w:r>
    </w:p>
    <w:p w:rsidR="00B35D96" w:rsidRDefault="003B2632" w:rsidP="00B35D96">
      <w:pPr>
        <w:pStyle w:val="FPP1"/>
      </w:pPr>
      <w:bookmarkStart w:id="34" w:name="_Ref442191076"/>
      <w:bookmarkStart w:id="35" w:name="_Toc33618523"/>
      <w:r w:rsidRPr="00B35D96">
        <w:t>QUALITY CONTROL</w:t>
      </w:r>
      <w:bookmarkEnd w:id="34"/>
      <w:bookmarkEnd w:id="35"/>
      <w:r w:rsidR="00861C07" w:rsidRPr="00B35D96">
        <w:t xml:space="preserve"> </w:t>
      </w:r>
    </w:p>
    <w:p w:rsidR="00F413C0" w:rsidRDefault="00861C07" w:rsidP="00492B90">
      <w:pPr>
        <w:pStyle w:val="FPP3"/>
        <w:spacing w:after="120"/>
      </w:pPr>
      <w:r w:rsidRPr="003B2632">
        <w:t xml:space="preserve">Significant deviations </w:t>
      </w:r>
      <w:r w:rsidR="003B2632">
        <w:t xml:space="preserve">outside of the </w:t>
      </w:r>
      <w:r w:rsidRPr="003B2632">
        <w:t xml:space="preserve">1% </w:t>
      </w:r>
      <w:r w:rsidR="003B2632">
        <w:t xml:space="preserve">range </w:t>
      </w:r>
      <w:r w:rsidRPr="003B2632">
        <w:t>will be recorded.  Data on unit status will be compiled by BPA during the 1% operating season and provided to the COE monthly.  Documentation will be kept when excursions</w:t>
      </w:r>
      <w:r w:rsidR="00CA532C">
        <w:t>:</w:t>
      </w:r>
    </w:p>
    <w:p w:rsidR="00CA532C" w:rsidRDefault="00861C07" w:rsidP="00492B90">
      <w:pPr>
        <w:pStyle w:val="FPP3"/>
        <w:numPr>
          <w:ilvl w:val="5"/>
          <w:numId w:val="24"/>
        </w:numPr>
        <w:spacing w:after="120"/>
      </w:pPr>
      <w:r w:rsidRPr="003B2632">
        <w:t>exceed 15 minutes in duration; and</w:t>
      </w:r>
      <w:r w:rsidR="00CA532C">
        <w:t>/</w:t>
      </w:r>
      <w:r w:rsidRPr="003B2632">
        <w:t>or</w:t>
      </w:r>
    </w:p>
    <w:p w:rsidR="00CA532C" w:rsidRDefault="00861C07" w:rsidP="00CA532C">
      <w:pPr>
        <w:pStyle w:val="FPP3"/>
        <w:numPr>
          <w:ilvl w:val="5"/>
          <w:numId w:val="24"/>
        </w:numPr>
      </w:pPr>
      <w:proofErr w:type="gramStart"/>
      <w:r w:rsidRPr="003B2632">
        <w:t>occur</w:t>
      </w:r>
      <w:proofErr w:type="gramEnd"/>
      <w:r w:rsidRPr="003B2632">
        <w:t xml:space="preserve"> </w:t>
      </w:r>
      <w:r w:rsidR="00CA532C">
        <w:t>5</w:t>
      </w:r>
      <w:r w:rsidRPr="003B2632">
        <w:t xml:space="preserve"> or more times exceeding 5 minutes within </w:t>
      </w:r>
      <w:r w:rsidR="00CA532C">
        <w:t>1</w:t>
      </w:r>
      <w:r w:rsidRPr="003B2632">
        <w:t xml:space="preserve"> calendar day. </w:t>
      </w:r>
    </w:p>
    <w:p w:rsidR="003B2632" w:rsidRDefault="00861C07" w:rsidP="00F413C0">
      <w:pPr>
        <w:pStyle w:val="FPP3"/>
      </w:pPr>
      <w:r w:rsidRPr="003B2632">
        <w:t xml:space="preserve">The reason (limitation or other factor) for the excursions will be kept in project logs at each dam as well as inserted into the spreadsheet provided by BPA using the reason codes listed in </w:t>
      </w:r>
      <w:r w:rsidRPr="00CA532C">
        <w:rPr>
          <w:b/>
        </w:rPr>
        <w:t xml:space="preserve">Table </w:t>
      </w:r>
      <w:r w:rsidR="00CA532C">
        <w:rPr>
          <w:b/>
        </w:rPr>
        <w:t>C-</w:t>
      </w:r>
      <w:r w:rsidRPr="00CA532C">
        <w:rPr>
          <w:b/>
        </w:rPr>
        <w:t>1</w:t>
      </w:r>
      <w:r w:rsidRPr="003B2632">
        <w:t xml:space="preserve">.  </w:t>
      </w:r>
      <w:r w:rsidR="008E7184" w:rsidRPr="003B2632">
        <w:t xml:space="preserve">The COE will annually provide a report to NOAA Fisheries of reportable excursions from the 1% operating range during the 1% operating season. </w:t>
      </w:r>
    </w:p>
    <w:p w:rsidR="00EB1C79" w:rsidRPr="002319C0" w:rsidRDefault="00861C07" w:rsidP="00F413C0">
      <w:pPr>
        <w:pStyle w:val="FPP3"/>
      </w:pPr>
      <w:r w:rsidRPr="003B2632">
        <w:t xml:space="preserve">Upon request of TMT, a case-by-case brief explanation of the reason(s) for unit operation outside the 1% range, the date and length of time </w:t>
      </w:r>
      <w:r w:rsidR="00857A20">
        <w:t>of the excursion</w:t>
      </w:r>
      <w:r w:rsidRPr="003B2632">
        <w:t>, will be provided by the appropriate parties.</w:t>
      </w:r>
      <w:r w:rsidR="00857A20">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sidRPr="004D5B76">
        <w:rPr>
          <w:b/>
        </w:rPr>
        <w:t xml:space="preserve">section </w:t>
      </w:r>
      <w:r w:rsidR="00454C13">
        <w:rPr>
          <w:b/>
        </w:rPr>
        <w:fldChar w:fldCharType="begin"/>
      </w:r>
      <w:r w:rsidR="00454C13">
        <w:rPr>
          <w:b/>
        </w:rPr>
        <w:instrText xml:space="preserve"> REF _Ref442191324 \r \h </w:instrText>
      </w:r>
      <w:r w:rsidR="00454C13">
        <w:rPr>
          <w:b/>
        </w:rPr>
      </w:r>
      <w:r w:rsidR="00454C13">
        <w:rPr>
          <w:b/>
        </w:rPr>
        <w:fldChar w:fldCharType="separate"/>
      </w:r>
      <w:r w:rsidR="00454C13">
        <w:rPr>
          <w:b/>
        </w:rPr>
        <w:t>4</w:t>
      </w:r>
      <w:r w:rsidR="00454C13">
        <w:rPr>
          <w:b/>
        </w:rPr>
        <w:fldChar w:fldCharType="end"/>
      </w:r>
      <w:r w:rsidRPr="002319C0">
        <w:t>.</w:t>
      </w:r>
    </w:p>
    <w:p w:rsidR="00454C13" w:rsidRDefault="00454C13">
      <w:pPr>
        <w:spacing w:after="0"/>
        <w:rPr>
          <w:b/>
          <w:bCs/>
          <w:szCs w:val="24"/>
        </w:rPr>
      </w:pPr>
      <w:r>
        <w:rPr>
          <w:szCs w:val="24"/>
        </w:rPr>
        <w:br w:type="page"/>
      </w:r>
    </w:p>
    <w:p w:rsidR="00083A68" w:rsidRPr="00FC42B0" w:rsidRDefault="00083A68" w:rsidP="00900A39">
      <w:pPr>
        <w:pStyle w:val="Caption"/>
        <w:keepNext/>
        <w:spacing w:after="0"/>
        <w:rPr>
          <w:szCs w:val="24"/>
        </w:rPr>
      </w:pPr>
      <w:r w:rsidRPr="00FC42B0">
        <w:rPr>
          <w:szCs w:val="24"/>
        </w:rPr>
        <w:lastRenderedPageBreak/>
        <w:t xml:space="preserve">Table </w:t>
      </w:r>
      <w:r w:rsidR="00FC42B0">
        <w:rPr>
          <w:szCs w:val="24"/>
        </w:rPr>
        <w:t>C-</w:t>
      </w:r>
      <w:r w:rsidRPr="00FC42B0">
        <w:rPr>
          <w:szCs w:val="24"/>
        </w:rPr>
        <w:fldChar w:fldCharType="begin"/>
      </w:r>
      <w:r w:rsidRPr="00FC42B0">
        <w:rPr>
          <w:szCs w:val="24"/>
        </w:rPr>
        <w:instrText xml:space="preserve"> SEQ Appendix_C_Table_ \* ARABIC </w:instrText>
      </w:r>
      <w:r w:rsidRPr="00FC42B0">
        <w:rPr>
          <w:szCs w:val="24"/>
        </w:rPr>
        <w:fldChar w:fldCharType="separate"/>
      </w:r>
      <w:r w:rsidR="004C762D">
        <w:rPr>
          <w:noProof/>
          <w:szCs w:val="24"/>
        </w:rPr>
        <w:t>1</w:t>
      </w:r>
      <w:r w:rsidRPr="00FC42B0">
        <w:rPr>
          <w:szCs w:val="24"/>
        </w:rPr>
        <w:fldChar w:fldCharType="end"/>
      </w:r>
      <w:r w:rsidRPr="00FC42B0">
        <w:rPr>
          <w:szCs w:val="24"/>
        </w:rPr>
        <w:t xml:space="preserve">.  Codes for </w:t>
      </w:r>
      <w:r w:rsidR="00FC42B0" w:rsidRPr="00FC42B0">
        <w:rPr>
          <w:szCs w:val="24"/>
        </w:rPr>
        <w:t xml:space="preserve">Reporting Excursions </w:t>
      </w:r>
      <w:proofErr w:type="gramStart"/>
      <w:r w:rsidR="00857A20">
        <w:rPr>
          <w:szCs w:val="24"/>
        </w:rPr>
        <w:t>O</w:t>
      </w:r>
      <w:r w:rsidR="00FC42B0" w:rsidRPr="00FC42B0">
        <w:rPr>
          <w:szCs w:val="24"/>
        </w:rPr>
        <w:t>utside</w:t>
      </w:r>
      <w:proofErr w:type="gramEnd"/>
      <w:r w:rsidR="00FC42B0" w:rsidRPr="00FC42B0">
        <w:rPr>
          <w:szCs w:val="24"/>
        </w:rPr>
        <w:t xml:space="preserve"> </w:t>
      </w:r>
      <w:r w:rsidR="00857A20">
        <w:rPr>
          <w:szCs w:val="24"/>
        </w:rPr>
        <w:t xml:space="preserve">the </w:t>
      </w:r>
      <w:r w:rsidRPr="00FC42B0">
        <w:rPr>
          <w:szCs w:val="24"/>
        </w:rPr>
        <w:t xml:space="preserve">1% </w:t>
      </w:r>
      <w:r w:rsidR="00D147FC">
        <w:rPr>
          <w:szCs w:val="24"/>
        </w:rPr>
        <w:t xml:space="preserve">Peak </w:t>
      </w:r>
      <w:r w:rsidR="00857A20">
        <w:rPr>
          <w:szCs w:val="24"/>
        </w:rPr>
        <w:t>E</w:t>
      </w:r>
      <w:r w:rsidR="00D147FC">
        <w:rPr>
          <w:szCs w:val="24"/>
        </w:rPr>
        <w:t>fficiency</w:t>
      </w:r>
      <w:r w:rsidR="00FC42B0"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7C13DD" w:rsidRPr="00CA532C" w:rsidTr="00857A20">
        <w:tc>
          <w:tcPr>
            <w:tcW w:w="414" w:type="pct"/>
            <w:tcBorders>
              <w:top w:val="single" w:sz="12" w:space="0" w:color="auto"/>
              <w:left w:val="single" w:sz="12" w:space="0" w:color="auto"/>
              <w:bottom w:val="single" w:sz="12" w:space="0" w:color="auto"/>
            </w:tcBorders>
            <w:vAlign w:val="center"/>
          </w:tcPr>
          <w:p w:rsidR="007C13DD" w:rsidRPr="00CA532C" w:rsidRDefault="007C13DD" w:rsidP="00CA532C">
            <w:pPr>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rsidR="007C13DD" w:rsidRPr="00CA532C" w:rsidRDefault="007C13DD" w:rsidP="00CA532C">
            <w:pPr>
              <w:spacing w:before="40" w:after="40"/>
              <w:jc w:val="center"/>
              <w:rPr>
                <w:rFonts w:ascii="Calibri" w:hAnsi="Calibri" w:cs="Calibri"/>
                <w:b/>
                <w:sz w:val="22"/>
                <w:szCs w:val="22"/>
              </w:rPr>
            </w:pPr>
            <w:r w:rsidRPr="00CA532C">
              <w:rPr>
                <w:rFonts w:ascii="Calibri" w:hAnsi="Calibri" w:cs="Calibri"/>
                <w:b/>
                <w:sz w:val="22"/>
                <w:szCs w:val="22"/>
              </w:rPr>
              <w:t>Reason</w:t>
            </w:r>
          </w:p>
        </w:tc>
      </w:tr>
      <w:tr w:rsidR="007C13DD" w:rsidRPr="00CA532C" w:rsidTr="00857A20">
        <w:tc>
          <w:tcPr>
            <w:tcW w:w="414" w:type="pct"/>
            <w:tcBorders>
              <w:top w:val="single" w:sz="1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Equipment reporting errors, including lack of data (GDAC or AGC not operating correctly and not recording </w:t>
            </w:r>
            <w:r w:rsidR="00857A20" w:rsidRPr="00CA532C">
              <w:rPr>
                <w:rFonts w:ascii="Calibri" w:hAnsi="Calibri" w:cs="Calibri"/>
                <w:sz w:val="22"/>
                <w:szCs w:val="22"/>
              </w:rPr>
              <w:t>readings, dead-</w:t>
            </w:r>
            <w:r w:rsidRPr="00CA532C">
              <w:rPr>
                <w:rFonts w:ascii="Calibri" w:hAnsi="Calibri" w:cs="Calibri"/>
                <w:sz w:val="22"/>
                <w:szCs w:val="22"/>
              </w:rPr>
              <w:t>band and precision issues</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857A20" w:rsidP="00CA532C">
            <w:pPr>
              <w:spacing w:before="40" w:after="40"/>
              <w:rPr>
                <w:rFonts w:ascii="Calibri" w:hAnsi="Calibri" w:cs="Calibri"/>
                <w:sz w:val="22"/>
                <w:szCs w:val="22"/>
              </w:rPr>
            </w:pPr>
            <w:r w:rsidRPr="00CA532C">
              <w:rPr>
                <w:rFonts w:ascii="Calibri" w:hAnsi="Calibri" w:cs="Calibri"/>
                <w:sz w:val="22"/>
                <w:szCs w:val="22"/>
              </w:rPr>
              <w:t>Modified</w:t>
            </w:r>
            <w:r w:rsidR="007C13DD" w:rsidRPr="00CA532C">
              <w:rPr>
                <w:rFonts w:ascii="Calibri" w:hAnsi="Calibri" w:cs="Calibri"/>
                <w:sz w:val="22"/>
                <w:szCs w:val="22"/>
              </w:rPr>
              <w:t xml:space="preserve"> spill </w:t>
            </w:r>
            <w:r w:rsidRPr="00CA532C">
              <w:rPr>
                <w:rFonts w:ascii="Calibri" w:hAnsi="Calibri" w:cs="Calibri"/>
                <w:sz w:val="22"/>
                <w:szCs w:val="22"/>
              </w:rPr>
              <w:t>operations</w:t>
            </w:r>
            <w:r w:rsidR="007C13DD" w:rsidRPr="00CA532C">
              <w:rPr>
                <w:rFonts w:ascii="Calibri" w:hAnsi="Calibri" w:cs="Calibri"/>
                <w:sz w:val="22"/>
                <w:szCs w:val="22"/>
              </w:rPr>
              <w:t xml:space="preserve"> in support of </w:t>
            </w:r>
            <w:r w:rsidRPr="00CA532C">
              <w:rPr>
                <w:rFonts w:ascii="Calibri" w:hAnsi="Calibri" w:cs="Calibri"/>
                <w:sz w:val="22"/>
                <w:szCs w:val="22"/>
              </w:rPr>
              <w:t>BiOp</w:t>
            </w:r>
            <w:r w:rsidR="007C13DD" w:rsidRPr="00CA532C">
              <w:rPr>
                <w:rFonts w:ascii="Calibri" w:hAnsi="Calibri" w:cs="Calibri"/>
                <w:sz w:val="22"/>
                <w:szCs w:val="22"/>
              </w:rPr>
              <w:t xml:space="preserve"> or court order (requested flow augmentation, coordinated fish operation)</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O&amp;M requirements (fish screen inspection, trash raking, </w:t>
            </w:r>
            <w:r w:rsidR="00857A20" w:rsidRPr="00CA532C">
              <w:rPr>
                <w:rFonts w:ascii="Calibri" w:hAnsi="Calibri" w:cs="Calibri"/>
                <w:sz w:val="22"/>
                <w:szCs w:val="22"/>
              </w:rPr>
              <w:t>D</w:t>
            </w:r>
            <w:r w:rsidRPr="00CA532C">
              <w:rPr>
                <w:rFonts w:ascii="Calibri" w:hAnsi="Calibri" w:cs="Calibri"/>
                <w:sz w:val="22"/>
                <w:szCs w:val="22"/>
              </w:rPr>
              <w:t>oble testing</w:t>
            </w:r>
            <w:r w:rsidR="00857A20" w:rsidRPr="00CA532C">
              <w:rPr>
                <w:rFonts w:ascii="Calibri" w:hAnsi="Calibri" w:cs="Calibri"/>
                <w:sz w:val="22"/>
                <w:szCs w:val="22"/>
              </w:rPr>
              <w:t>,</w:t>
            </w:r>
            <w:r w:rsidRPr="00CA532C">
              <w:rPr>
                <w:rFonts w:ascii="Calibri" w:hAnsi="Calibri" w:cs="Calibri"/>
                <w:sz w:val="22"/>
                <w:szCs w:val="22"/>
              </w:rPr>
              <w:t xml:space="preserve"> dam safety</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Operational tests (index testing, testing </w:t>
            </w:r>
            <w:r w:rsidR="0089299F" w:rsidRPr="00CA532C">
              <w:rPr>
                <w:rFonts w:ascii="Calibri" w:hAnsi="Calibri" w:cs="Calibri"/>
                <w:sz w:val="22"/>
                <w:szCs w:val="22"/>
              </w:rPr>
              <w:t xml:space="preserve">or </w:t>
            </w:r>
            <w:r w:rsidRPr="00CA532C">
              <w:rPr>
                <w:rFonts w:ascii="Calibri" w:hAnsi="Calibri" w:cs="Calibri"/>
                <w:sz w:val="22"/>
                <w:szCs w:val="22"/>
              </w:rPr>
              <w:t>calibrating new or repaired equipment)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BPA requested operation (request operation via AGC)</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Turbine start</w:t>
            </w:r>
            <w:r w:rsidR="00857A20" w:rsidRPr="00CA532C">
              <w:rPr>
                <w:rFonts w:ascii="Calibri" w:hAnsi="Calibri" w:cs="Calibri"/>
                <w:sz w:val="22"/>
                <w:szCs w:val="22"/>
              </w:rPr>
              <w:t>-</w:t>
            </w:r>
            <w:r w:rsidRPr="00CA532C">
              <w:rPr>
                <w:rFonts w:ascii="Calibri" w:hAnsi="Calibri" w:cs="Calibri"/>
                <w:sz w:val="22"/>
                <w:szCs w:val="22"/>
              </w:rPr>
              <w:t>up or stops longer than 5 minutes</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Emergency conditions or system failures</w:t>
            </w:r>
            <w:r w:rsidR="00857A20" w:rsidRPr="00CA532C">
              <w:rPr>
                <w:rFonts w:ascii="Calibri" w:hAnsi="Calibri" w:cs="Calibri"/>
                <w:sz w:val="22"/>
                <w:szCs w:val="22"/>
              </w:rPr>
              <w:t xml:space="preserve">, including </w:t>
            </w:r>
            <w:r w:rsidRPr="00CA532C">
              <w:rPr>
                <w:rFonts w:ascii="Calibri" w:hAnsi="Calibri" w:cs="Calibri"/>
                <w:sz w:val="22"/>
                <w:szCs w:val="22"/>
              </w:rPr>
              <w:t>transmission system emergencies,</w:t>
            </w:r>
            <w:r w:rsidR="00857A20" w:rsidRPr="00CA532C">
              <w:rPr>
                <w:rFonts w:ascii="Calibri" w:hAnsi="Calibri" w:cs="Calibri"/>
                <w:sz w:val="22"/>
                <w:szCs w:val="22"/>
              </w:rPr>
              <w:t xml:space="preserve"> remedial action schemes (RAS), or others as described in </w:t>
            </w:r>
            <w:r w:rsidRPr="00CA532C">
              <w:rPr>
                <w:rFonts w:ascii="Calibri" w:hAnsi="Calibri" w:cs="Calibri"/>
                <w:sz w:val="22"/>
                <w:szCs w:val="22"/>
              </w:rPr>
              <w:t>4.</w:t>
            </w:r>
            <w:r w:rsidR="00857A20" w:rsidRPr="00CA532C">
              <w:rPr>
                <w:rFonts w:ascii="Calibri" w:hAnsi="Calibri" w:cs="Calibri"/>
                <w:sz w:val="22"/>
                <w:szCs w:val="22"/>
              </w:rPr>
              <w:t>1.</w:t>
            </w:r>
            <w:r w:rsidRPr="00CA532C">
              <w:rPr>
                <w:rFonts w:ascii="Calibri" w:hAnsi="Calibri" w:cs="Calibri"/>
                <w:sz w:val="22"/>
                <w:szCs w:val="22"/>
              </w:rPr>
              <w:t xml:space="preserve"> </w:t>
            </w:r>
            <w:r w:rsidR="00857A20" w:rsidRPr="00CA532C">
              <w:rPr>
                <w:rFonts w:ascii="Calibri" w:hAnsi="Calibri" w:cs="Calibri"/>
                <w:i/>
                <w:sz w:val="22"/>
                <w:szCs w:val="22"/>
              </w:rPr>
              <w:t>S</w:t>
            </w:r>
            <w:r w:rsidRPr="00CA532C">
              <w:rPr>
                <w:rFonts w:ascii="Calibri" w:hAnsi="Calibri" w:cs="Calibri"/>
                <w:i/>
                <w:sz w:val="22"/>
                <w:szCs w:val="22"/>
              </w:rPr>
              <w:t xml:space="preserve">ystem </w:t>
            </w:r>
            <w:r w:rsidR="00857A20" w:rsidRPr="00CA532C">
              <w:rPr>
                <w:rFonts w:ascii="Calibri" w:hAnsi="Calibri" w:cs="Calibri"/>
                <w:i/>
                <w:sz w:val="22"/>
                <w:szCs w:val="22"/>
              </w:rPr>
              <w:t>R</w:t>
            </w:r>
            <w:r w:rsidRPr="00CA532C">
              <w:rPr>
                <w:rFonts w:ascii="Calibri" w:hAnsi="Calibri" w:cs="Calibri"/>
                <w:i/>
                <w:sz w:val="22"/>
                <w:szCs w:val="22"/>
              </w:rPr>
              <w:t>eliability</w:t>
            </w:r>
            <w:r w:rsidR="00857A20" w:rsidRPr="00CA532C">
              <w:rPr>
                <w:rFonts w:ascii="Calibri" w:hAnsi="Calibri" w:cs="Calibri"/>
                <w:sz w:val="22"/>
                <w:szCs w:val="22"/>
              </w:rPr>
              <w: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Fish research</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Human error</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Unknown causes</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857A20" w:rsidP="00CA532C">
            <w:pPr>
              <w:spacing w:before="40" w:after="40"/>
              <w:rPr>
                <w:rFonts w:ascii="Calibri" w:hAnsi="Calibri" w:cs="Calibri"/>
                <w:sz w:val="22"/>
                <w:szCs w:val="22"/>
              </w:rPr>
            </w:pPr>
            <w:r w:rsidRPr="00CA532C">
              <w:rPr>
                <w:rFonts w:ascii="Calibri" w:hAnsi="Calibri" w:cs="Calibri"/>
                <w:sz w:val="22"/>
                <w:szCs w:val="22"/>
              </w:rPr>
              <w:t>Other (Please specify)</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12</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Flood control</w:t>
            </w:r>
          </w:p>
        </w:tc>
      </w:tr>
      <w:tr w:rsidR="007C13DD" w:rsidRPr="00CA532C" w:rsidTr="00857A20">
        <w:tc>
          <w:tcPr>
            <w:tcW w:w="414" w:type="pct"/>
            <w:tcBorders>
              <w:top w:val="single" w:sz="2" w:space="0" w:color="auto"/>
              <w:left w:val="single" w:sz="12" w:space="0" w:color="auto"/>
              <w:bottom w:val="single" w:sz="1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13</w:t>
            </w:r>
          </w:p>
        </w:tc>
        <w:tc>
          <w:tcPr>
            <w:tcW w:w="4586" w:type="pct"/>
            <w:tcBorders>
              <w:top w:val="single" w:sz="2" w:space="0" w:color="auto"/>
              <w:left w:val="single" w:sz="2" w:space="0" w:color="auto"/>
              <w:bottom w:val="single" w:sz="12" w:space="0" w:color="auto"/>
              <w:right w:val="single" w:sz="12" w:space="0" w:color="auto"/>
            </w:tcBorders>
            <w:vAlign w:val="center"/>
          </w:tcPr>
          <w:p w:rsidR="007C13DD" w:rsidRPr="00CA532C" w:rsidRDefault="007C13DD" w:rsidP="00CA532C">
            <w:pPr>
              <w:keepNext/>
              <w:spacing w:before="40" w:after="40"/>
              <w:rPr>
                <w:rFonts w:ascii="Calibri" w:hAnsi="Calibri" w:cs="Calibri"/>
                <w:sz w:val="22"/>
                <w:szCs w:val="22"/>
              </w:rPr>
            </w:pPr>
            <w:r w:rsidRPr="00CA532C">
              <w:rPr>
                <w:rFonts w:ascii="Calibri" w:hAnsi="Calibri" w:cs="Calibri"/>
                <w:sz w:val="22"/>
                <w:szCs w:val="22"/>
              </w:rPr>
              <w:t xml:space="preserve">TDG </w:t>
            </w:r>
            <w:r w:rsidR="00857A20" w:rsidRPr="00CA532C">
              <w:rPr>
                <w:rFonts w:ascii="Calibri" w:hAnsi="Calibri" w:cs="Calibri"/>
                <w:sz w:val="22"/>
                <w:szCs w:val="22"/>
              </w:rPr>
              <w:t>reduction</w:t>
            </w:r>
          </w:p>
        </w:tc>
      </w:tr>
    </w:tbl>
    <w:p w:rsidR="00861C07" w:rsidRPr="002319C0" w:rsidRDefault="00861C07" w:rsidP="00083A68">
      <w:pPr>
        <w:pStyle w:val="Caption"/>
      </w:pPr>
    </w:p>
    <w:sectPr w:rsidR="00861C07" w:rsidRPr="002319C0" w:rsidSect="00B35D96">
      <w:footerReference w:type="default" r:id="rId12"/>
      <w:headerReference w:type="first" r:id="rId13"/>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C3" w:rsidRDefault="00992FC3">
      <w:r>
        <w:separator/>
      </w:r>
    </w:p>
  </w:endnote>
  <w:endnote w:type="continuationSeparator" w:id="0">
    <w:p w:rsidR="00992FC3" w:rsidRDefault="0099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7" w:rsidRDefault="00861C07">
    <w:pPr>
      <w:pStyle w:val="Footer"/>
      <w:jc w:val="right"/>
    </w:pPr>
  </w:p>
  <w:p w:rsidR="00861C07" w:rsidRDefault="00861C07">
    <w:pPr>
      <w:pStyle w:val="Footer"/>
      <w:jc w:val="right"/>
    </w:pPr>
  </w:p>
  <w:p w:rsidR="00861C07" w:rsidRPr="003D3347" w:rsidRDefault="00861C07" w:rsidP="00D35628">
    <w:pPr>
      <w:pStyle w:val="Footer"/>
      <w:pBdr>
        <w:top w:val="single" w:sz="4" w:space="1" w:color="auto"/>
      </w:pBdr>
      <w:spacing w:after="0"/>
      <w:jc w:val="cen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7" w:rsidRDefault="00861C07">
    <w:pPr>
      <w:pStyle w:val="Footer"/>
    </w:pPr>
  </w:p>
  <w:p w:rsidR="00861C07" w:rsidRDefault="00861C07">
    <w:pPr>
      <w:pStyle w:val="Footer"/>
    </w:pPr>
  </w:p>
  <w:p w:rsidR="00861C07" w:rsidRPr="003D3347" w:rsidRDefault="00861C07" w:rsidP="00094D0B">
    <w:pPr>
      <w:pStyle w:val="Footer"/>
      <w:pBdr>
        <w:top w:val="single" w:sz="4" w:space="1" w:color="auto"/>
      </w:pBdr>
      <w:jc w:val="center"/>
      <w:rPr>
        <w:rFonts w:ascii="Calibri" w:hAnsi="Calibri" w:cs="Calibri"/>
      </w:rPr>
    </w:pPr>
    <w:r w:rsidRPr="003D3347">
      <w:rPr>
        <w:rStyle w:val="PageNumber"/>
        <w:rFonts w:ascii="Calibri" w:hAnsi="Calibri" w:cs="Calibri"/>
      </w:rPr>
      <w:t>C-</w:t>
    </w:r>
    <w:r w:rsidRPr="003D3347">
      <w:rPr>
        <w:rStyle w:val="PageNumber"/>
        <w:rFonts w:ascii="Calibri" w:hAnsi="Calibri" w:cs="Calibri"/>
      </w:rPr>
      <w:fldChar w:fldCharType="begin"/>
    </w:r>
    <w:r w:rsidRPr="003D3347">
      <w:rPr>
        <w:rStyle w:val="PageNumber"/>
        <w:rFonts w:ascii="Calibri" w:hAnsi="Calibri" w:cs="Calibri"/>
      </w:rPr>
      <w:instrText xml:space="preserve"> PAGE </w:instrText>
    </w:r>
    <w:r w:rsidRPr="003D3347">
      <w:rPr>
        <w:rStyle w:val="PageNumber"/>
        <w:rFonts w:ascii="Calibri" w:hAnsi="Calibri" w:cs="Calibri"/>
      </w:rPr>
      <w:fldChar w:fldCharType="separate"/>
    </w:r>
    <w:r w:rsidR="00813A82">
      <w:rPr>
        <w:rStyle w:val="PageNumber"/>
        <w:rFonts w:ascii="Calibri" w:hAnsi="Calibri" w:cs="Calibri"/>
        <w:noProof/>
      </w:rPr>
      <w:t>1</w:t>
    </w:r>
    <w:r w:rsidRPr="003D3347">
      <w:rPr>
        <w:rStyle w:val="PageNumbe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6" w:rsidRDefault="00B35D96">
    <w:pPr>
      <w:pStyle w:val="Footer"/>
      <w:jc w:val="right"/>
    </w:pPr>
  </w:p>
  <w:p w:rsidR="00B35D96" w:rsidRDefault="00B35D96">
    <w:pPr>
      <w:pStyle w:val="Footer"/>
      <w:jc w:val="right"/>
    </w:pPr>
  </w:p>
  <w:p w:rsidR="00B35D96" w:rsidRPr="00900A39" w:rsidRDefault="00B35D96" w:rsidP="00AB01C2">
    <w:pPr>
      <w:pStyle w:val="Footer"/>
      <w:pBdr>
        <w:top w:val="single" w:sz="4" w:space="1" w:color="auto"/>
      </w:pBdr>
      <w:spacing w:after="0"/>
      <w:jc w:val="center"/>
      <w:rPr>
        <w:rFonts w:ascii="Calibri" w:hAnsi="Calibri" w:cs="Calibri"/>
        <w:sz w:val="20"/>
      </w:rPr>
    </w:pPr>
    <w:r w:rsidRPr="00900A39">
      <w:rPr>
        <w:rStyle w:val="PageNumber"/>
        <w:rFonts w:ascii="Calibri" w:hAnsi="Calibri" w:cs="Calibri"/>
        <w:sz w:val="20"/>
      </w:rPr>
      <w:t>C-</w:t>
    </w:r>
    <w:r w:rsidRPr="00900A39">
      <w:rPr>
        <w:rStyle w:val="PageNumber"/>
        <w:rFonts w:ascii="Calibri" w:hAnsi="Calibri" w:cs="Calibri"/>
        <w:sz w:val="20"/>
      </w:rPr>
      <w:fldChar w:fldCharType="begin"/>
    </w:r>
    <w:r w:rsidRPr="00900A39">
      <w:rPr>
        <w:rStyle w:val="PageNumber"/>
        <w:rFonts w:ascii="Calibri" w:hAnsi="Calibri" w:cs="Calibri"/>
        <w:sz w:val="20"/>
      </w:rPr>
      <w:instrText xml:space="preserve"> PAGE </w:instrText>
    </w:r>
    <w:r w:rsidRPr="00900A39">
      <w:rPr>
        <w:rStyle w:val="PageNumber"/>
        <w:rFonts w:ascii="Calibri" w:hAnsi="Calibri" w:cs="Calibri"/>
        <w:sz w:val="20"/>
      </w:rPr>
      <w:fldChar w:fldCharType="separate"/>
    </w:r>
    <w:r w:rsidR="00813A82">
      <w:rPr>
        <w:rStyle w:val="PageNumber"/>
        <w:rFonts w:ascii="Calibri" w:hAnsi="Calibri" w:cs="Calibri"/>
        <w:noProof/>
        <w:sz w:val="20"/>
      </w:rPr>
      <w:t>6</w:t>
    </w:r>
    <w:r w:rsidRPr="00900A39">
      <w:rPr>
        <w:rStyle w:val="PageNumber"/>
        <w:rFonts w:ascii="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C3" w:rsidRDefault="00992FC3">
      <w:r>
        <w:separator/>
      </w:r>
    </w:p>
  </w:footnote>
  <w:footnote w:type="continuationSeparator" w:id="0">
    <w:p w:rsidR="00992FC3" w:rsidRDefault="0099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0F" w:rsidRPr="0037260F" w:rsidRDefault="00C528BC" w:rsidP="0037260F">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1" w:name="OLE_LINK2"/>
    <w:bookmarkStart w:id="2" w:name="OLE_LINK3"/>
    <w:r>
      <w:rPr>
        <w:rFonts w:ascii="Calibri" w:hAnsi="Calibri" w:cs="Calibri"/>
        <w:sz w:val="20"/>
      </w:rPr>
      <w:t>2020</w:t>
    </w:r>
    <w:r w:rsidR="0037260F">
      <w:rPr>
        <w:rFonts w:ascii="Calibri" w:hAnsi="Calibri" w:cs="Calibri"/>
        <w:sz w:val="20"/>
      </w:rPr>
      <w:t xml:space="preserve"> Fish Passage Plan</w:t>
    </w:r>
    <w:r w:rsidR="0037260F">
      <w:rPr>
        <w:rFonts w:ascii="Calibri" w:hAnsi="Calibri" w:cs="Calibri"/>
        <w:sz w:val="20"/>
      </w:rPr>
      <w:tab/>
    </w:r>
    <w:r w:rsidR="00492B90">
      <w:rPr>
        <w:rFonts w:ascii="Calibri" w:hAnsi="Calibri" w:cs="Calibri"/>
        <w:sz w:val="20"/>
      </w:rPr>
      <w:t>Appendix C – Load Shaping Guidelines</w:t>
    </w:r>
    <w:r w:rsidR="0037260F">
      <w:rPr>
        <w:rFonts w:ascii="Calibri" w:hAnsi="Calibri" w:cs="Calibri"/>
        <w:sz w:val="20"/>
      </w:rPr>
      <w:tab/>
    </w:r>
    <w:bookmarkEnd w:id="1"/>
    <w:bookmarkEnd w:id="2"/>
    <w:r w:rsidR="00492B90">
      <w:rPr>
        <w:rFonts w:ascii="Calibri" w:hAnsi="Calibri" w:cs="Calibri"/>
        <w:sz w:val="20"/>
      </w:rPr>
      <w:t>1-MARCH-2020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2D" w:rsidRPr="00C528BC" w:rsidRDefault="004C762D" w:rsidP="00C528BC">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6" w:rsidRPr="003D3347" w:rsidRDefault="00B35D96"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7ED"/>
    <w:multiLevelType w:val="hybridMultilevel"/>
    <w:tmpl w:val="51A0DCAE"/>
    <w:lvl w:ilvl="0" w:tplc="BA9EEE8E">
      <w:start w:val="3"/>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956E5"/>
    <w:multiLevelType w:val="multilevel"/>
    <w:tmpl w:val="2BD86A9E"/>
    <w:lvl w:ilvl="0">
      <w:start w:val="3"/>
      <w:numFmt w:val="decimal"/>
      <w:lvlText w:val="%1."/>
      <w:lvlJc w:val="left"/>
      <w:pPr>
        <w:ind w:left="360" w:hanging="360"/>
      </w:pPr>
      <w:rPr>
        <w:rFonts w:hint="default"/>
        <w:b w:val="0"/>
        <w:u w:val="single"/>
      </w:rPr>
    </w:lvl>
    <w:lvl w:ilvl="1">
      <w:start w:val="1"/>
      <w:numFmt w:val="decimal"/>
      <w:suff w:val="space"/>
      <w:lvlText w:val="%1.%2."/>
      <w:lvlJc w:val="left"/>
      <w:pPr>
        <w:ind w:left="0" w:firstLine="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483B0B"/>
    <w:multiLevelType w:val="hybridMultilevel"/>
    <w:tmpl w:val="B2BAF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12F42"/>
    <w:multiLevelType w:val="hybridMultilevel"/>
    <w:tmpl w:val="AF70F0C2"/>
    <w:lvl w:ilvl="0" w:tplc="364C7540">
      <w:start w:val="2"/>
      <w:numFmt w:val="lowerLetter"/>
      <w:lvlText w:val="%1."/>
      <w:lvlJc w:val="left"/>
      <w:pPr>
        <w:tabs>
          <w:tab w:val="num" w:pos="585"/>
        </w:tabs>
        <w:ind w:left="585" w:hanging="585"/>
      </w:pPr>
      <w:rPr>
        <w:rFonts w:hint="default"/>
      </w:rPr>
    </w:lvl>
    <w:lvl w:ilvl="1" w:tplc="D69EE854">
      <w:start w:val="1"/>
      <w:numFmt w:val="decimal"/>
      <w:lvlText w:val="%2."/>
      <w:lvlJc w:val="left"/>
      <w:pPr>
        <w:tabs>
          <w:tab w:val="num" w:pos="1305"/>
        </w:tabs>
        <w:ind w:left="1305" w:hanging="58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025E21"/>
    <w:multiLevelType w:val="hybridMultilevel"/>
    <w:tmpl w:val="AA565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078CC"/>
    <w:multiLevelType w:val="multilevel"/>
    <w:tmpl w:val="F3E40FA0"/>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78798E"/>
    <w:multiLevelType w:val="hybridMultilevel"/>
    <w:tmpl w:val="16BC9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2EA6D0C"/>
    <w:multiLevelType w:val="multilevel"/>
    <w:tmpl w:val="D1924D72"/>
    <w:lvl w:ilvl="0">
      <w:start w:val="1"/>
      <w:numFmt w:val="decimal"/>
      <w:lvlText w:val="%1."/>
      <w:lvlJc w:val="left"/>
      <w:pPr>
        <w:ind w:left="360" w:hanging="360"/>
      </w:pPr>
      <w:rPr>
        <w:rFonts w:hint="default"/>
        <w:b/>
      </w:rPr>
    </w:lvl>
    <w:lvl w:ilvl="1">
      <w:start w:val="1"/>
      <w:numFmt w:val="decimal"/>
      <w:lvlText w:val="%1.%2."/>
      <w:lvlJc w:val="left"/>
      <w:pPr>
        <w:ind w:left="360" w:hanging="7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093726"/>
    <w:multiLevelType w:val="hybridMultilevel"/>
    <w:tmpl w:val="728E1178"/>
    <w:lvl w:ilvl="0" w:tplc="CABE8A5C">
      <w:start w:val="1"/>
      <w:numFmt w:val="lowerLetter"/>
      <w:lvlText w:val="%1."/>
      <w:lvlJc w:val="left"/>
      <w:pPr>
        <w:ind w:left="720"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37C12720"/>
    <w:multiLevelType w:val="hybridMultilevel"/>
    <w:tmpl w:val="B9DC9B44"/>
    <w:lvl w:ilvl="0" w:tplc="4DF2CE1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620015"/>
    <w:multiLevelType w:val="multilevel"/>
    <w:tmpl w:val="3F1462BC"/>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i w:val="0"/>
      </w:rPr>
    </w:lvl>
    <w:lvl w:ilvl="2">
      <w:start w:val="1"/>
      <w:numFmt w:val="decimal"/>
      <w:lvlText w:val="%1.%2.%3."/>
      <w:lvlJc w:val="left"/>
      <w:pPr>
        <w:tabs>
          <w:tab w:val="num" w:pos="1224"/>
        </w:tabs>
        <w:ind w:left="1224" w:hanging="64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A46188"/>
    <w:multiLevelType w:val="hybridMultilevel"/>
    <w:tmpl w:val="E2F2EC00"/>
    <w:lvl w:ilvl="0" w:tplc="15C6BC3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113073"/>
    <w:multiLevelType w:val="multilevel"/>
    <w:tmpl w:val="9FFAE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231E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4"/>
  </w:num>
  <w:num w:numId="15">
    <w:abstractNumId w:val="5"/>
  </w:num>
  <w:num w:numId="16">
    <w:abstractNumId w:val="3"/>
  </w:num>
  <w:num w:numId="17">
    <w:abstractNumId w:val="12"/>
  </w:num>
  <w:num w:numId="18">
    <w:abstractNumId w:val="9"/>
  </w:num>
  <w:num w:numId="19">
    <w:abstractNumId w:val="10"/>
  </w:num>
  <w:num w:numId="20">
    <w:abstractNumId w:val="1"/>
  </w:num>
  <w:num w:numId="21">
    <w:abstractNumId w:val="13"/>
  </w:num>
  <w:num w:numId="22">
    <w:abstractNumId w:val="11"/>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4"/>
    <w:rsid w:val="00013BDF"/>
    <w:rsid w:val="00016EEC"/>
    <w:rsid w:val="0004154C"/>
    <w:rsid w:val="000816E6"/>
    <w:rsid w:val="0008358D"/>
    <w:rsid w:val="00083A68"/>
    <w:rsid w:val="00094D0B"/>
    <w:rsid w:val="000A630D"/>
    <w:rsid w:val="000F4419"/>
    <w:rsid w:val="0011378E"/>
    <w:rsid w:val="001237FE"/>
    <w:rsid w:val="00142BC8"/>
    <w:rsid w:val="00153A06"/>
    <w:rsid w:val="00156AF7"/>
    <w:rsid w:val="00163E28"/>
    <w:rsid w:val="00167C17"/>
    <w:rsid w:val="00172A65"/>
    <w:rsid w:val="001771BC"/>
    <w:rsid w:val="0018043C"/>
    <w:rsid w:val="00187148"/>
    <w:rsid w:val="001D4533"/>
    <w:rsid w:val="001E15F9"/>
    <w:rsid w:val="001F7EE9"/>
    <w:rsid w:val="002319C0"/>
    <w:rsid w:val="00264AA7"/>
    <w:rsid w:val="00297EED"/>
    <w:rsid w:val="002E576A"/>
    <w:rsid w:val="002F1243"/>
    <w:rsid w:val="002F2909"/>
    <w:rsid w:val="00353B3C"/>
    <w:rsid w:val="00354803"/>
    <w:rsid w:val="0037260F"/>
    <w:rsid w:val="003A165E"/>
    <w:rsid w:val="003B2632"/>
    <w:rsid w:val="003B46A2"/>
    <w:rsid w:val="003D3347"/>
    <w:rsid w:val="004155C9"/>
    <w:rsid w:val="004370F1"/>
    <w:rsid w:val="00437B44"/>
    <w:rsid w:val="00454C13"/>
    <w:rsid w:val="00462268"/>
    <w:rsid w:val="00492B90"/>
    <w:rsid w:val="004C762D"/>
    <w:rsid w:val="004D5B76"/>
    <w:rsid w:val="004E1A4F"/>
    <w:rsid w:val="005076C8"/>
    <w:rsid w:val="00515183"/>
    <w:rsid w:val="00517CA3"/>
    <w:rsid w:val="00523B90"/>
    <w:rsid w:val="00551D75"/>
    <w:rsid w:val="0056571B"/>
    <w:rsid w:val="0056606C"/>
    <w:rsid w:val="00597FA7"/>
    <w:rsid w:val="005B30BF"/>
    <w:rsid w:val="00624D55"/>
    <w:rsid w:val="00645268"/>
    <w:rsid w:val="0067437A"/>
    <w:rsid w:val="00680CBE"/>
    <w:rsid w:val="0069286C"/>
    <w:rsid w:val="006A5395"/>
    <w:rsid w:val="00713E94"/>
    <w:rsid w:val="007623ED"/>
    <w:rsid w:val="007A0504"/>
    <w:rsid w:val="007C13DD"/>
    <w:rsid w:val="007F7DC8"/>
    <w:rsid w:val="008077B4"/>
    <w:rsid w:val="00813A82"/>
    <w:rsid w:val="00825555"/>
    <w:rsid w:val="008369ED"/>
    <w:rsid w:val="0084779F"/>
    <w:rsid w:val="008508BB"/>
    <w:rsid w:val="00852276"/>
    <w:rsid w:val="008567B6"/>
    <w:rsid w:val="00856E31"/>
    <w:rsid w:val="00857A20"/>
    <w:rsid w:val="00861C07"/>
    <w:rsid w:val="0089299F"/>
    <w:rsid w:val="008B7B9F"/>
    <w:rsid w:val="008E7184"/>
    <w:rsid w:val="008E7304"/>
    <w:rsid w:val="00900A39"/>
    <w:rsid w:val="00916EF8"/>
    <w:rsid w:val="0093547E"/>
    <w:rsid w:val="00953C89"/>
    <w:rsid w:val="00956786"/>
    <w:rsid w:val="00961A3E"/>
    <w:rsid w:val="00992FC3"/>
    <w:rsid w:val="009B2ADF"/>
    <w:rsid w:val="009B66A0"/>
    <w:rsid w:val="009E4B39"/>
    <w:rsid w:val="009F38B4"/>
    <w:rsid w:val="00A10723"/>
    <w:rsid w:val="00A81173"/>
    <w:rsid w:val="00A90911"/>
    <w:rsid w:val="00A93361"/>
    <w:rsid w:val="00AB01C2"/>
    <w:rsid w:val="00AC14DA"/>
    <w:rsid w:val="00B0450B"/>
    <w:rsid w:val="00B240AB"/>
    <w:rsid w:val="00B24FC9"/>
    <w:rsid w:val="00B3188A"/>
    <w:rsid w:val="00B35D96"/>
    <w:rsid w:val="00B56581"/>
    <w:rsid w:val="00B65836"/>
    <w:rsid w:val="00B72BA7"/>
    <w:rsid w:val="00B7533D"/>
    <w:rsid w:val="00B77255"/>
    <w:rsid w:val="00B81DB3"/>
    <w:rsid w:val="00B92047"/>
    <w:rsid w:val="00BB4132"/>
    <w:rsid w:val="00BE38B4"/>
    <w:rsid w:val="00BF759E"/>
    <w:rsid w:val="00C01B34"/>
    <w:rsid w:val="00C20B34"/>
    <w:rsid w:val="00C528BC"/>
    <w:rsid w:val="00CA532C"/>
    <w:rsid w:val="00D00D31"/>
    <w:rsid w:val="00D147FC"/>
    <w:rsid w:val="00D35628"/>
    <w:rsid w:val="00D55807"/>
    <w:rsid w:val="00D63F3A"/>
    <w:rsid w:val="00D70BA4"/>
    <w:rsid w:val="00DC545A"/>
    <w:rsid w:val="00DC545B"/>
    <w:rsid w:val="00DE71F4"/>
    <w:rsid w:val="00DF156C"/>
    <w:rsid w:val="00DF6A65"/>
    <w:rsid w:val="00DF7506"/>
    <w:rsid w:val="00EA1458"/>
    <w:rsid w:val="00EB0D73"/>
    <w:rsid w:val="00EB1A23"/>
    <w:rsid w:val="00EB1C79"/>
    <w:rsid w:val="00EC7BBB"/>
    <w:rsid w:val="00EE32BC"/>
    <w:rsid w:val="00F01F8E"/>
    <w:rsid w:val="00F02499"/>
    <w:rsid w:val="00F164DB"/>
    <w:rsid w:val="00F413C0"/>
    <w:rsid w:val="00F72959"/>
    <w:rsid w:val="00FA3FB2"/>
    <w:rsid w:val="00FB2779"/>
    <w:rsid w:val="00FC3CA3"/>
    <w:rsid w:val="00FC42B0"/>
    <w:rsid w:val="00FD03E8"/>
    <w:rsid w:val="00FD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B41C42-5188-41EF-B4A1-20CF24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D96"/>
    <w:pPr>
      <w:spacing w:after="240"/>
    </w:pPr>
    <w:rPr>
      <w:sz w:val="24"/>
    </w:rPr>
  </w:style>
  <w:style w:type="paragraph" w:styleId="Heading1">
    <w:name w:val="heading 1"/>
    <w:basedOn w:val="Normal"/>
    <w:next w:val="Normal"/>
    <w:link w:val="Heading1Char"/>
    <w:autoRedefine/>
    <w:uiPriority w:val="99"/>
    <w:qFormat/>
    <w:rsid w:val="00EE32BC"/>
    <w:pPr>
      <w:keepNext/>
      <w:shd w:val="clear" w:color="auto" w:fill="D9D9D9"/>
      <w:spacing w:after="120"/>
      <w:jc w:val="center"/>
      <w:outlineLvl w:val="0"/>
    </w:pPr>
    <w:rPr>
      <w:rFonts w:ascii="Calibri" w:hAnsi="Calibri" w:cs="Calibri"/>
      <w:b/>
      <w:bCs/>
      <w:kern w:val="32"/>
      <w:sz w:val="28"/>
      <w:szCs w:val="28"/>
    </w:rPr>
  </w:style>
  <w:style w:type="paragraph" w:styleId="Heading2">
    <w:name w:val="heading 2"/>
    <w:basedOn w:val="Normal"/>
    <w:next w:val="Normal"/>
    <w:link w:val="Heading2Char"/>
    <w:autoRedefine/>
    <w:uiPriority w:val="99"/>
    <w:qFormat/>
    <w:rsid w:val="00F01F8E"/>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F01F8E"/>
    <w:pPr>
      <w:keepNext/>
      <w:numPr>
        <w:ilvl w:val="2"/>
        <w:numId w:val="13"/>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F01F8E"/>
    <w:pPr>
      <w:keepNext/>
      <w:numPr>
        <w:ilvl w:val="3"/>
        <w:numId w:val="13"/>
      </w:numPr>
      <w:spacing w:before="120" w:after="60"/>
      <w:outlineLvl w:val="3"/>
    </w:pPr>
    <w:rPr>
      <w:rFonts w:cs="Arial"/>
      <w:b/>
      <w:bCs/>
      <w:szCs w:val="28"/>
    </w:rPr>
  </w:style>
  <w:style w:type="paragraph" w:styleId="Heading5">
    <w:name w:val="heading 5"/>
    <w:basedOn w:val="Normal"/>
    <w:next w:val="Normal"/>
    <w:link w:val="Heading5Char"/>
    <w:qFormat/>
    <w:rsid w:val="00F01F8E"/>
    <w:pPr>
      <w:numPr>
        <w:ilvl w:val="4"/>
        <w:numId w:val="13"/>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customStyle="1" w:styleId="para">
    <w:name w:val="para"/>
    <w:basedOn w:val="Normal"/>
    <w:pPr>
      <w:ind w:left="360" w:hanging="360"/>
    </w:pPr>
    <w:rPr>
      <w:rFonts w:ascii="CG Times (E1)" w:hAnsi="CG Times (E1)"/>
    </w:rPr>
  </w:style>
  <w:style w:type="paragraph" w:customStyle="1" w:styleId="body">
    <w:name w:val="body"/>
    <w:basedOn w:val="Normal"/>
    <w:pPr>
      <w:ind w:left="720"/>
    </w:pPr>
    <w:rPr>
      <w:rFonts w:ascii="CG Times (E1)" w:hAnsi="CG Times (E1)"/>
    </w:rPr>
  </w:style>
  <w:style w:type="paragraph" w:styleId="FootnoteText">
    <w:name w:val="footnote text"/>
    <w:basedOn w:val="Normal"/>
    <w:semiHidden/>
    <w:rPr>
      <w:rFonts w:ascii="CG Times (WN)" w:hAnsi="CG Times (WN)"/>
    </w:rPr>
  </w:style>
  <w:style w:type="paragraph" w:styleId="Footer">
    <w:name w:val="footer"/>
    <w:basedOn w:val="Normal"/>
    <w:pPr>
      <w:tabs>
        <w:tab w:val="center" w:pos="4320"/>
        <w:tab w:val="right" w:pos="8640"/>
      </w:tabs>
    </w:pPr>
    <w:rPr>
      <w:rFonts w:ascii="CG Times (WN)" w:hAnsi="CG Times (W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Courier" w:hAnsi="Courier"/>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3A68"/>
    <w:rPr>
      <w:b/>
      <w:bCs/>
    </w:rPr>
  </w:style>
  <w:style w:type="character" w:customStyle="1" w:styleId="Heading1Char">
    <w:name w:val="Heading 1 Char"/>
    <w:link w:val="Heading1"/>
    <w:uiPriority w:val="99"/>
    <w:rsid w:val="00EE32BC"/>
    <w:rPr>
      <w:rFonts w:ascii="Calibri" w:hAnsi="Calibri" w:cs="Calibri"/>
      <w:b/>
      <w:bCs/>
      <w:kern w:val="32"/>
      <w:sz w:val="28"/>
      <w:szCs w:val="28"/>
      <w:shd w:val="clear" w:color="auto" w:fill="D9D9D9"/>
    </w:rPr>
  </w:style>
  <w:style w:type="character" w:customStyle="1" w:styleId="Heading2Char">
    <w:name w:val="Heading 2 Char"/>
    <w:link w:val="Heading2"/>
    <w:uiPriority w:val="99"/>
    <w:rsid w:val="00F01F8E"/>
    <w:rPr>
      <w:rFonts w:cs="Arial"/>
      <w:b/>
      <w:bCs/>
      <w:iCs/>
      <w:sz w:val="24"/>
      <w:szCs w:val="28"/>
    </w:rPr>
  </w:style>
  <w:style w:type="character" w:customStyle="1" w:styleId="Heading3Char">
    <w:name w:val="Heading 3 Char"/>
    <w:link w:val="Heading3"/>
    <w:uiPriority w:val="99"/>
    <w:rsid w:val="00F01F8E"/>
    <w:rPr>
      <w:rFonts w:cs="Arial"/>
      <w:b/>
      <w:bCs/>
      <w:sz w:val="24"/>
      <w:szCs w:val="26"/>
    </w:rPr>
  </w:style>
  <w:style w:type="character" w:customStyle="1" w:styleId="Heading4Char">
    <w:name w:val="Heading 4 Char"/>
    <w:link w:val="Heading4"/>
    <w:uiPriority w:val="99"/>
    <w:rsid w:val="00F01F8E"/>
    <w:rPr>
      <w:rFonts w:cs="Arial"/>
      <w:b/>
      <w:bCs/>
      <w:sz w:val="24"/>
      <w:szCs w:val="28"/>
    </w:rPr>
  </w:style>
  <w:style w:type="character" w:customStyle="1" w:styleId="Heading5Char">
    <w:name w:val="Heading 5 Char"/>
    <w:link w:val="Heading5"/>
    <w:rsid w:val="00F01F8E"/>
    <w:rPr>
      <w:b/>
      <w:bCs/>
      <w:iCs/>
      <w:sz w:val="24"/>
      <w:szCs w:val="26"/>
    </w:rPr>
  </w:style>
  <w:style w:type="paragraph" w:styleId="TOC1">
    <w:name w:val="toc 1"/>
    <w:basedOn w:val="Normal"/>
    <w:next w:val="Normal"/>
    <w:autoRedefine/>
    <w:uiPriority w:val="39"/>
    <w:unhideWhenUsed/>
    <w:qFormat/>
    <w:rsid w:val="00AB01C2"/>
    <w:pPr>
      <w:spacing w:before="120" w:after="0"/>
    </w:pPr>
    <w:rPr>
      <w:rFonts w:ascii="Calibri" w:hAnsi="Calibri" w:cs="Calibri"/>
      <w:b/>
      <w:bCs/>
      <w:caps/>
    </w:rPr>
  </w:style>
  <w:style w:type="paragraph" w:styleId="ListParagraph">
    <w:name w:val="List Paragraph"/>
    <w:basedOn w:val="Normal"/>
    <w:uiPriority w:val="34"/>
    <w:qFormat/>
    <w:rsid w:val="0018043C"/>
    <w:pPr>
      <w:ind w:left="720"/>
    </w:pPr>
  </w:style>
  <w:style w:type="paragraph" w:customStyle="1" w:styleId="FPP1">
    <w:name w:val="FPP1"/>
    <w:basedOn w:val="ListBullet"/>
    <w:qFormat/>
    <w:rsid w:val="000A630D"/>
    <w:pPr>
      <w:keepNext/>
      <w:numPr>
        <w:numId w:val="24"/>
      </w:numPr>
      <w:shd w:val="clear" w:color="auto" w:fill="D9D9D9" w:themeFill="background1" w:themeFillShade="D9"/>
      <w:contextualSpacing w:val="0"/>
    </w:pPr>
    <w:rPr>
      <w:rFonts w:ascii="Times New Roman Bold" w:hAnsi="Times New Roman Bold"/>
      <w:b/>
      <w:caps/>
      <w:szCs w:val="24"/>
    </w:rPr>
  </w:style>
  <w:style w:type="paragraph" w:customStyle="1" w:styleId="FPP2">
    <w:name w:val="FPP2"/>
    <w:basedOn w:val="ListBullet"/>
    <w:qFormat/>
    <w:rsid w:val="000A630D"/>
    <w:pPr>
      <w:keepNext/>
      <w:numPr>
        <w:ilvl w:val="1"/>
        <w:numId w:val="24"/>
      </w:numPr>
      <w:contextualSpacing w:val="0"/>
    </w:pPr>
    <w:rPr>
      <w:b/>
      <w:szCs w:val="24"/>
      <w:u w:val="single"/>
    </w:rPr>
  </w:style>
  <w:style w:type="paragraph" w:customStyle="1" w:styleId="FPP3">
    <w:name w:val="FPP3"/>
    <w:basedOn w:val="FPP2"/>
    <w:qFormat/>
    <w:rsid w:val="000A630D"/>
    <w:pPr>
      <w:keepNext w:val="0"/>
      <w:numPr>
        <w:ilvl w:val="2"/>
      </w:numPr>
    </w:pPr>
    <w:rPr>
      <w:b w:val="0"/>
      <w:u w:val="none"/>
    </w:rPr>
  </w:style>
  <w:style w:type="paragraph" w:styleId="ListBullet">
    <w:name w:val="List Bullet"/>
    <w:basedOn w:val="Normal"/>
    <w:rsid w:val="00B35D96"/>
    <w:pPr>
      <w:contextualSpacing/>
    </w:pPr>
  </w:style>
  <w:style w:type="paragraph" w:styleId="TOC2">
    <w:name w:val="toc 2"/>
    <w:basedOn w:val="Normal"/>
    <w:next w:val="Normal"/>
    <w:autoRedefine/>
    <w:uiPriority w:val="39"/>
    <w:rsid w:val="00AB01C2"/>
    <w:pPr>
      <w:tabs>
        <w:tab w:val="left" w:pos="960"/>
        <w:tab w:val="right" w:leader="dot" w:pos="9350"/>
      </w:tabs>
      <w:spacing w:after="0"/>
      <w:ind w:left="216"/>
    </w:pPr>
    <w:rPr>
      <w:rFonts w:ascii="Calibri" w:hAnsi="Calibri" w:cs="Calibri"/>
    </w:rPr>
  </w:style>
  <w:style w:type="paragraph" w:styleId="TOC3">
    <w:name w:val="toc 3"/>
    <w:basedOn w:val="Normal"/>
    <w:next w:val="Normal"/>
    <w:autoRedefine/>
    <w:rsid w:val="00CA532C"/>
    <w:pPr>
      <w:spacing w:after="0"/>
      <w:ind w:left="480"/>
    </w:pPr>
    <w:rPr>
      <w:rFonts w:ascii="Calibri" w:hAnsi="Calibri" w:cs="Calibri"/>
      <w:i/>
      <w:iCs/>
      <w:sz w:val="20"/>
    </w:rPr>
  </w:style>
  <w:style w:type="paragraph" w:styleId="TOC4">
    <w:name w:val="toc 4"/>
    <w:basedOn w:val="Normal"/>
    <w:next w:val="Normal"/>
    <w:autoRedefine/>
    <w:rsid w:val="00CA532C"/>
    <w:pPr>
      <w:spacing w:after="0"/>
      <w:ind w:left="720"/>
    </w:pPr>
    <w:rPr>
      <w:rFonts w:ascii="Calibri" w:hAnsi="Calibri" w:cs="Calibri"/>
      <w:sz w:val="18"/>
      <w:szCs w:val="18"/>
    </w:rPr>
  </w:style>
  <w:style w:type="paragraph" w:styleId="TOC5">
    <w:name w:val="toc 5"/>
    <w:basedOn w:val="Normal"/>
    <w:next w:val="Normal"/>
    <w:autoRedefine/>
    <w:rsid w:val="00CA532C"/>
    <w:pPr>
      <w:spacing w:after="0"/>
      <w:ind w:left="960"/>
    </w:pPr>
    <w:rPr>
      <w:rFonts w:ascii="Calibri" w:hAnsi="Calibri" w:cs="Calibri"/>
      <w:sz w:val="18"/>
      <w:szCs w:val="18"/>
    </w:rPr>
  </w:style>
  <w:style w:type="paragraph" w:styleId="TOC6">
    <w:name w:val="toc 6"/>
    <w:basedOn w:val="Normal"/>
    <w:next w:val="Normal"/>
    <w:autoRedefine/>
    <w:rsid w:val="00CA532C"/>
    <w:pPr>
      <w:spacing w:after="0"/>
      <w:ind w:left="1200"/>
    </w:pPr>
    <w:rPr>
      <w:rFonts w:ascii="Calibri" w:hAnsi="Calibri" w:cs="Calibri"/>
      <w:sz w:val="18"/>
      <w:szCs w:val="18"/>
    </w:rPr>
  </w:style>
  <w:style w:type="paragraph" w:styleId="TOC7">
    <w:name w:val="toc 7"/>
    <w:basedOn w:val="Normal"/>
    <w:next w:val="Normal"/>
    <w:autoRedefine/>
    <w:rsid w:val="00CA532C"/>
    <w:pPr>
      <w:spacing w:after="0"/>
      <w:ind w:left="1440"/>
    </w:pPr>
    <w:rPr>
      <w:rFonts w:ascii="Calibri" w:hAnsi="Calibri" w:cs="Calibri"/>
      <w:sz w:val="18"/>
      <w:szCs w:val="18"/>
    </w:rPr>
  </w:style>
  <w:style w:type="paragraph" w:styleId="TOC8">
    <w:name w:val="toc 8"/>
    <w:basedOn w:val="Normal"/>
    <w:next w:val="Normal"/>
    <w:autoRedefine/>
    <w:rsid w:val="00CA532C"/>
    <w:pPr>
      <w:spacing w:after="0"/>
      <w:ind w:left="1680"/>
    </w:pPr>
    <w:rPr>
      <w:rFonts w:ascii="Calibri" w:hAnsi="Calibri" w:cs="Calibri"/>
      <w:sz w:val="18"/>
      <w:szCs w:val="18"/>
    </w:rPr>
  </w:style>
  <w:style w:type="paragraph" w:styleId="TOC9">
    <w:name w:val="toc 9"/>
    <w:basedOn w:val="Normal"/>
    <w:next w:val="Normal"/>
    <w:autoRedefine/>
    <w:rsid w:val="00CA532C"/>
    <w:pPr>
      <w:spacing w:after="0"/>
      <w:ind w:left="1920"/>
    </w:pPr>
    <w:rPr>
      <w:rFonts w:ascii="Calibri" w:hAnsi="Calibri" w:cs="Calibri"/>
      <w:sz w:val="18"/>
      <w:szCs w:val="18"/>
    </w:rPr>
  </w:style>
  <w:style w:type="character" w:styleId="Hyperlink">
    <w:name w:val="Hyperlink"/>
    <w:uiPriority w:val="99"/>
    <w:unhideWhenUsed/>
    <w:rsid w:val="00CA532C"/>
    <w:rPr>
      <w:color w:val="0000FF"/>
      <w:u w:val="single"/>
    </w:rPr>
  </w:style>
  <w:style w:type="character" w:customStyle="1" w:styleId="HeaderChar">
    <w:name w:val="Header Char"/>
    <w:link w:val="Header"/>
    <w:uiPriority w:val="99"/>
    <w:rsid w:val="00EC7B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appc00%201%25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3A5AB-78C8-4A12-8352-B34C7983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appc00 1%eff.dot</Template>
  <TotalTime>2</TotalTime>
  <Pages>7</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FPP Appendix C - Load Shaping Guidelines</vt:lpstr>
    </vt:vector>
  </TitlesOfParts>
  <Company>USACE</Company>
  <LinksUpToDate>false</LinksUpToDate>
  <CharactersWithSpaces>17106</CharactersWithSpaces>
  <SharedDoc>false</SharedDoc>
  <HLinks>
    <vt:vector size="126" baseType="variant">
      <vt:variant>
        <vt:i4>1638458</vt:i4>
      </vt:variant>
      <vt:variant>
        <vt:i4>122</vt:i4>
      </vt:variant>
      <vt:variant>
        <vt:i4>0</vt:i4>
      </vt:variant>
      <vt:variant>
        <vt:i4>5</vt:i4>
      </vt:variant>
      <vt:variant>
        <vt:lpwstr/>
      </vt:variant>
      <vt:variant>
        <vt:lpwstr>_Toc434934900</vt:lpwstr>
      </vt:variant>
      <vt:variant>
        <vt:i4>1048635</vt:i4>
      </vt:variant>
      <vt:variant>
        <vt:i4>116</vt:i4>
      </vt:variant>
      <vt:variant>
        <vt:i4>0</vt:i4>
      </vt:variant>
      <vt:variant>
        <vt:i4>5</vt:i4>
      </vt:variant>
      <vt:variant>
        <vt:lpwstr/>
      </vt:variant>
      <vt:variant>
        <vt:lpwstr>_Toc434934899</vt:lpwstr>
      </vt:variant>
      <vt:variant>
        <vt:i4>1048635</vt:i4>
      </vt:variant>
      <vt:variant>
        <vt:i4>110</vt:i4>
      </vt:variant>
      <vt:variant>
        <vt:i4>0</vt:i4>
      </vt:variant>
      <vt:variant>
        <vt:i4>5</vt:i4>
      </vt:variant>
      <vt:variant>
        <vt:lpwstr/>
      </vt:variant>
      <vt:variant>
        <vt:lpwstr>_Toc434934898</vt:lpwstr>
      </vt:variant>
      <vt:variant>
        <vt:i4>1048635</vt:i4>
      </vt:variant>
      <vt:variant>
        <vt:i4>104</vt:i4>
      </vt:variant>
      <vt:variant>
        <vt:i4>0</vt:i4>
      </vt:variant>
      <vt:variant>
        <vt:i4>5</vt:i4>
      </vt:variant>
      <vt:variant>
        <vt:lpwstr/>
      </vt:variant>
      <vt:variant>
        <vt:lpwstr>_Toc434934897</vt:lpwstr>
      </vt:variant>
      <vt:variant>
        <vt:i4>1048635</vt:i4>
      </vt:variant>
      <vt:variant>
        <vt:i4>98</vt:i4>
      </vt:variant>
      <vt:variant>
        <vt:i4>0</vt:i4>
      </vt:variant>
      <vt:variant>
        <vt:i4>5</vt:i4>
      </vt:variant>
      <vt:variant>
        <vt:lpwstr/>
      </vt:variant>
      <vt:variant>
        <vt:lpwstr>_Toc434934896</vt:lpwstr>
      </vt:variant>
      <vt:variant>
        <vt:i4>1048635</vt:i4>
      </vt:variant>
      <vt:variant>
        <vt:i4>92</vt:i4>
      </vt:variant>
      <vt:variant>
        <vt:i4>0</vt:i4>
      </vt:variant>
      <vt:variant>
        <vt:i4>5</vt:i4>
      </vt:variant>
      <vt:variant>
        <vt:lpwstr/>
      </vt:variant>
      <vt:variant>
        <vt:lpwstr>_Toc434934895</vt:lpwstr>
      </vt:variant>
      <vt:variant>
        <vt:i4>1048635</vt:i4>
      </vt:variant>
      <vt:variant>
        <vt:i4>86</vt:i4>
      </vt:variant>
      <vt:variant>
        <vt:i4>0</vt:i4>
      </vt:variant>
      <vt:variant>
        <vt:i4>5</vt:i4>
      </vt:variant>
      <vt:variant>
        <vt:lpwstr/>
      </vt:variant>
      <vt:variant>
        <vt:lpwstr>_Toc434934894</vt:lpwstr>
      </vt:variant>
      <vt:variant>
        <vt:i4>1048635</vt:i4>
      </vt:variant>
      <vt:variant>
        <vt:i4>80</vt:i4>
      </vt:variant>
      <vt:variant>
        <vt:i4>0</vt:i4>
      </vt:variant>
      <vt:variant>
        <vt:i4>5</vt:i4>
      </vt:variant>
      <vt:variant>
        <vt:lpwstr/>
      </vt:variant>
      <vt:variant>
        <vt:lpwstr>_Toc434934893</vt:lpwstr>
      </vt:variant>
      <vt:variant>
        <vt:i4>1048635</vt:i4>
      </vt:variant>
      <vt:variant>
        <vt:i4>74</vt:i4>
      </vt:variant>
      <vt:variant>
        <vt:i4>0</vt:i4>
      </vt:variant>
      <vt:variant>
        <vt:i4>5</vt:i4>
      </vt:variant>
      <vt:variant>
        <vt:lpwstr/>
      </vt:variant>
      <vt:variant>
        <vt:lpwstr>_Toc434934892</vt:lpwstr>
      </vt:variant>
      <vt:variant>
        <vt:i4>1048635</vt:i4>
      </vt:variant>
      <vt:variant>
        <vt:i4>68</vt:i4>
      </vt:variant>
      <vt:variant>
        <vt:i4>0</vt:i4>
      </vt:variant>
      <vt:variant>
        <vt:i4>5</vt:i4>
      </vt:variant>
      <vt:variant>
        <vt:lpwstr/>
      </vt:variant>
      <vt:variant>
        <vt:lpwstr>_Toc434934891</vt:lpwstr>
      </vt:variant>
      <vt:variant>
        <vt:i4>1048635</vt:i4>
      </vt:variant>
      <vt:variant>
        <vt:i4>62</vt:i4>
      </vt:variant>
      <vt:variant>
        <vt:i4>0</vt:i4>
      </vt:variant>
      <vt:variant>
        <vt:i4>5</vt:i4>
      </vt:variant>
      <vt:variant>
        <vt:lpwstr/>
      </vt:variant>
      <vt:variant>
        <vt:lpwstr>_Toc434934890</vt:lpwstr>
      </vt:variant>
      <vt:variant>
        <vt:i4>1114171</vt:i4>
      </vt:variant>
      <vt:variant>
        <vt:i4>56</vt:i4>
      </vt:variant>
      <vt:variant>
        <vt:i4>0</vt:i4>
      </vt:variant>
      <vt:variant>
        <vt:i4>5</vt:i4>
      </vt:variant>
      <vt:variant>
        <vt:lpwstr/>
      </vt:variant>
      <vt:variant>
        <vt:lpwstr>_Toc434934889</vt:lpwstr>
      </vt:variant>
      <vt:variant>
        <vt:i4>1114171</vt:i4>
      </vt:variant>
      <vt:variant>
        <vt:i4>50</vt:i4>
      </vt:variant>
      <vt:variant>
        <vt:i4>0</vt:i4>
      </vt:variant>
      <vt:variant>
        <vt:i4>5</vt:i4>
      </vt:variant>
      <vt:variant>
        <vt:lpwstr/>
      </vt:variant>
      <vt:variant>
        <vt:lpwstr>_Toc434934888</vt:lpwstr>
      </vt:variant>
      <vt:variant>
        <vt:i4>1114171</vt:i4>
      </vt:variant>
      <vt:variant>
        <vt:i4>44</vt:i4>
      </vt:variant>
      <vt:variant>
        <vt:i4>0</vt:i4>
      </vt:variant>
      <vt:variant>
        <vt:i4>5</vt:i4>
      </vt:variant>
      <vt:variant>
        <vt:lpwstr/>
      </vt:variant>
      <vt:variant>
        <vt:lpwstr>_Toc434934887</vt:lpwstr>
      </vt:variant>
      <vt:variant>
        <vt:i4>1114171</vt:i4>
      </vt:variant>
      <vt:variant>
        <vt:i4>38</vt:i4>
      </vt:variant>
      <vt:variant>
        <vt:i4>0</vt:i4>
      </vt:variant>
      <vt:variant>
        <vt:i4>5</vt:i4>
      </vt:variant>
      <vt:variant>
        <vt:lpwstr/>
      </vt:variant>
      <vt:variant>
        <vt:lpwstr>_Toc434934886</vt:lpwstr>
      </vt:variant>
      <vt:variant>
        <vt:i4>1114171</vt:i4>
      </vt:variant>
      <vt:variant>
        <vt:i4>32</vt:i4>
      </vt:variant>
      <vt:variant>
        <vt:i4>0</vt:i4>
      </vt:variant>
      <vt:variant>
        <vt:i4>5</vt:i4>
      </vt:variant>
      <vt:variant>
        <vt:lpwstr/>
      </vt:variant>
      <vt:variant>
        <vt:lpwstr>_Toc434934885</vt:lpwstr>
      </vt:variant>
      <vt:variant>
        <vt:i4>1114171</vt:i4>
      </vt:variant>
      <vt:variant>
        <vt:i4>26</vt:i4>
      </vt:variant>
      <vt:variant>
        <vt:i4>0</vt:i4>
      </vt:variant>
      <vt:variant>
        <vt:i4>5</vt:i4>
      </vt:variant>
      <vt:variant>
        <vt:lpwstr/>
      </vt:variant>
      <vt:variant>
        <vt:lpwstr>_Toc434934884</vt:lpwstr>
      </vt:variant>
      <vt:variant>
        <vt:i4>1114171</vt:i4>
      </vt:variant>
      <vt:variant>
        <vt:i4>20</vt:i4>
      </vt:variant>
      <vt:variant>
        <vt:i4>0</vt:i4>
      </vt:variant>
      <vt:variant>
        <vt:i4>5</vt:i4>
      </vt:variant>
      <vt:variant>
        <vt:lpwstr/>
      </vt:variant>
      <vt:variant>
        <vt:lpwstr>_Toc434934883</vt:lpwstr>
      </vt:variant>
      <vt:variant>
        <vt:i4>1114171</vt:i4>
      </vt:variant>
      <vt:variant>
        <vt:i4>14</vt:i4>
      </vt:variant>
      <vt:variant>
        <vt:i4>0</vt:i4>
      </vt:variant>
      <vt:variant>
        <vt:i4>5</vt:i4>
      </vt:variant>
      <vt:variant>
        <vt:lpwstr/>
      </vt:variant>
      <vt:variant>
        <vt:lpwstr>_Toc434934882</vt:lpwstr>
      </vt:variant>
      <vt:variant>
        <vt:i4>1114171</vt:i4>
      </vt:variant>
      <vt:variant>
        <vt:i4>8</vt:i4>
      </vt:variant>
      <vt:variant>
        <vt:i4>0</vt:i4>
      </vt:variant>
      <vt:variant>
        <vt:i4>5</vt:i4>
      </vt:variant>
      <vt:variant>
        <vt:lpwstr/>
      </vt:variant>
      <vt:variant>
        <vt:lpwstr>_Toc434934881</vt:lpwstr>
      </vt:variant>
      <vt:variant>
        <vt:i4>1114171</vt:i4>
      </vt:variant>
      <vt:variant>
        <vt:i4>2</vt:i4>
      </vt:variant>
      <vt:variant>
        <vt:i4>0</vt:i4>
      </vt:variant>
      <vt:variant>
        <vt:i4>5</vt:i4>
      </vt:variant>
      <vt:variant>
        <vt:lpwstr/>
      </vt:variant>
      <vt:variant>
        <vt:lpwstr>_Toc434934880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C - Load Shaping Guidelines</dc:title>
  <dc:subject/>
  <dc:creator>Lisa.S.Wright@usace.army.mil</dc:creator>
  <cp:keywords/>
  <cp:lastModifiedBy>G0PDWLSW</cp:lastModifiedBy>
  <cp:revision>4</cp:revision>
  <cp:lastPrinted>2006-01-19T23:08:00Z</cp:lastPrinted>
  <dcterms:created xsi:type="dcterms:W3CDTF">2020-02-26T22:06:00Z</dcterms:created>
  <dcterms:modified xsi:type="dcterms:W3CDTF">2020-02-26T22:08:00Z</dcterms:modified>
</cp:coreProperties>
</file>