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FF7B5" w14:textId="32BB5EBA" w:rsidR="00454284" w:rsidRPr="00230CA8" w:rsidRDefault="00D071C6" w:rsidP="00D071C6">
      <w:pPr>
        <w:spacing w:after="0"/>
        <w:jc w:val="center"/>
        <w:rPr>
          <w:rFonts w:ascii="Arial" w:hAnsi="Arial" w:cs="Arial"/>
          <w:b/>
          <w:sz w:val="20"/>
        </w:rPr>
      </w:pPr>
      <w:bookmarkStart w:id="0" w:name="_Toc154207882"/>
      <w:bookmarkStart w:id="1" w:name="_Toc161471738"/>
      <w:bookmarkStart w:id="2" w:name="_GoBack"/>
      <w:bookmarkEnd w:id="2"/>
      <w:r w:rsidRPr="00230CA8">
        <w:rPr>
          <w:rFonts w:ascii="Arial" w:hAnsi="Arial" w:cs="Arial"/>
          <w:b/>
          <w:noProof/>
          <w:sz w:val="20"/>
        </w:rPr>
        <w:drawing>
          <wp:anchor distT="0" distB="0" distL="114300" distR="114300" simplePos="0" relativeHeight="251659264" behindDoc="1" locked="0" layoutInCell="1" allowOverlap="1" wp14:anchorId="67744969" wp14:editId="1A32D0A9">
            <wp:simplePos x="0" y="0"/>
            <wp:positionH relativeFrom="margin">
              <wp:posOffset>0</wp:posOffset>
            </wp:positionH>
            <wp:positionV relativeFrom="margin">
              <wp:posOffset>-144780</wp:posOffset>
            </wp:positionV>
            <wp:extent cx="915035" cy="915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35" cy="915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1.1.__Overview"/>
      <w:bookmarkStart w:id="4" w:name="_Toc154207883"/>
      <w:bookmarkStart w:id="5" w:name="_Toc161471739"/>
      <w:bookmarkStart w:id="6" w:name="_Toc345319700"/>
      <w:bookmarkStart w:id="7" w:name="_Toc345319802"/>
      <w:bookmarkStart w:id="8" w:name="_Toc345319850"/>
      <w:bookmarkStart w:id="9" w:name="_Toc350251291"/>
      <w:bookmarkEnd w:id="0"/>
      <w:bookmarkEnd w:id="1"/>
      <w:bookmarkEnd w:id="3"/>
      <w:r w:rsidR="00454284" w:rsidRPr="00230CA8">
        <w:rPr>
          <w:rFonts w:ascii="Arial" w:hAnsi="Arial" w:cs="Arial"/>
          <w:b/>
          <w:sz w:val="20"/>
        </w:rPr>
        <w:t>DEPARTMENT OF THE ARMY</w:t>
      </w:r>
    </w:p>
    <w:p w14:paraId="120ECFA5" w14:textId="592DCF60" w:rsidR="00454284" w:rsidRPr="00230CA8" w:rsidRDefault="00454284" w:rsidP="00D071C6">
      <w:pPr>
        <w:tabs>
          <w:tab w:val="left" w:pos="1784"/>
          <w:tab w:val="center" w:pos="4680"/>
        </w:tabs>
        <w:spacing w:after="0"/>
        <w:jc w:val="center"/>
        <w:rPr>
          <w:rFonts w:ascii="Arial" w:hAnsi="Arial" w:cs="Arial"/>
          <w:b/>
          <w:sz w:val="16"/>
          <w:szCs w:val="16"/>
        </w:rPr>
      </w:pPr>
      <w:r w:rsidRPr="00230CA8">
        <w:rPr>
          <w:rFonts w:ascii="Arial" w:hAnsi="Arial" w:cs="Arial"/>
          <w:b/>
          <w:sz w:val="16"/>
          <w:szCs w:val="16"/>
        </w:rPr>
        <w:t>CORPS OF ENGINEERS, NORTHWESTERN DIVISION</w:t>
      </w:r>
    </w:p>
    <w:p w14:paraId="5D40AE34" w14:textId="77777777" w:rsidR="00454284" w:rsidRPr="00230CA8" w:rsidRDefault="00454284" w:rsidP="00D071C6">
      <w:pPr>
        <w:spacing w:after="0"/>
        <w:jc w:val="center"/>
        <w:rPr>
          <w:rFonts w:ascii="Arial" w:hAnsi="Arial" w:cs="Arial"/>
          <w:b/>
          <w:sz w:val="16"/>
          <w:szCs w:val="16"/>
        </w:rPr>
      </w:pPr>
      <w:r w:rsidRPr="00230CA8">
        <w:rPr>
          <w:rFonts w:ascii="Arial" w:hAnsi="Arial" w:cs="Arial"/>
          <w:b/>
          <w:sz w:val="16"/>
          <w:szCs w:val="16"/>
        </w:rPr>
        <w:t xml:space="preserve">PO </w:t>
      </w:r>
      <w:r>
        <w:rPr>
          <w:rFonts w:ascii="Arial" w:hAnsi="Arial" w:cs="Arial"/>
          <w:b/>
          <w:sz w:val="16"/>
          <w:szCs w:val="16"/>
        </w:rPr>
        <w:t>BOX</w:t>
      </w:r>
      <w:r w:rsidRPr="00230CA8">
        <w:rPr>
          <w:rFonts w:ascii="Arial" w:hAnsi="Arial" w:cs="Arial"/>
          <w:b/>
          <w:sz w:val="16"/>
          <w:szCs w:val="16"/>
        </w:rPr>
        <w:t xml:space="preserve"> 2870</w:t>
      </w:r>
    </w:p>
    <w:p w14:paraId="1567E2C0" w14:textId="61B1022F" w:rsidR="00454284" w:rsidRPr="00230CA8" w:rsidRDefault="00454284" w:rsidP="00D071C6">
      <w:pPr>
        <w:tabs>
          <w:tab w:val="left" w:pos="690"/>
          <w:tab w:val="center" w:pos="4680"/>
        </w:tabs>
        <w:jc w:val="center"/>
        <w:rPr>
          <w:rFonts w:ascii="Arial" w:hAnsi="Arial" w:cs="Arial"/>
          <w:b/>
          <w:sz w:val="16"/>
          <w:szCs w:val="16"/>
        </w:rPr>
      </w:pPr>
      <w:r w:rsidRPr="00230CA8">
        <w:rPr>
          <w:rFonts w:ascii="Arial" w:hAnsi="Arial" w:cs="Arial"/>
          <w:b/>
          <w:sz w:val="16"/>
          <w:szCs w:val="16"/>
        </w:rPr>
        <w:t>PORTLAND OR 97208-2870</w:t>
      </w:r>
    </w:p>
    <w:p w14:paraId="40CE9B00" w14:textId="00B7E7DE" w:rsidR="00454284" w:rsidRDefault="00E21DAD" w:rsidP="00D071C6">
      <w:pPr>
        <w:jc w:val="right"/>
      </w:pPr>
      <w:r>
        <w:t>June</w:t>
      </w:r>
      <w:r w:rsidR="00D071C6">
        <w:t xml:space="preserve"> 2018</w:t>
      </w:r>
    </w:p>
    <w:p w14:paraId="511D1EF3" w14:textId="1C3D8F1F" w:rsidR="00454284" w:rsidRPr="00230CA8" w:rsidRDefault="00454284" w:rsidP="00454284">
      <w:pPr>
        <w:jc w:val="center"/>
        <w:rPr>
          <w:b/>
          <w:sz w:val="36"/>
          <w:szCs w:val="36"/>
        </w:rPr>
      </w:pPr>
      <w:r>
        <w:rPr>
          <w:b/>
          <w:sz w:val="36"/>
          <w:szCs w:val="36"/>
        </w:rPr>
        <w:t xml:space="preserve">2018 </w:t>
      </w:r>
      <w:r w:rsidR="00DD332A">
        <w:rPr>
          <w:b/>
          <w:sz w:val="36"/>
          <w:szCs w:val="36"/>
        </w:rPr>
        <w:t>S</w:t>
      </w:r>
      <w:r w:rsidR="00C03D41">
        <w:rPr>
          <w:b/>
          <w:sz w:val="36"/>
          <w:szCs w:val="36"/>
        </w:rPr>
        <w:t>ummer</w:t>
      </w:r>
      <w:r w:rsidR="00DD332A">
        <w:rPr>
          <w:b/>
          <w:sz w:val="36"/>
          <w:szCs w:val="36"/>
        </w:rPr>
        <w:t xml:space="preserve"> </w:t>
      </w:r>
      <w:r>
        <w:rPr>
          <w:b/>
          <w:sz w:val="36"/>
          <w:szCs w:val="36"/>
        </w:rPr>
        <w:t>Fish Operations Plan</w:t>
      </w:r>
    </w:p>
    <w:p w14:paraId="5BFABF1D" w14:textId="77777777" w:rsidR="00454284" w:rsidRPr="00EB0346" w:rsidRDefault="00454284" w:rsidP="00C63005">
      <w:pPr>
        <w:pStyle w:val="FPP1"/>
        <w:rPr>
          <w:u w:val="none"/>
        </w:rPr>
      </w:pPr>
      <w:bookmarkStart w:id="10" w:name="_Toc494721990"/>
      <w:r w:rsidRPr="00EB0346">
        <w:rPr>
          <w:u w:val="none"/>
        </w:rPr>
        <w:t>IntroductioN</w:t>
      </w:r>
      <w:bookmarkEnd w:id="10"/>
    </w:p>
    <w:bookmarkEnd w:id="4"/>
    <w:bookmarkEnd w:id="5"/>
    <w:bookmarkEnd w:id="6"/>
    <w:bookmarkEnd w:id="7"/>
    <w:bookmarkEnd w:id="8"/>
    <w:bookmarkEnd w:id="9"/>
    <w:p w14:paraId="3D82A509" w14:textId="453A4346" w:rsidR="00CB378E" w:rsidRPr="00CA09C2" w:rsidRDefault="00CB378E" w:rsidP="008E3085">
      <w:r w:rsidRPr="00CA09C2">
        <w:t xml:space="preserve">The </w:t>
      </w:r>
      <w:r w:rsidR="00CB1AB7" w:rsidRPr="00CA09C2">
        <w:t>2018</w:t>
      </w:r>
      <w:r w:rsidRPr="00CA09C2">
        <w:t xml:space="preserve"> </w:t>
      </w:r>
      <w:r w:rsidR="00DD332A">
        <w:t>S</w:t>
      </w:r>
      <w:r w:rsidR="00C03D41">
        <w:t>ummer</w:t>
      </w:r>
      <w:r w:rsidR="00DD332A">
        <w:t xml:space="preserve"> </w:t>
      </w:r>
      <w:r w:rsidRPr="00CA09C2">
        <w:t>Fish Operations Plan (</w:t>
      </w:r>
      <w:r w:rsidR="00DD332A">
        <w:t>2018 S</w:t>
      </w:r>
      <w:r w:rsidR="00C03D41">
        <w:t>ummer</w:t>
      </w:r>
      <w:r w:rsidR="00DD332A">
        <w:t xml:space="preserve"> </w:t>
      </w:r>
      <w:r w:rsidRPr="00CA09C2">
        <w:t>FOP) describes the U.S. Army Corps of Engineers’</w:t>
      </w:r>
      <w:r w:rsidR="00A27CDA" w:rsidRPr="00CA09C2">
        <w:t xml:space="preserve"> </w:t>
      </w:r>
      <w:r w:rsidRPr="00CA09C2">
        <w:t>(Corps) planned operations for fish passage at its</w:t>
      </w:r>
      <w:r w:rsidR="00DD332A">
        <w:t xml:space="preserve"> </w:t>
      </w:r>
      <w:r w:rsidR="009E2105">
        <w:t xml:space="preserve">four </w:t>
      </w:r>
      <w:r w:rsidR="00DD332A">
        <w:t xml:space="preserve">lower Snake River and </w:t>
      </w:r>
      <w:r w:rsidR="009E2105">
        <w:t xml:space="preserve">four </w:t>
      </w:r>
      <w:r w:rsidR="00DD332A">
        <w:t>lower Columbia River</w:t>
      </w:r>
      <w:r w:rsidRPr="00CA09C2">
        <w:t xml:space="preserve"> dams during the </w:t>
      </w:r>
      <w:r w:rsidR="00CB1AB7" w:rsidRPr="00E4520B">
        <w:t>2018</w:t>
      </w:r>
      <w:r w:rsidR="00B66377" w:rsidRPr="00E4520B">
        <w:t xml:space="preserve"> </w:t>
      </w:r>
      <w:r w:rsidR="000B3CA0">
        <w:t>s</w:t>
      </w:r>
      <w:r w:rsidR="00C03D41">
        <w:t>ummer</w:t>
      </w:r>
      <w:r w:rsidR="000B3CA0">
        <w:t xml:space="preserve"> </w:t>
      </w:r>
      <w:r w:rsidRPr="00E4520B">
        <w:t>fish m</w:t>
      </w:r>
      <w:r w:rsidRPr="00CA09C2">
        <w:t>igration season</w:t>
      </w:r>
      <w:r w:rsidR="001F3CC4">
        <w:t>, generally June 16 through August 31</w:t>
      </w:r>
      <w:r w:rsidRPr="00CA09C2">
        <w:t>.</w:t>
      </w:r>
      <w:r w:rsidR="006C7A15" w:rsidRPr="00CA09C2">
        <w:t xml:space="preserve"> </w:t>
      </w:r>
      <w:r w:rsidR="00413D54">
        <w:t xml:space="preserve"> </w:t>
      </w:r>
      <w:r w:rsidRPr="00CA09C2">
        <w:t xml:space="preserve">The </w:t>
      </w:r>
      <w:r w:rsidR="00CB1AB7" w:rsidRPr="00CA09C2">
        <w:t>2018</w:t>
      </w:r>
      <w:r w:rsidRPr="00CA09C2">
        <w:t xml:space="preserve"> </w:t>
      </w:r>
      <w:r w:rsidR="00DD332A">
        <w:t>S</w:t>
      </w:r>
      <w:r w:rsidR="00C03D41">
        <w:t>ummer</w:t>
      </w:r>
      <w:r w:rsidR="00DD332A">
        <w:t xml:space="preserve"> </w:t>
      </w:r>
      <w:r w:rsidRPr="00CA09C2">
        <w:t xml:space="preserve">FOP is </w:t>
      </w:r>
      <w:r w:rsidR="009B4057">
        <w:t xml:space="preserve">consistent with </w:t>
      </w:r>
      <w:r w:rsidR="00C03D41">
        <w:t xml:space="preserve">the </w:t>
      </w:r>
      <w:r w:rsidRPr="00CA09C2">
        <w:t>2014 NOAA Fisheries FCRPS Supplemental Biological</w:t>
      </w:r>
      <w:r w:rsidR="00712B98" w:rsidRPr="00CA09C2">
        <w:t xml:space="preserve"> </w:t>
      </w:r>
      <w:r w:rsidRPr="00CA09C2">
        <w:t>Opinion (2014 Supplemental BiOp)</w:t>
      </w:r>
      <w:r w:rsidR="00325A48" w:rsidRPr="00910578">
        <w:rPr>
          <w:rStyle w:val="FootnoteReference"/>
        </w:rPr>
        <w:footnoteReference w:id="1"/>
      </w:r>
      <w:r w:rsidR="009B4057" w:rsidRPr="009B4057">
        <w:t xml:space="preserve"> </w:t>
      </w:r>
      <w:r w:rsidR="009B4057">
        <w:t xml:space="preserve">including </w:t>
      </w:r>
      <w:r w:rsidR="009B4057" w:rsidRPr="00552B3D">
        <w:t xml:space="preserve">the </w:t>
      </w:r>
      <w:r w:rsidR="009F609B">
        <w:t xml:space="preserve">regional forum process for </w:t>
      </w:r>
      <w:r w:rsidR="009B4057" w:rsidRPr="00552B3D">
        <w:t>ada</w:t>
      </w:r>
      <w:r w:rsidR="009B4057" w:rsidRPr="00CA09C2">
        <w:t>ptive management</w:t>
      </w:r>
      <w:r w:rsidR="00267BAE">
        <w:t xml:space="preserve"> and</w:t>
      </w:r>
      <w:r w:rsidR="00AB13A9">
        <w:t xml:space="preserve"> in-season management</w:t>
      </w:r>
      <w:r w:rsidR="00DD332A">
        <w:t>,</w:t>
      </w:r>
      <w:r w:rsidRPr="00CA09C2">
        <w:rPr>
          <w:rStyle w:val="FootnoteReference"/>
        </w:rPr>
        <w:footnoteReference w:id="2"/>
      </w:r>
      <w:r w:rsidR="00267BAE" w:rsidRPr="00267BAE">
        <w:rPr>
          <w:vertAlign w:val="superscript"/>
        </w:rPr>
        <w:t>,</w:t>
      </w:r>
      <w:r w:rsidR="00267BAE">
        <w:rPr>
          <w:rStyle w:val="FootnoteReference"/>
        </w:rPr>
        <w:footnoteReference w:id="3"/>
      </w:r>
      <w:r w:rsidR="00267BAE">
        <w:rPr>
          <w:position w:val="9"/>
          <w:sz w:val="16"/>
          <w:szCs w:val="16"/>
        </w:rPr>
        <w:t xml:space="preserve"> </w:t>
      </w:r>
      <w:r w:rsidRPr="00CA09C2">
        <w:t>the Corps’ Record of Consultation and</w:t>
      </w:r>
      <w:r w:rsidR="00712B98" w:rsidRPr="00CA09C2">
        <w:t xml:space="preserve"> </w:t>
      </w:r>
      <w:r w:rsidRPr="00CA09C2">
        <w:t xml:space="preserve">Statement of Decision (ROCASOD) adopting </w:t>
      </w:r>
      <w:r w:rsidR="00357352">
        <w:t xml:space="preserve">actions </w:t>
      </w:r>
      <w:r w:rsidR="002968FB">
        <w:t>recommended</w:t>
      </w:r>
      <w:r w:rsidR="002968FB" w:rsidRPr="00CA09C2">
        <w:t xml:space="preserve"> </w:t>
      </w:r>
      <w:r w:rsidRPr="00CA09C2">
        <w:t>in the</w:t>
      </w:r>
      <w:r w:rsidR="00712B98" w:rsidRPr="00CA09C2">
        <w:t xml:space="preserve"> </w:t>
      </w:r>
      <w:r w:rsidRPr="00CA09C2">
        <w:t>2014 Supplemental BiOp</w:t>
      </w:r>
      <w:r w:rsidR="000437A0" w:rsidRPr="00CA09C2">
        <w:t>,</w:t>
      </w:r>
      <w:r w:rsidRPr="00CA09C2">
        <w:t xml:space="preserve"> and the Columbia Basin Fish Accords (Accords).</w:t>
      </w:r>
      <w:r w:rsidR="009F44B8" w:rsidRPr="00CA09C2">
        <w:t xml:space="preserve"> </w:t>
      </w:r>
      <w:r w:rsidR="00DC4A0A">
        <w:t xml:space="preserve"> </w:t>
      </w:r>
      <w:r w:rsidR="00547508" w:rsidRPr="00CA09C2">
        <w:t xml:space="preserve">Other project operations </w:t>
      </w:r>
      <w:r w:rsidR="00547508">
        <w:t xml:space="preserve">and </w:t>
      </w:r>
      <w:r w:rsidR="00547508" w:rsidRPr="00CA09C2">
        <w:t xml:space="preserve">water management actions not specifically addressed in this document </w:t>
      </w:r>
      <w:r w:rsidR="00B148CB">
        <w:t>will</w:t>
      </w:r>
      <w:r w:rsidR="00547508" w:rsidRPr="00CA09C2">
        <w:t xml:space="preserve"> be consistent with the 2014 Supplemental BiOp and other guiding operative documents, including the 2018 Water Management Plan (WMP), seasonal WMP updates, and the 2018 Fish Passage Plan (FPP).</w:t>
      </w:r>
    </w:p>
    <w:p w14:paraId="58021A84" w14:textId="5A1DD527" w:rsidR="000A0346" w:rsidRPr="006C0F11" w:rsidRDefault="002C2799" w:rsidP="006C0F11">
      <w:r>
        <w:t>In addition to discussing project</w:t>
      </w:r>
      <w:r w:rsidR="00A55F05">
        <w:t>-</w:t>
      </w:r>
      <w:r>
        <w:t>specific fish passage spill operations</w:t>
      </w:r>
      <w:r w:rsidR="00107AA1">
        <w:t xml:space="preserve"> (Table 2)</w:t>
      </w:r>
      <w:r>
        <w:t>, t</w:t>
      </w:r>
      <w:r w:rsidR="00CB378E" w:rsidRPr="00CA09C2">
        <w:t xml:space="preserve">he </w:t>
      </w:r>
      <w:r w:rsidR="00CB1AB7" w:rsidRPr="00CA09C2">
        <w:t>2018</w:t>
      </w:r>
      <w:r w:rsidR="00B22279">
        <w:t xml:space="preserve"> S</w:t>
      </w:r>
      <w:r w:rsidR="00C03D41">
        <w:t>ummer</w:t>
      </w:r>
      <w:r w:rsidR="00CB378E" w:rsidRPr="00CA09C2">
        <w:t xml:space="preserve"> FOP</w:t>
      </w:r>
      <w:r>
        <w:t xml:space="preserve"> identifies factors that the Corps</w:t>
      </w:r>
      <w:r w:rsidR="0053224D">
        <w:t xml:space="preserve">, the </w:t>
      </w:r>
      <w:r w:rsidR="0053224D">
        <w:rPr>
          <w:spacing w:val="-7"/>
        </w:rPr>
        <w:t>U.S. Bureau of Reclamation, and the Bonneville Power Administration (BPA) (collectively referred to as the</w:t>
      </w:r>
      <w:r w:rsidR="0053224D">
        <w:t xml:space="preserve"> “Action Agencies”</w:t>
      </w:r>
      <w:r w:rsidR="0053224D">
        <w:rPr>
          <w:spacing w:val="-7"/>
        </w:rPr>
        <w:t>)</w:t>
      </w:r>
      <w:r w:rsidR="0053224D">
        <w:t xml:space="preserve"> must address </w:t>
      </w:r>
      <w:r>
        <w:t xml:space="preserve">in </w:t>
      </w:r>
      <w:r w:rsidR="009B4057">
        <w:t xml:space="preserve">the context of operating this complex system of </w:t>
      </w:r>
      <w:r w:rsidR="0053224D">
        <w:rPr>
          <w:szCs w:val="24"/>
        </w:rPr>
        <w:t xml:space="preserve">fourteen multiple purpose projects. </w:t>
      </w:r>
      <w:r w:rsidR="0053224D">
        <w:t xml:space="preserve"> </w:t>
      </w:r>
      <w:r>
        <w:t>The 2018 S</w:t>
      </w:r>
      <w:r w:rsidR="00C03D41">
        <w:t>ummer</w:t>
      </w:r>
      <w:r>
        <w:t xml:space="preserve"> FOP includes a discussion of how the Corp</w:t>
      </w:r>
      <w:r w:rsidR="00FF5227">
        <w:t xml:space="preserve">s manages </w:t>
      </w:r>
      <w:r w:rsidR="00A8027E">
        <w:t xml:space="preserve">fish passage </w:t>
      </w:r>
      <w:r w:rsidR="00FF5227">
        <w:t xml:space="preserve">spill and </w:t>
      </w:r>
      <w:r w:rsidR="00A8027E">
        <w:t>total dissolved gas (T</w:t>
      </w:r>
      <w:r w:rsidR="00FF5227">
        <w:t>DG</w:t>
      </w:r>
      <w:r w:rsidR="00A8027E">
        <w:t>)</w:t>
      </w:r>
      <w:r w:rsidR="00FF5227">
        <w:t>,</w:t>
      </w:r>
      <w:r w:rsidR="00A8027E">
        <w:t xml:space="preserve"> identifies</w:t>
      </w:r>
      <w:r w:rsidR="00FF5227">
        <w:t xml:space="preserve"> </w:t>
      </w:r>
      <w:r w:rsidR="00010100">
        <w:t>P</w:t>
      </w:r>
      <w:r w:rsidR="00CB378E" w:rsidRPr="00CA09C2">
        <w:t xml:space="preserve">lanned </w:t>
      </w:r>
      <w:r>
        <w:t>and</w:t>
      </w:r>
      <w:r w:rsidR="00292FD6">
        <w:t xml:space="preserve"> </w:t>
      </w:r>
      <w:r w:rsidR="00010100">
        <w:t>R</w:t>
      </w:r>
      <w:r w:rsidR="00A603B3">
        <w:t xml:space="preserve">outine </w:t>
      </w:r>
      <w:r w:rsidR="00010100">
        <w:t>O</w:t>
      </w:r>
      <w:r w:rsidR="00A603B3">
        <w:t xml:space="preserve">perational </w:t>
      </w:r>
      <w:r w:rsidR="00010100">
        <w:t>A</w:t>
      </w:r>
      <w:r w:rsidR="00A603B3">
        <w:t xml:space="preserve">djustments </w:t>
      </w:r>
      <w:r w:rsidR="00A8027E">
        <w:t>that influence</w:t>
      </w:r>
      <w:r w:rsidR="00010100">
        <w:t xml:space="preserve"> </w:t>
      </w:r>
      <w:r w:rsidR="00A8027E">
        <w:t xml:space="preserve">fish passage </w:t>
      </w:r>
      <w:r w:rsidR="00010100">
        <w:t>spill</w:t>
      </w:r>
      <w:r w:rsidR="007D2867">
        <w:t xml:space="preserve">, addresses </w:t>
      </w:r>
      <w:r w:rsidR="00770E17">
        <w:t xml:space="preserve">adaptive management </w:t>
      </w:r>
      <w:r w:rsidR="007D2867">
        <w:t xml:space="preserve">and in-season management </w:t>
      </w:r>
      <w:r w:rsidR="00053DDE">
        <w:t>processes</w:t>
      </w:r>
      <w:r w:rsidR="00E64B26">
        <w:t xml:space="preserve"> </w:t>
      </w:r>
      <w:r w:rsidR="009F3193">
        <w:t>for fish passage spill and</w:t>
      </w:r>
      <w:r w:rsidR="007D2867">
        <w:t xml:space="preserve"> </w:t>
      </w:r>
      <w:r w:rsidR="007D2867" w:rsidRPr="007D2867">
        <w:t>other</w:t>
      </w:r>
      <w:r w:rsidR="007D2867">
        <w:t xml:space="preserve"> fish operations including the </w:t>
      </w:r>
      <w:r w:rsidR="009F3193">
        <w:t xml:space="preserve">juvenile fish transportation </w:t>
      </w:r>
      <w:r w:rsidR="007D2867">
        <w:t>program, and describes the</w:t>
      </w:r>
      <w:r w:rsidR="006C0F11" w:rsidRPr="006C0F11">
        <w:rPr>
          <w:szCs w:val="24"/>
        </w:rPr>
        <w:t xml:space="preserve"> Corps’ monthly implementation reports.</w:t>
      </w:r>
    </w:p>
    <w:p w14:paraId="63C02865" w14:textId="77777777" w:rsidR="00ED6300" w:rsidRPr="006C0F11" w:rsidRDefault="00ED6300" w:rsidP="004F5796">
      <w:pPr>
        <w:pStyle w:val="FPP1"/>
        <w:ind w:left="540" w:hanging="540"/>
        <w:rPr>
          <w:u w:val="none"/>
        </w:rPr>
      </w:pPr>
      <w:bookmarkStart w:id="11" w:name="_Toc494714272"/>
      <w:r w:rsidRPr="006C0F11">
        <w:rPr>
          <w:u w:val="none"/>
        </w:rPr>
        <w:lastRenderedPageBreak/>
        <w:t>Management of Spill for Fish Passage and TDG</w:t>
      </w:r>
      <w:bookmarkEnd w:id="11"/>
    </w:p>
    <w:p w14:paraId="5DDAA0DA" w14:textId="77777777" w:rsidR="00373854" w:rsidRPr="00743ADD" w:rsidRDefault="00373854" w:rsidP="00743ADD">
      <w:pPr>
        <w:pStyle w:val="FPP2"/>
        <w:rPr>
          <w:u w:val="none"/>
        </w:rPr>
      </w:pPr>
      <w:r w:rsidRPr="00743ADD">
        <w:rPr>
          <w:u w:val="none"/>
        </w:rPr>
        <w:t xml:space="preserve">State Water Quality Standards </w:t>
      </w:r>
      <w:r w:rsidR="00083F10" w:rsidRPr="00743ADD">
        <w:rPr>
          <w:u w:val="none"/>
        </w:rPr>
        <w:t xml:space="preserve">for TDG </w:t>
      </w:r>
    </w:p>
    <w:p w14:paraId="2759B632" w14:textId="03E7C357" w:rsidR="00D05115" w:rsidRDefault="00ED6300" w:rsidP="00CB69FF">
      <w:pPr>
        <w:pStyle w:val="CommentText"/>
      </w:pPr>
      <w:r w:rsidRPr="00910578">
        <w:t>The Corps will m</w:t>
      </w:r>
      <w:r w:rsidR="00CD754C" w:rsidRPr="00910578">
        <w:t>anage spill for fish passage</w:t>
      </w:r>
      <w:r w:rsidR="005C2F28" w:rsidRPr="00910578">
        <w:t xml:space="preserve"> in s</w:t>
      </w:r>
      <w:r w:rsidR="002D5EA8">
        <w:t>ummer</w:t>
      </w:r>
      <w:r w:rsidR="005C2F28" w:rsidRPr="00910578">
        <w:t xml:space="preserve"> 2018</w:t>
      </w:r>
      <w:r w:rsidR="00F21CF6">
        <w:t xml:space="preserve"> </w:t>
      </w:r>
      <w:r w:rsidR="002D5EA8">
        <w:t xml:space="preserve">according to the project spill levels identified in Table 2 and </w:t>
      </w:r>
      <w:r w:rsidR="00F21CF6">
        <w:t>consistent with the State of Washington and the State of Oregon’s TDG water quality standards</w:t>
      </w:r>
      <w:r w:rsidR="00CB69FF">
        <w:t xml:space="preserve"> (WQS)</w:t>
      </w:r>
      <w:r w:rsidR="00F21CF6">
        <w:t>.</w:t>
      </w:r>
      <w:r w:rsidR="009E3A5F">
        <w:rPr>
          <w:rStyle w:val="FootnoteReference"/>
        </w:rPr>
        <w:footnoteReference w:id="4"/>
      </w:r>
      <w:r w:rsidR="00E95D40">
        <w:rPr>
          <w:vertAlign w:val="superscript"/>
        </w:rPr>
        <w:t>,</w:t>
      </w:r>
      <w:r w:rsidR="00E64B26">
        <w:rPr>
          <w:vertAlign w:val="superscript"/>
        </w:rPr>
        <w:t xml:space="preserve"> </w:t>
      </w:r>
      <w:r w:rsidR="00E029B5">
        <w:rPr>
          <w:rStyle w:val="FootnoteReference"/>
        </w:rPr>
        <w:footnoteReference w:id="5"/>
      </w:r>
      <w:r w:rsidR="00F21CF6">
        <w:t xml:space="preserve"> </w:t>
      </w:r>
      <w:r w:rsidR="00DC4549">
        <w:t xml:space="preserve"> </w:t>
      </w:r>
      <w:r w:rsidR="00CB69FF" w:rsidRPr="00E52B3F">
        <w:t xml:space="preserve">Both states have </w:t>
      </w:r>
      <w:r w:rsidR="00531A52">
        <w:t xml:space="preserve">accommodated levels of TDG </w:t>
      </w:r>
      <w:r w:rsidR="003B0692">
        <w:t xml:space="preserve">above 110% </w:t>
      </w:r>
      <w:r w:rsidR="00531A52">
        <w:t xml:space="preserve">for </w:t>
      </w:r>
      <w:r w:rsidR="00CB69FF" w:rsidRPr="00E52B3F">
        <w:t xml:space="preserve">fish passage spill operations </w:t>
      </w:r>
      <w:r w:rsidR="00531A52">
        <w:t xml:space="preserve">for ESA-listed juvenile salmonids at the Corps’ </w:t>
      </w:r>
      <w:r w:rsidR="00D05115">
        <w:t xml:space="preserve">projects </w:t>
      </w:r>
      <w:r w:rsidR="00CB69FF" w:rsidRPr="00E52B3F">
        <w:t xml:space="preserve">on the lower Snake </w:t>
      </w:r>
      <w:r w:rsidR="00CB69FF" w:rsidRPr="00CC66F9">
        <w:t>and lower Columbia rivers</w:t>
      </w:r>
      <w:r w:rsidR="00531A52" w:rsidRPr="00531A52">
        <w:t xml:space="preserve"> </w:t>
      </w:r>
      <w:r w:rsidR="000F72E1">
        <w:t xml:space="preserve">as </w:t>
      </w:r>
      <w:r w:rsidR="00531A52">
        <w:t>follow</w:t>
      </w:r>
      <w:r w:rsidR="000F72E1">
        <w:t>s</w:t>
      </w:r>
      <w:r w:rsidR="00D05115">
        <w:t>:</w:t>
      </w:r>
    </w:p>
    <w:p w14:paraId="37AF5E54" w14:textId="53D3777B" w:rsidR="00D05115" w:rsidRPr="001217CA" w:rsidRDefault="00D05115" w:rsidP="003C0815">
      <w:pPr>
        <w:tabs>
          <w:tab w:val="left" w:pos="7756"/>
        </w:tabs>
        <w:spacing w:after="0"/>
      </w:pPr>
      <w:r>
        <w:t>Washington Criteria Adjustment:</w:t>
      </w:r>
    </w:p>
    <w:p w14:paraId="5DC27EE7" w14:textId="3B941305" w:rsidR="00D05115" w:rsidRPr="00394C15" w:rsidRDefault="00D05115" w:rsidP="007D3A9D">
      <w:pPr>
        <w:pStyle w:val="ListParagraph"/>
        <w:numPr>
          <w:ilvl w:val="0"/>
          <w:numId w:val="24"/>
        </w:numPr>
        <w:spacing w:line="240" w:lineRule="auto"/>
        <w:rPr>
          <w:rFonts w:ascii="Times New Roman" w:hAnsi="Times New Roman"/>
          <w:sz w:val="24"/>
        </w:rPr>
      </w:pPr>
      <w:r w:rsidRPr="00394C15">
        <w:rPr>
          <w:rFonts w:ascii="Times New Roman" w:hAnsi="Times New Roman"/>
          <w:sz w:val="24"/>
        </w:rPr>
        <w:t>TDG must not exceed an average of 115% as measured in the forebays of the next downstream dams and must not exceed an average of 120% as measured in the tailraces of each dam (these averages are measured as an average of the 12 highest consecutive hourly readings in any one day, relative to atmospheric pressure); and</w:t>
      </w:r>
    </w:p>
    <w:p w14:paraId="098B3B37" w14:textId="6D3DA4CA" w:rsidR="00D05115" w:rsidRPr="00394C15" w:rsidRDefault="00D05115" w:rsidP="007D3A9D">
      <w:pPr>
        <w:pStyle w:val="ListParagraph"/>
        <w:numPr>
          <w:ilvl w:val="0"/>
          <w:numId w:val="24"/>
        </w:numPr>
        <w:spacing w:line="240" w:lineRule="auto"/>
        <w:rPr>
          <w:rFonts w:ascii="Times New Roman" w:hAnsi="Times New Roman"/>
          <w:sz w:val="24"/>
        </w:rPr>
      </w:pPr>
      <w:r w:rsidRPr="00394C15">
        <w:rPr>
          <w:rFonts w:ascii="Times New Roman" w:hAnsi="Times New Roman"/>
          <w:sz w:val="24"/>
        </w:rPr>
        <w:t>A maximum TDG one</w:t>
      </w:r>
      <w:r w:rsidR="00B539F2">
        <w:rPr>
          <w:rFonts w:ascii="Times New Roman" w:hAnsi="Times New Roman"/>
          <w:sz w:val="24"/>
        </w:rPr>
        <w:t>-</w:t>
      </w:r>
      <w:r w:rsidRPr="00394C15">
        <w:rPr>
          <w:rFonts w:ascii="Times New Roman" w:hAnsi="Times New Roman"/>
          <w:sz w:val="24"/>
        </w:rPr>
        <w:t>hour average of 125% must not be exceeded during spillage for fish passage.</w:t>
      </w:r>
    </w:p>
    <w:p w14:paraId="3D6B518C" w14:textId="77777777" w:rsidR="00D05115" w:rsidRDefault="00D05115" w:rsidP="00444A1D">
      <w:pPr>
        <w:spacing w:after="0"/>
      </w:pPr>
      <w:r>
        <w:t>Oregon Standard Modification:</w:t>
      </w:r>
    </w:p>
    <w:p w14:paraId="592433E9" w14:textId="145F19CA" w:rsidR="00D05115" w:rsidRPr="00394C15" w:rsidRDefault="00D05115" w:rsidP="007D3A9D">
      <w:pPr>
        <w:pStyle w:val="ListParagraph"/>
        <w:numPr>
          <w:ilvl w:val="0"/>
          <w:numId w:val="24"/>
        </w:numPr>
        <w:spacing w:line="240" w:lineRule="auto"/>
        <w:rPr>
          <w:rFonts w:ascii="Times New Roman" w:hAnsi="Times New Roman"/>
          <w:sz w:val="24"/>
        </w:rPr>
      </w:pPr>
      <w:r w:rsidRPr="00394C15">
        <w:rPr>
          <w:rFonts w:ascii="Times New Roman" w:hAnsi="Times New Roman"/>
          <w:sz w:val="24"/>
        </w:rPr>
        <w:t xml:space="preserve">Spill must be reduced when the average TDG concentration of the 12 highest hourly measurements per calendar day exceeds 120% of saturation in the tailraces of McNary, John Day, </w:t>
      </w:r>
      <w:r w:rsidR="00107AA1">
        <w:rPr>
          <w:rFonts w:ascii="Times New Roman" w:hAnsi="Times New Roman"/>
          <w:sz w:val="24"/>
        </w:rPr>
        <w:t>The Dalles, and Bonneville dams’</w:t>
      </w:r>
      <w:r w:rsidRPr="00394C15">
        <w:rPr>
          <w:rFonts w:ascii="Times New Roman" w:hAnsi="Times New Roman"/>
          <w:sz w:val="24"/>
        </w:rPr>
        <w:t xml:space="preserve"> monitoring stations.</w:t>
      </w:r>
    </w:p>
    <w:p w14:paraId="5CE8597E" w14:textId="77777777" w:rsidR="00D05115" w:rsidRPr="00394C15" w:rsidRDefault="00D05115" w:rsidP="00D071C6">
      <w:pPr>
        <w:pStyle w:val="ListParagraph"/>
        <w:numPr>
          <w:ilvl w:val="0"/>
          <w:numId w:val="24"/>
        </w:numPr>
        <w:spacing w:line="240" w:lineRule="auto"/>
        <w:rPr>
          <w:rFonts w:ascii="Times New Roman" w:hAnsi="Times New Roman"/>
          <w:sz w:val="24"/>
        </w:rPr>
      </w:pPr>
      <w:r w:rsidRPr="00394C15">
        <w:rPr>
          <w:rFonts w:ascii="Times New Roman" w:hAnsi="Times New Roman"/>
          <w:sz w:val="24"/>
        </w:rPr>
        <w:t>Spill must be reduced when instantaneous TDG levels exceed 125% of saturation for any 2 hours during the 12 highest hourly measurements per calendar day in the tailraces of McNary, John Day, The Dalles, and Bonneville dams’ monitoring stations.</w:t>
      </w:r>
    </w:p>
    <w:p w14:paraId="12E5B6CA" w14:textId="3F0487AE" w:rsidR="000F72E1" w:rsidRDefault="00CF7815" w:rsidP="003C0815">
      <w:pPr>
        <w:pStyle w:val="CommentText"/>
      </w:pPr>
      <w:r>
        <w:t>The</w:t>
      </w:r>
      <w:r w:rsidR="002C40FB">
        <w:t>se</w:t>
      </w:r>
      <w:r>
        <w:t xml:space="preserve"> </w:t>
      </w:r>
      <w:r w:rsidR="002C40FB">
        <w:t xml:space="preserve">limits </w:t>
      </w:r>
      <w:r w:rsidR="00641298">
        <w:t>are referred to as “gas cap</w:t>
      </w:r>
      <w:r w:rsidR="002C40FB">
        <w:t>s</w:t>
      </w:r>
      <w:r w:rsidR="00641298">
        <w:t xml:space="preserve">.” </w:t>
      </w:r>
      <w:r w:rsidR="00321500">
        <w:rPr>
          <w:szCs w:val="24"/>
        </w:rPr>
        <w:t xml:space="preserve"> </w:t>
      </w:r>
      <w:r w:rsidR="002D5EA8">
        <w:rPr>
          <w:szCs w:val="24"/>
        </w:rPr>
        <w:t>T</w:t>
      </w:r>
      <w:r w:rsidRPr="00CF7815">
        <w:rPr>
          <w:szCs w:val="24"/>
        </w:rPr>
        <w:t xml:space="preserve">he Corps </w:t>
      </w:r>
      <w:r w:rsidR="003B4A14">
        <w:rPr>
          <w:szCs w:val="24"/>
        </w:rPr>
        <w:t>will operate</w:t>
      </w:r>
      <w:r w:rsidRPr="00CF7815">
        <w:rPr>
          <w:szCs w:val="24"/>
        </w:rPr>
        <w:t xml:space="preserve"> </w:t>
      </w:r>
      <w:r w:rsidR="00200C18">
        <w:rPr>
          <w:szCs w:val="24"/>
        </w:rPr>
        <w:t xml:space="preserve">its fish passage projects </w:t>
      </w:r>
      <w:r w:rsidR="00DA5755">
        <w:rPr>
          <w:szCs w:val="24"/>
        </w:rPr>
        <w:t xml:space="preserve">in accordance with the </w:t>
      </w:r>
      <w:r w:rsidR="00107AA1">
        <w:rPr>
          <w:szCs w:val="24"/>
        </w:rPr>
        <w:t xml:space="preserve">project spill levels identified in Table 2 and in a manner that is consistent with the </w:t>
      </w:r>
      <w:r w:rsidR="003323E3">
        <w:rPr>
          <w:szCs w:val="24"/>
        </w:rPr>
        <w:t>S</w:t>
      </w:r>
      <w:r w:rsidRPr="00CF7815">
        <w:rPr>
          <w:szCs w:val="24"/>
        </w:rPr>
        <w:t xml:space="preserve">tate </w:t>
      </w:r>
      <w:r w:rsidR="00DA5755">
        <w:rPr>
          <w:szCs w:val="24"/>
        </w:rPr>
        <w:t xml:space="preserve">TDG </w:t>
      </w:r>
      <w:r w:rsidRPr="00CF7815">
        <w:rPr>
          <w:szCs w:val="24"/>
        </w:rPr>
        <w:t>standards</w:t>
      </w:r>
      <w:r w:rsidR="00E64B26">
        <w:rPr>
          <w:szCs w:val="24"/>
        </w:rPr>
        <w:t xml:space="preserve"> described above, including </w:t>
      </w:r>
      <w:r w:rsidR="00DA5755">
        <w:rPr>
          <w:szCs w:val="24"/>
        </w:rPr>
        <w:t xml:space="preserve">applying the </w:t>
      </w:r>
      <w:r w:rsidR="00E64B26">
        <w:rPr>
          <w:szCs w:val="24"/>
        </w:rPr>
        <w:t>different state</w:t>
      </w:r>
      <w:r w:rsidR="00DA5755">
        <w:rPr>
          <w:szCs w:val="24"/>
        </w:rPr>
        <w:t xml:space="preserve"> calculation</w:t>
      </w:r>
      <w:r w:rsidR="00E64B26">
        <w:rPr>
          <w:szCs w:val="24"/>
        </w:rPr>
        <w:t xml:space="preserve"> methodologies</w:t>
      </w:r>
      <w:r w:rsidR="00C450E1">
        <w:rPr>
          <w:szCs w:val="24"/>
        </w:rPr>
        <w:t>.  W</w:t>
      </w:r>
      <w:r w:rsidR="00DC4549">
        <w:rPr>
          <w:szCs w:val="24"/>
        </w:rPr>
        <w:t xml:space="preserve">hen the standards vary or conflict, the Corps </w:t>
      </w:r>
      <w:r w:rsidR="00200C18">
        <w:rPr>
          <w:szCs w:val="24"/>
        </w:rPr>
        <w:t xml:space="preserve">will apply </w:t>
      </w:r>
      <w:r w:rsidR="00DC4549">
        <w:rPr>
          <w:szCs w:val="24"/>
        </w:rPr>
        <w:t>the more stringent standard.</w:t>
      </w:r>
    </w:p>
    <w:p w14:paraId="11A22AF1" w14:textId="77777777" w:rsidR="00373854" w:rsidRPr="00A4168D" w:rsidRDefault="00373854" w:rsidP="009F4093">
      <w:pPr>
        <w:pStyle w:val="FPP2"/>
        <w:rPr>
          <w:u w:val="none"/>
        </w:rPr>
      </w:pPr>
      <w:r w:rsidRPr="00A4168D">
        <w:rPr>
          <w:u w:val="none"/>
        </w:rPr>
        <w:t>Spill Caps</w:t>
      </w:r>
    </w:p>
    <w:p w14:paraId="155624F0" w14:textId="78698CEA" w:rsidR="0056467F" w:rsidRPr="00CA09C2" w:rsidRDefault="00033E24" w:rsidP="0056467F">
      <w:r w:rsidRPr="00CA09C2">
        <w:t xml:space="preserve">The Corps’ Reservoir Control Center (RCC) is responsible for daily management of spill operations responsive to changing conditions to manage TDG </w:t>
      </w:r>
      <w:r w:rsidR="00107AA1">
        <w:t>consistent with the project spill levels in Table 2 and in a manner that is consistent with</w:t>
      </w:r>
      <w:r w:rsidRPr="00CA09C2">
        <w:t xml:space="preserve"> all applicable State</w:t>
      </w:r>
      <w:r w:rsidR="00CA7604">
        <w:rPr>
          <w:color w:val="000000"/>
        </w:rPr>
        <w:t xml:space="preserve"> standards</w:t>
      </w:r>
      <w:r w:rsidR="00AB2CBD">
        <w:t>.</w:t>
      </w:r>
      <w:r w:rsidRPr="00CA09C2">
        <w:t xml:space="preserve"> </w:t>
      </w:r>
      <w:r w:rsidR="00075554">
        <w:t xml:space="preserve"> </w:t>
      </w:r>
      <w:r w:rsidR="00AB2CBD">
        <w:t xml:space="preserve">To accomplish this, </w:t>
      </w:r>
      <w:r w:rsidRPr="00CA09C2">
        <w:t xml:space="preserve">the RCC </w:t>
      </w:r>
      <w:r w:rsidR="00200C2B">
        <w:t>sets</w:t>
      </w:r>
      <w:r w:rsidRPr="00CA09C2">
        <w:t xml:space="preserve"> </w:t>
      </w:r>
      <w:r>
        <w:t>“</w:t>
      </w:r>
      <w:r w:rsidRPr="00CA09C2">
        <w:t>spill caps</w:t>
      </w:r>
      <w:r>
        <w:t>”</w:t>
      </w:r>
      <w:r w:rsidRPr="00CA09C2">
        <w:t xml:space="preserve"> for each</w:t>
      </w:r>
      <w:r>
        <w:t xml:space="preserve"> of the Corps’</w:t>
      </w:r>
      <w:r w:rsidRPr="00CA09C2">
        <w:t xml:space="preserve"> lower Columbia and </w:t>
      </w:r>
      <w:r>
        <w:t xml:space="preserve">lower </w:t>
      </w:r>
      <w:r w:rsidRPr="00CA09C2">
        <w:lastRenderedPageBreak/>
        <w:t>Snake River project</w:t>
      </w:r>
      <w:r>
        <w:t>s</w:t>
      </w:r>
      <w:r w:rsidRPr="00CA09C2">
        <w:t xml:space="preserve"> on a daily basis throughout </w:t>
      </w:r>
      <w:r w:rsidR="005C33E9">
        <w:t>the fish passage spill season</w:t>
      </w:r>
      <w:r w:rsidR="00107AA1">
        <w:t xml:space="preserve"> to ensure that </w:t>
      </w:r>
      <w:r w:rsidR="00AB2CBD">
        <w:t xml:space="preserve">the </w:t>
      </w:r>
      <w:r w:rsidR="00200C2B">
        <w:t xml:space="preserve">maximum </w:t>
      </w:r>
      <w:r w:rsidR="00BB6CDC">
        <w:t xml:space="preserve">spill level </w:t>
      </w:r>
      <w:r w:rsidR="00373854" w:rsidRPr="00910578">
        <w:t xml:space="preserve">at </w:t>
      </w:r>
      <w:r w:rsidR="000938A0" w:rsidRPr="00910578">
        <w:t>each</w:t>
      </w:r>
      <w:r w:rsidR="00373854" w:rsidRPr="00910578">
        <w:t xml:space="preserve"> project </w:t>
      </w:r>
      <w:r w:rsidR="009E2105" w:rsidRPr="00910578">
        <w:t xml:space="preserve">is estimated to </w:t>
      </w:r>
      <w:r w:rsidR="005C33E9" w:rsidRPr="00910578">
        <w:t>meet, but not exceed</w:t>
      </w:r>
      <w:r w:rsidR="00373854" w:rsidRPr="00910578">
        <w:t>,</w:t>
      </w:r>
      <w:r w:rsidR="00BB6CDC" w:rsidRPr="00910578">
        <w:t xml:space="preserve"> the gas cap </w:t>
      </w:r>
      <w:r w:rsidR="00373854" w:rsidRPr="00910578">
        <w:t xml:space="preserve">in </w:t>
      </w:r>
      <w:r w:rsidR="00BB6CDC" w:rsidRPr="00910578">
        <w:t xml:space="preserve">the tailrace and the downstream forebay. </w:t>
      </w:r>
      <w:r w:rsidR="0056467F" w:rsidRPr="00910578">
        <w:t xml:space="preserve"> </w:t>
      </w:r>
      <w:r w:rsidR="005321F5">
        <w:t xml:space="preserve">There may be instances when flow conditions in the river result in target spill exceeding the state water quality standards.  </w:t>
      </w:r>
      <w:r w:rsidR="0056467F" w:rsidRPr="00910578">
        <w:t>In s</w:t>
      </w:r>
      <w:r w:rsidR="002C40FB">
        <w:t xml:space="preserve">ummer </w:t>
      </w:r>
      <w:r w:rsidR="0056467F" w:rsidRPr="00910578">
        <w:t xml:space="preserve">2018, the </w:t>
      </w:r>
      <w:r w:rsidR="0056467F" w:rsidRPr="0084703E">
        <w:t xml:space="preserve">RCC will establish </w:t>
      </w:r>
      <w:r w:rsidR="005321F5">
        <w:t xml:space="preserve">target the spill levels identified in Table 2 or the </w:t>
      </w:r>
      <w:r w:rsidR="0056467F" w:rsidRPr="0084703E">
        <w:t>spill cap</w:t>
      </w:r>
      <w:r w:rsidR="005321F5">
        <w:t>, whichever is lower. The spill cap</w:t>
      </w:r>
      <w:r w:rsidR="0056467F" w:rsidRPr="0084703E">
        <w:t>s for</w:t>
      </w:r>
      <w:r w:rsidR="0056467F">
        <w:t xml:space="preserve"> all lower Snake and lower Columbia River fish passage projects</w:t>
      </w:r>
      <w:r w:rsidR="00D17C7B">
        <w:t xml:space="preserve"> a</w:t>
      </w:r>
      <w:r w:rsidR="005321F5">
        <w:t>re the</w:t>
      </w:r>
      <w:r w:rsidR="00D17C7B">
        <w:t xml:space="preserve"> upper limit for voluntary </w:t>
      </w:r>
      <w:r w:rsidR="005321F5">
        <w:t xml:space="preserve">fish passage </w:t>
      </w:r>
      <w:r w:rsidR="00D17C7B">
        <w:t>spill</w:t>
      </w:r>
      <w:r w:rsidR="00AA3175">
        <w:t>.</w:t>
      </w:r>
    </w:p>
    <w:p w14:paraId="004E948F" w14:textId="77777777" w:rsidR="005321F5" w:rsidRDefault="005321F5" w:rsidP="00033E24">
      <w:r w:rsidRPr="00910578">
        <w:t>The</w:t>
      </w:r>
      <w:r>
        <w:t>re may also be instances in which</w:t>
      </w:r>
      <w:r w:rsidRPr="00910578">
        <w:t xml:space="preserve"> fish passage projects may spill more than the target spill level </w:t>
      </w:r>
      <w:r>
        <w:t xml:space="preserve">defined in Table 2 </w:t>
      </w:r>
      <w:r w:rsidRPr="00910578">
        <w:t>due to high river flow that exceeds powerhouse hydraulic capacity.</w:t>
      </w:r>
      <w:r w:rsidRPr="00910578">
        <w:rPr>
          <w:szCs w:val="24"/>
        </w:rPr>
        <w:t xml:space="preserve">  The fish passage projects </w:t>
      </w:r>
      <w:r w:rsidRPr="00910578">
        <w:t>may also spill more than the target spill level due to a lack of power demand (load)</w:t>
      </w:r>
      <w:r>
        <w:t>.  T</w:t>
      </w:r>
      <w:r w:rsidRPr="00910578">
        <w:t xml:space="preserve">he Corps will attempt to </w:t>
      </w:r>
      <w:r>
        <w:rPr>
          <w:color w:val="000000"/>
        </w:rPr>
        <w:t xml:space="preserve">manage excess </w:t>
      </w:r>
      <w:r w:rsidRPr="00910578">
        <w:t xml:space="preserve">TDG on a system-wide basis </w:t>
      </w:r>
      <w:r>
        <w:t>u</w:t>
      </w:r>
      <w:r w:rsidRPr="00910578">
        <w:t>nder</w:t>
      </w:r>
      <w:r>
        <w:t xml:space="preserve"> lack of power demand c</w:t>
      </w:r>
      <w:r w:rsidRPr="00910578">
        <w:t>onditions by incrementally increasing spill at projects throughout the system in the order of priority defined</w:t>
      </w:r>
      <w:r>
        <w:t xml:space="preserve"> in the Spill Priority List.</w:t>
      </w:r>
      <w:r w:rsidRPr="007E644B">
        <w:t xml:space="preserve"> </w:t>
      </w:r>
      <w:r>
        <w:t xml:space="preserve"> </w:t>
      </w:r>
      <w:r w:rsidRPr="00CA09C2">
        <w:t>For this purpose,</w:t>
      </w:r>
      <w:r>
        <w:t xml:space="preserve"> the RCC also defines spill levels to approximately achieve TDG levels in project tailraces of</w:t>
      </w:r>
      <w:r w:rsidRPr="00CA09C2">
        <w:t xml:space="preserve"> 122%, 125%, 127%, 130%, and 135%.</w:t>
      </w:r>
      <w:r w:rsidRPr="008C7950">
        <w:t xml:space="preserve"> </w:t>
      </w:r>
      <w:r>
        <w:t xml:space="preserve"> The order of priority is coordinated with regional sovereigns in the TMT to allocate spill to projects to best manage system TDG while also considering how best to protect fish and other aquatic biota.</w:t>
      </w:r>
    </w:p>
    <w:p w14:paraId="24D3C64F" w14:textId="61A5E0A1" w:rsidR="00A77E45" w:rsidRDefault="00E90804" w:rsidP="00033E24">
      <w:r>
        <w:t xml:space="preserve">To calculate spill caps, the Corps evaluates </w:t>
      </w:r>
      <w:r w:rsidR="004A7BAF">
        <w:t>observed</w:t>
      </w:r>
      <w:r w:rsidR="00384340">
        <w:t xml:space="preserve"> and forecasted </w:t>
      </w:r>
      <w:r w:rsidR="009D23B9">
        <w:t>variables</w:t>
      </w:r>
      <w:r w:rsidR="000720A6">
        <w:t xml:space="preserve"> that influence </w:t>
      </w:r>
      <w:r w:rsidR="00B57790">
        <w:t>TDG</w:t>
      </w:r>
      <w:r w:rsidR="00384340">
        <w:t xml:space="preserve"> levels</w:t>
      </w:r>
      <w:r>
        <w:t>, including</w:t>
      </w:r>
      <w:r w:rsidR="00F648C0">
        <w:t>:</w:t>
      </w:r>
      <w:r>
        <w:t xml:space="preserve"> </w:t>
      </w:r>
      <w:r w:rsidR="00703529">
        <w:t xml:space="preserve">(1) </w:t>
      </w:r>
      <w:r w:rsidR="00881DF1">
        <w:t xml:space="preserve">environmental conditions (e.g., total </w:t>
      </w:r>
      <w:r w:rsidR="00F648C0">
        <w:t xml:space="preserve">river </w:t>
      </w:r>
      <w:r w:rsidR="00881DF1">
        <w:t>flow, wind, ambient temperature, barometric pressure</w:t>
      </w:r>
      <w:r w:rsidR="00B57790">
        <w:t xml:space="preserve">, incoming TDG from upstream, </w:t>
      </w:r>
      <w:r w:rsidR="00B542E0">
        <w:t xml:space="preserve">and </w:t>
      </w:r>
      <w:r w:rsidR="00B57790">
        <w:t>travel time</w:t>
      </w:r>
      <w:r w:rsidR="00B542E0">
        <w:t xml:space="preserve"> from the upstream project tailrace to the </w:t>
      </w:r>
      <w:r w:rsidR="0061629C">
        <w:t xml:space="preserve">next </w:t>
      </w:r>
      <w:r w:rsidR="00B542E0">
        <w:t>downstream project forebay</w:t>
      </w:r>
      <w:r w:rsidR="00F648C0">
        <w:rPr>
          <w:rStyle w:val="FootnoteReference"/>
        </w:rPr>
        <w:footnoteReference w:id="6"/>
      </w:r>
      <w:r w:rsidR="00076CA7">
        <w:t>)</w:t>
      </w:r>
      <w:r w:rsidR="003C3A2B">
        <w:t>;</w:t>
      </w:r>
      <w:r w:rsidR="000720A6">
        <w:t xml:space="preserve"> and </w:t>
      </w:r>
      <w:r w:rsidR="00703529">
        <w:t xml:space="preserve">(2) </w:t>
      </w:r>
      <w:r w:rsidR="00881DF1">
        <w:t xml:space="preserve">project operations (e.g. spill level, spill pattern, </w:t>
      </w:r>
      <w:r w:rsidR="00BF6093">
        <w:t xml:space="preserve">tailwater elevation, </w:t>
      </w:r>
      <w:r w:rsidR="00881DF1">
        <w:t xml:space="preserve">proportion of flow through the turbines, </w:t>
      </w:r>
      <w:r w:rsidR="00AD22F2">
        <w:t xml:space="preserve">and </w:t>
      </w:r>
      <w:r w:rsidR="00881DF1">
        <w:t xml:space="preserve">project configuration). </w:t>
      </w:r>
      <w:r w:rsidR="009D23B9">
        <w:t xml:space="preserve"> </w:t>
      </w:r>
      <w:r w:rsidR="0029235F" w:rsidRPr="00CA09C2">
        <w:t xml:space="preserve">These data are used as input variables into the </w:t>
      </w:r>
      <w:r w:rsidR="00E4080D">
        <w:t>System TDG (</w:t>
      </w:r>
      <w:r w:rsidR="0029235F" w:rsidRPr="00CA09C2">
        <w:t>SYSTDG</w:t>
      </w:r>
      <w:r w:rsidR="00E4080D">
        <w:t>)</w:t>
      </w:r>
      <w:r w:rsidR="0029235F" w:rsidRPr="00CA09C2">
        <w:t xml:space="preserve"> model in order to estimate TDG levels several days into the future. </w:t>
      </w:r>
      <w:r w:rsidR="003C3A2B">
        <w:t xml:space="preserve"> </w:t>
      </w:r>
      <w:r w:rsidR="0029235F" w:rsidRPr="00CA09C2">
        <w:t xml:space="preserve">The </w:t>
      </w:r>
      <w:r w:rsidR="00C4059C">
        <w:t>Corps run</w:t>
      </w:r>
      <w:r w:rsidR="003C3A2B">
        <w:t>s</w:t>
      </w:r>
      <w:r w:rsidR="00C4059C">
        <w:t xml:space="preserve"> </w:t>
      </w:r>
      <w:r w:rsidR="0029235F" w:rsidRPr="00CA09C2">
        <w:t>SYSTDG</w:t>
      </w:r>
      <w:r w:rsidR="0029235F">
        <w:t xml:space="preserve"> </w:t>
      </w:r>
      <w:r w:rsidR="00C4059C">
        <w:t>as a real-time operations tool</w:t>
      </w:r>
      <w:r w:rsidR="003C3A2B">
        <w:t>,</w:t>
      </w:r>
      <w:r w:rsidR="00C4059C">
        <w:t xml:space="preserve"> </w:t>
      </w:r>
      <w:r w:rsidR="0029235F">
        <w:t>when appropriate</w:t>
      </w:r>
      <w:r w:rsidR="003C3A2B">
        <w:t>,</w:t>
      </w:r>
      <w:r w:rsidR="0029235F">
        <w:t xml:space="preserve"> to forecast TDG levels at </w:t>
      </w:r>
      <w:r w:rsidR="003C3A2B">
        <w:t>the Corps’</w:t>
      </w:r>
      <w:r w:rsidR="0029235F">
        <w:t xml:space="preserve"> project</w:t>
      </w:r>
      <w:r w:rsidR="00CC4A5D">
        <w:t>s</w:t>
      </w:r>
      <w:r w:rsidR="0029235F">
        <w:t xml:space="preserve">. </w:t>
      </w:r>
      <w:r w:rsidR="00A4195E">
        <w:t xml:space="preserve"> </w:t>
      </w:r>
      <w:r w:rsidR="0029235F">
        <w:t xml:space="preserve">As warranted, </w:t>
      </w:r>
      <w:r w:rsidR="00CC4A5D">
        <w:t xml:space="preserve">the </w:t>
      </w:r>
      <w:r w:rsidR="0029235F">
        <w:t>Corps will cross-check pro</w:t>
      </w:r>
      <w:r w:rsidR="003C3A2B">
        <w:t>jected</w:t>
      </w:r>
      <w:r w:rsidR="0029235F">
        <w:t xml:space="preserve"> spill caps with SYSTDG results </w:t>
      </w:r>
      <w:r w:rsidR="00E03FC9">
        <w:t xml:space="preserve">and consider observed data </w:t>
      </w:r>
      <w:r w:rsidR="0029235F">
        <w:t xml:space="preserve">to </w:t>
      </w:r>
      <w:r w:rsidR="003C3A2B">
        <w:t xml:space="preserve">make </w:t>
      </w:r>
      <w:r w:rsidR="0029235F">
        <w:t>appr</w:t>
      </w:r>
      <w:r w:rsidR="002C40FB">
        <w:t>opriate spill cap adjustments.</w:t>
      </w:r>
    </w:p>
    <w:p w14:paraId="69CAB9AD" w14:textId="4F223F05" w:rsidR="00CB378E" w:rsidRPr="00A4168D" w:rsidRDefault="00CB378E" w:rsidP="000A64E2">
      <w:pPr>
        <w:pStyle w:val="FPP1"/>
        <w:rPr>
          <w:u w:val="none"/>
        </w:rPr>
      </w:pPr>
      <w:bookmarkStart w:id="12" w:name="_Toc494714273"/>
      <w:r w:rsidRPr="00A4168D">
        <w:rPr>
          <w:u w:val="none"/>
        </w:rPr>
        <w:t>Spillway Operations</w:t>
      </w:r>
      <w:r w:rsidR="00292F69" w:rsidRPr="00A4168D">
        <w:rPr>
          <w:u w:val="none"/>
        </w:rPr>
        <w:t xml:space="preserve"> and spill level precision</w:t>
      </w:r>
      <w:bookmarkEnd w:id="12"/>
    </w:p>
    <w:p w14:paraId="76588BD6" w14:textId="53D94D9A" w:rsidR="003D7905" w:rsidRDefault="002A1D2E" w:rsidP="004E1866">
      <w:r w:rsidRPr="00B468B9">
        <w:t xml:space="preserve">The </w:t>
      </w:r>
      <w:r>
        <w:t>Corps</w:t>
      </w:r>
      <w:r w:rsidRPr="00B468B9">
        <w:t xml:space="preserve"> </w:t>
      </w:r>
      <w:r w:rsidR="00505EFD">
        <w:t>plans to</w:t>
      </w:r>
      <w:r w:rsidRPr="00B468B9">
        <w:t xml:space="preserve"> </w:t>
      </w:r>
      <w:r w:rsidR="00766367">
        <w:t>achieve</w:t>
      </w:r>
      <w:r w:rsidRPr="00B468B9">
        <w:t xml:space="preserve"> </w:t>
      </w:r>
      <w:r w:rsidRPr="00910578">
        <w:t xml:space="preserve">the </w:t>
      </w:r>
      <w:r w:rsidR="001F3CC4">
        <w:t xml:space="preserve">target </w:t>
      </w:r>
      <w:r w:rsidRPr="00910578">
        <w:t>spill</w:t>
      </w:r>
      <w:r w:rsidR="006C1EA7">
        <w:t xml:space="preserve"> </w:t>
      </w:r>
      <w:r w:rsidR="008575C7">
        <w:t xml:space="preserve">levels identified in Table 2 </w:t>
      </w:r>
      <w:r w:rsidRPr="00910578">
        <w:t>to the extent feasible</w:t>
      </w:r>
      <w:r w:rsidR="0007373E" w:rsidRPr="00910578">
        <w:t>;</w:t>
      </w:r>
      <w:r w:rsidRPr="00910578">
        <w:t xml:space="preserve"> however, actual hourly spill levels at each dam may vary slightly depending on the precision of the spillbay gate settings, real-time fluctuations in flow and/or project head, </w:t>
      </w:r>
      <w:r w:rsidR="0007373E" w:rsidRPr="00910578">
        <w:t xml:space="preserve">or </w:t>
      </w:r>
      <w:r w:rsidRPr="00910578">
        <w:t>automatic load following</w:t>
      </w:r>
      <w:r w:rsidRPr="00910578">
        <w:rPr>
          <w:b/>
        </w:rPr>
        <w:t>.</w:t>
      </w:r>
      <w:r w:rsidRPr="00910578">
        <w:t xml:space="preserve">  </w:t>
      </w:r>
      <w:r w:rsidR="007F2606" w:rsidRPr="00910578">
        <w:t>At each project, s</w:t>
      </w:r>
      <w:r w:rsidR="003815A6" w:rsidRPr="00910578">
        <w:t xml:space="preserve">pill </w:t>
      </w:r>
      <w:r w:rsidR="007F2606" w:rsidRPr="00910578">
        <w:t xml:space="preserve">is </w:t>
      </w:r>
      <w:r w:rsidR="003815A6" w:rsidRPr="00910578">
        <w:t>distributed across the spillway according to patterns defined in the project-specific chapters of the FPP</w:t>
      </w:r>
      <w:r w:rsidR="009A082C" w:rsidRPr="00910578">
        <w:rPr>
          <w:rStyle w:val="FootnoteReference"/>
        </w:rPr>
        <w:footnoteReference w:id="7"/>
      </w:r>
      <w:r w:rsidR="003815A6" w:rsidRPr="00910578">
        <w:t xml:space="preserve"> to provide</w:t>
      </w:r>
      <w:r w:rsidR="00191430">
        <w:t xml:space="preserve"> favorable</w:t>
      </w:r>
      <w:r w:rsidR="003815A6" w:rsidRPr="00910578">
        <w:t xml:space="preserve"> fish passage conditions.</w:t>
      </w:r>
      <w:r w:rsidR="000B21BF" w:rsidRPr="00910578">
        <w:t xml:space="preserve"> </w:t>
      </w:r>
      <w:r w:rsidRPr="00910578">
        <w:t xml:space="preserve"> </w:t>
      </w:r>
      <w:r w:rsidR="00B468B9" w:rsidRPr="00910578">
        <w:t>S</w:t>
      </w:r>
      <w:r w:rsidR="00CB378E" w:rsidRPr="00910578">
        <w:t>pill</w:t>
      </w:r>
      <w:r w:rsidR="00F953CA" w:rsidRPr="00910578">
        <w:t>b</w:t>
      </w:r>
      <w:r w:rsidR="00CB378E" w:rsidRPr="00910578">
        <w:t>ay gates are opened to</w:t>
      </w:r>
      <w:r w:rsidR="00F953CA" w:rsidRPr="00910578">
        <w:t xml:space="preserve"> </w:t>
      </w:r>
      <w:r w:rsidR="00CB378E" w:rsidRPr="00910578">
        <w:t xml:space="preserve">the settings identified in the FPP spill pattern table </w:t>
      </w:r>
      <w:r w:rsidR="002C7D6A" w:rsidRPr="00910578">
        <w:t xml:space="preserve">that correspond to the </w:t>
      </w:r>
      <w:r w:rsidR="00CB378E" w:rsidRPr="00910578">
        <w:t>spill level</w:t>
      </w:r>
      <w:r w:rsidR="00F953CA" w:rsidRPr="00910578">
        <w:t xml:space="preserve"> </w:t>
      </w:r>
      <w:r w:rsidR="00CB378E" w:rsidRPr="00910578">
        <w:t xml:space="preserve">that </w:t>
      </w:r>
      <w:r w:rsidR="0045780E" w:rsidRPr="00910578">
        <w:t xml:space="preserve">is </w:t>
      </w:r>
      <w:r w:rsidR="00CB378E" w:rsidRPr="00910578">
        <w:t>closest to</w:t>
      </w:r>
      <w:r w:rsidR="00062C8A" w:rsidRPr="00910578">
        <w:t>, but may be slightly higher or lower than,</w:t>
      </w:r>
      <w:r w:rsidR="00CB378E" w:rsidRPr="00910578">
        <w:t xml:space="preserve"> the </w:t>
      </w:r>
      <w:r w:rsidR="0007373E" w:rsidRPr="00910578">
        <w:t xml:space="preserve">target </w:t>
      </w:r>
      <w:r w:rsidR="00CB378E" w:rsidRPr="00910578">
        <w:t>spill level.</w:t>
      </w:r>
    </w:p>
    <w:p w14:paraId="21420CFF" w14:textId="7283CB26" w:rsidR="007C4454" w:rsidRDefault="009D506F" w:rsidP="004E1866">
      <w:r w:rsidRPr="00910578">
        <w:t xml:space="preserve">Due to these limitations in spill level precision, the observed hourly average spill level may </w:t>
      </w:r>
      <w:r w:rsidR="00062C8A" w:rsidRPr="00910578">
        <w:t>range</w:t>
      </w:r>
      <w:r w:rsidRPr="00910578">
        <w:t xml:space="preserve"> up to ±2 kcfs from the target </w:t>
      </w:r>
      <w:r w:rsidR="00FF0243" w:rsidRPr="00910578">
        <w:t xml:space="preserve">spill </w:t>
      </w:r>
      <w:r w:rsidRPr="00910578">
        <w:t xml:space="preserve">level (or ±3 kcfs at The Dalles and Bonneville </w:t>
      </w:r>
      <w:r w:rsidR="007E094F" w:rsidRPr="00910578">
        <w:t>d</w:t>
      </w:r>
      <w:r w:rsidRPr="00910578">
        <w:t>ams, as described in the project-specific sections below).</w:t>
      </w:r>
      <w:r w:rsidR="00D2364E">
        <w:t xml:space="preserve"> </w:t>
      </w:r>
      <w:r w:rsidR="00AA49D3">
        <w:t xml:space="preserve"> </w:t>
      </w:r>
      <w:r w:rsidR="00D2364E">
        <w:t xml:space="preserve">At projects </w:t>
      </w:r>
      <w:r w:rsidR="00AA3175">
        <w:t xml:space="preserve">where the </w:t>
      </w:r>
      <w:r w:rsidR="00D2364E">
        <w:t xml:space="preserve">target spill </w:t>
      </w:r>
      <w:r w:rsidR="00AA3175">
        <w:t>level i</w:t>
      </w:r>
      <w:r w:rsidR="00D2364E">
        <w:t xml:space="preserve">s a </w:t>
      </w:r>
      <w:r w:rsidR="009F46BF">
        <w:lastRenderedPageBreak/>
        <w:t>proportion</w:t>
      </w:r>
      <w:r w:rsidR="00D2364E">
        <w:t xml:space="preserve"> of total outflow, the hourly spill level is calculated to be within ±1% of the target </w:t>
      </w:r>
      <w:r w:rsidR="00AA3175">
        <w:t xml:space="preserve">spill </w:t>
      </w:r>
      <w:r w:rsidR="00D2364E">
        <w:t>percentage</w:t>
      </w:r>
      <w:r w:rsidR="009F46BF">
        <w:t xml:space="preserve"> (</w:t>
      </w:r>
      <w:r w:rsidR="007F2AC7">
        <w:t>except at The Dalles and Little Goose dams when spill</w:t>
      </w:r>
      <w:r w:rsidR="00D2364E">
        <w:t xml:space="preserve"> may </w:t>
      </w:r>
      <w:r w:rsidR="007F2AC7">
        <w:t xml:space="preserve">vary </w:t>
      </w:r>
      <w:r w:rsidR="00D2364E">
        <w:t>more than ±1%</w:t>
      </w:r>
      <w:r w:rsidR="00146C4B" w:rsidRPr="00146C4B">
        <w:t xml:space="preserve"> </w:t>
      </w:r>
      <w:r w:rsidR="00146C4B">
        <w:t>at certain flow ranges</w:t>
      </w:r>
      <w:r w:rsidR="00D2364E">
        <w:t>, as described in FPP Chapters 3 and 8, respectively</w:t>
      </w:r>
      <w:r w:rsidR="00146C4B">
        <w:t>)</w:t>
      </w:r>
      <w:r w:rsidR="00D2364E">
        <w:t>.</w:t>
      </w:r>
      <w:r w:rsidR="003D7905">
        <w:t xml:space="preserve"> </w:t>
      </w:r>
      <w:r w:rsidR="00AA49D3">
        <w:t xml:space="preserve"> </w:t>
      </w:r>
      <w:r w:rsidR="00387C4E">
        <w:t>In the event that the hourly percentages are not within ±1% of the target spill, project operators and schedulers will adjust spill levels later in the day with the objective of ending the day with a daily average spill percentage that achieves the target.</w:t>
      </w:r>
    </w:p>
    <w:p w14:paraId="7DF962BB" w14:textId="77777777" w:rsidR="005E56FB" w:rsidRPr="00AC5208" w:rsidRDefault="00035E9C" w:rsidP="00AC5208">
      <w:pPr>
        <w:pStyle w:val="FPP1"/>
        <w:ind w:left="720" w:hanging="720"/>
        <w:rPr>
          <w:u w:val="none"/>
        </w:rPr>
      </w:pPr>
      <w:r w:rsidRPr="00A4168D">
        <w:rPr>
          <w:u w:val="none"/>
        </w:rPr>
        <w:t xml:space="preserve">MODIFICATIONS TO PLANNED OPERATIONS AND </w:t>
      </w:r>
      <w:r w:rsidR="004E1866" w:rsidRPr="00A4168D">
        <w:rPr>
          <w:u w:val="none"/>
        </w:rPr>
        <w:t>In-Seaso</w:t>
      </w:r>
      <w:r w:rsidRPr="00A4168D">
        <w:rPr>
          <w:u w:val="none"/>
        </w:rPr>
        <w:t>n MANAGEM</w:t>
      </w:r>
      <w:r w:rsidR="004E1866" w:rsidRPr="00A4168D">
        <w:rPr>
          <w:u w:val="none"/>
        </w:rPr>
        <w:t>ent</w:t>
      </w:r>
    </w:p>
    <w:p w14:paraId="634DA6CD" w14:textId="4B91A33A" w:rsidR="00E276FE" w:rsidRDefault="00AF3C9C" w:rsidP="00743ADD">
      <w:r w:rsidRPr="00CA09C2">
        <w:t xml:space="preserve">For planning purposes, the </w:t>
      </w:r>
      <w:r w:rsidR="008076CB">
        <w:t>operations describe</w:t>
      </w:r>
      <w:r w:rsidR="00FF78A8">
        <w:t>d</w:t>
      </w:r>
      <w:r w:rsidR="008076CB">
        <w:t xml:space="preserve"> in the</w:t>
      </w:r>
      <w:r w:rsidRPr="00CA09C2">
        <w:t xml:space="preserve"> </w:t>
      </w:r>
      <w:r>
        <w:t>2018</w:t>
      </w:r>
      <w:r w:rsidR="008076CB">
        <w:t xml:space="preserve"> S</w:t>
      </w:r>
      <w:r w:rsidR="002C40FB">
        <w:t>ummer</w:t>
      </w:r>
      <w:r w:rsidRPr="00CA09C2">
        <w:t xml:space="preserve"> FOP assume average runoff conditions. </w:t>
      </w:r>
      <w:r w:rsidR="000B21BF">
        <w:t xml:space="preserve"> </w:t>
      </w:r>
      <w:r w:rsidR="00192515" w:rsidRPr="00CA09C2">
        <w:t>Actual runoff var</w:t>
      </w:r>
      <w:r w:rsidR="00B046DC">
        <w:t xml:space="preserve">ies </w:t>
      </w:r>
      <w:r w:rsidR="00192515" w:rsidRPr="00CA09C2">
        <w:t xml:space="preserve">in </w:t>
      </w:r>
      <w:r w:rsidR="00192515">
        <w:t xml:space="preserve">magnitude and </w:t>
      </w:r>
      <w:r w:rsidR="00192515" w:rsidRPr="00CA09C2">
        <w:t>timing</w:t>
      </w:r>
      <w:r w:rsidR="00192515">
        <w:t>,</w:t>
      </w:r>
      <w:r w:rsidR="00192515" w:rsidRPr="00CA09C2">
        <w:t xml:space="preserve"> and </w:t>
      </w:r>
      <w:r w:rsidR="00192515">
        <w:t xml:space="preserve">observed river flow </w:t>
      </w:r>
      <w:r w:rsidR="00192515" w:rsidRPr="00CA09C2">
        <w:t xml:space="preserve">may be higher or lower than average </w:t>
      </w:r>
      <w:r w:rsidR="00192515">
        <w:t xml:space="preserve">at any time </w:t>
      </w:r>
      <w:r w:rsidR="00192515" w:rsidRPr="00A4168D">
        <w:t>such that</w:t>
      </w:r>
      <w:r w:rsidR="009E6D55" w:rsidRPr="00A4168D">
        <w:t xml:space="preserve"> modifications t</w:t>
      </w:r>
      <w:r w:rsidR="009E2105" w:rsidRPr="00A4168D">
        <w:t>o</w:t>
      </w:r>
      <w:r w:rsidR="00DD219A" w:rsidRPr="00A4168D">
        <w:t xml:space="preserve"> the planned operations may be required.</w:t>
      </w:r>
      <w:r w:rsidR="00FF78A8" w:rsidRPr="00A4168D">
        <w:t xml:space="preserve"> </w:t>
      </w:r>
      <w:r w:rsidR="009220D6">
        <w:t xml:space="preserve"> </w:t>
      </w:r>
      <w:r w:rsidR="00DD26D5" w:rsidRPr="00A4168D">
        <w:t xml:space="preserve">To accommodate these </w:t>
      </w:r>
      <w:r w:rsidR="00B046DC">
        <w:t>varying runoff conditions</w:t>
      </w:r>
      <w:r w:rsidR="00C279D5">
        <w:t xml:space="preserve"> </w:t>
      </w:r>
      <w:r w:rsidR="00A71B3B">
        <w:t>and oth</w:t>
      </w:r>
      <w:r w:rsidR="007F68C7">
        <w:t>er</w:t>
      </w:r>
      <w:r w:rsidR="00A71B3B">
        <w:t xml:space="preserve"> </w:t>
      </w:r>
      <w:r w:rsidR="00B046DC">
        <w:t xml:space="preserve">routinely observed </w:t>
      </w:r>
      <w:r w:rsidR="00A71B3B">
        <w:t xml:space="preserve">conditions </w:t>
      </w:r>
      <w:r w:rsidR="00DD26D5" w:rsidRPr="00A4168D">
        <w:t>as they arise, the</w:t>
      </w:r>
      <w:r w:rsidR="00DD26D5" w:rsidRPr="00CA09C2">
        <w:t xml:space="preserve"> </w:t>
      </w:r>
      <w:r w:rsidR="00593D39">
        <w:t>Corps, in co</w:t>
      </w:r>
      <w:r w:rsidR="00CE493D">
        <w:t xml:space="preserve">njunction </w:t>
      </w:r>
      <w:r w:rsidR="00DD26D5">
        <w:t xml:space="preserve">with the other </w:t>
      </w:r>
      <w:r w:rsidR="00DD26D5" w:rsidRPr="00CA09C2">
        <w:t xml:space="preserve">Action Agencies </w:t>
      </w:r>
      <w:r w:rsidR="00DD26D5">
        <w:t>and NOAA Fisheries</w:t>
      </w:r>
      <w:r w:rsidR="0094692A">
        <w:t>,</w:t>
      </w:r>
      <w:r w:rsidR="00243B91">
        <w:t xml:space="preserve"> coordinate</w:t>
      </w:r>
      <w:r w:rsidR="00E276FE">
        <w:t>s</w:t>
      </w:r>
      <w:r w:rsidR="00243B91">
        <w:t xml:space="preserve"> </w:t>
      </w:r>
      <w:r w:rsidR="00CE493D">
        <w:t>with regional sovereigns</w:t>
      </w:r>
      <w:r w:rsidR="00E276FE">
        <w:t xml:space="preserve"> </w:t>
      </w:r>
      <w:r w:rsidR="004C1A0B">
        <w:t xml:space="preserve">on these </w:t>
      </w:r>
      <w:r w:rsidR="00593D39">
        <w:t xml:space="preserve">conditions </w:t>
      </w:r>
      <w:r w:rsidR="004C1A0B">
        <w:t xml:space="preserve">and other planned operations through the review of the FOP prior to </w:t>
      </w:r>
      <w:r w:rsidR="00D17C7B">
        <w:t>summer</w:t>
      </w:r>
      <w:r w:rsidR="004C1A0B">
        <w:t xml:space="preserve"> spill operations (see section 4.</w:t>
      </w:r>
      <w:r w:rsidR="00504DE3">
        <w:t>1</w:t>
      </w:r>
      <w:r w:rsidR="004C1A0B">
        <w:t>)</w:t>
      </w:r>
      <w:r w:rsidR="0094692A">
        <w:t xml:space="preserve">.  The Corps responds </w:t>
      </w:r>
      <w:r w:rsidR="00B046DC">
        <w:t xml:space="preserve">in </w:t>
      </w:r>
      <w:r w:rsidR="00593D39">
        <w:t>real-time</w:t>
      </w:r>
      <w:r w:rsidR="005E0639">
        <w:t xml:space="preserve"> </w:t>
      </w:r>
      <w:r w:rsidR="004C1A0B">
        <w:t xml:space="preserve">to these routine conditions and planned operations </w:t>
      </w:r>
      <w:r w:rsidR="00504DE3">
        <w:t xml:space="preserve">by implementing adjustments </w:t>
      </w:r>
      <w:r w:rsidR="004C1A0B">
        <w:t xml:space="preserve">as </w:t>
      </w:r>
      <w:r w:rsidR="0048370D" w:rsidRPr="00DA12A0">
        <w:t>conditions require</w:t>
      </w:r>
      <w:r w:rsidR="0048370D">
        <w:t xml:space="preserve"> </w:t>
      </w:r>
      <w:r w:rsidR="0094692A">
        <w:t>without additional coordination</w:t>
      </w:r>
      <w:r w:rsidR="002C40FB">
        <w:t>.</w:t>
      </w:r>
    </w:p>
    <w:p w14:paraId="350504E1" w14:textId="2034B295" w:rsidR="00437328" w:rsidRDefault="00243B91" w:rsidP="00743ADD">
      <w:r>
        <w:t xml:space="preserve">For unanticipated </w:t>
      </w:r>
      <w:r w:rsidR="0094692A">
        <w:t xml:space="preserve">and unplanned </w:t>
      </w:r>
      <w:r>
        <w:t>condi</w:t>
      </w:r>
      <w:r w:rsidR="0094692A">
        <w:t>tions that are not pre-coordinated</w:t>
      </w:r>
      <w:r w:rsidR="00DD26D5">
        <w:t>,</w:t>
      </w:r>
      <w:r>
        <w:t xml:space="preserve"> the Corps</w:t>
      </w:r>
      <w:r w:rsidR="00DD26D5">
        <w:t xml:space="preserve"> </w:t>
      </w:r>
      <w:r w:rsidR="0094692A">
        <w:t xml:space="preserve">will respond as necessary to </w:t>
      </w:r>
      <w:r w:rsidR="00AA3175">
        <w:t>ad</w:t>
      </w:r>
      <w:r w:rsidR="0094692A">
        <w:t xml:space="preserve">dress the condition, and when possible, </w:t>
      </w:r>
      <w:r w:rsidR="00DD26D5" w:rsidRPr="00CA09C2">
        <w:t xml:space="preserve">will </w:t>
      </w:r>
      <w:r w:rsidR="00793A16" w:rsidRPr="00144877">
        <w:rPr>
          <w:szCs w:val="24"/>
        </w:rPr>
        <w:t>u</w:t>
      </w:r>
      <w:r w:rsidR="00974496">
        <w:rPr>
          <w:szCs w:val="24"/>
        </w:rPr>
        <w:t>se</w:t>
      </w:r>
      <w:r w:rsidR="00793A16" w:rsidRPr="00144877">
        <w:rPr>
          <w:szCs w:val="24"/>
        </w:rPr>
        <w:t xml:space="preserve"> the existing</w:t>
      </w:r>
      <w:r w:rsidR="00ED501C">
        <w:rPr>
          <w:szCs w:val="24"/>
        </w:rPr>
        <w:t xml:space="preserve"> </w:t>
      </w:r>
      <w:r w:rsidR="00793A16" w:rsidRPr="00144877">
        <w:rPr>
          <w:szCs w:val="24"/>
        </w:rPr>
        <w:t xml:space="preserve">regional coordination </w:t>
      </w:r>
      <w:r w:rsidR="00793A16">
        <w:rPr>
          <w:szCs w:val="24"/>
        </w:rPr>
        <w:t>process</w:t>
      </w:r>
      <w:r w:rsidR="009E6D55" w:rsidRPr="00DD26D5">
        <w:t xml:space="preserve"> </w:t>
      </w:r>
      <w:r w:rsidR="00793A16">
        <w:rPr>
          <w:szCs w:val="24"/>
        </w:rPr>
        <w:t>to</w:t>
      </w:r>
      <w:r w:rsidR="00793A16" w:rsidRPr="00CA09C2">
        <w:t xml:space="preserve"> </w:t>
      </w:r>
      <w:r w:rsidR="00DD26D5" w:rsidRPr="00CA09C2">
        <w:t xml:space="preserve">adaptively manage and make </w:t>
      </w:r>
      <w:r w:rsidR="00DD26D5">
        <w:t xml:space="preserve">necessary </w:t>
      </w:r>
      <w:r w:rsidR="00DD26D5" w:rsidRPr="00CA09C2">
        <w:t xml:space="preserve">in-season adjustments in spill </w:t>
      </w:r>
      <w:r w:rsidR="00DD26D5">
        <w:t xml:space="preserve">and other fish </w:t>
      </w:r>
      <w:r w:rsidR="00DD26D5" w:rsidRPr="00CA09C2">
        <w:t>operations (</w:t>
      </w:r>
      <w:r w:rsidR="00DD26D5">
        <w:t xml:space="preserve">e.g., </w:t>
      </w:r>
      <w:r w:rsidR="00DD26D5" w:rsidRPr="00CA09C2">
        <w:t>spill levels, spill caps, spill patterns</w:t>
      </w:r>
      <w:r w:rsidR="00DD26D5">
        <w:t xml:space="preserve">, juvenile fish transportation, and </w:t>
      </w:r>
      <w:r w:rsidR="007529F4">
        <w:t>minimum operating pool or “</w:t>
      </w:r>
      <w:r w:rsidR="00DD26D5">
        <w:t>MOP</w:t>
      </w:r>
      <w:r w:rsidR="007529F4">
        <w:t>”</w:t>
      </w:r>
      <w:r w:rsidR="00DD26D5">
        <w:t xml:space="preserve"> operations</w:t>
      </w:r>
      <w:r w:rsidR="00DD26D5" w:rsidRPr="00CA09C2">
        <w:t>)</w:t>
      </w:r>
      <w:r w:rsidR="00DD26D5">
        <w:t>.</w:t>
      </w:r>
    </w:p>
    <w:p w14:paraId="1C98EFA0" w14:textId="468EDD38" w:rsidR="00C8396A" w:rsidRPr="00743ADD" w:rsidRDefault="00F13C58" w:rsidP="00743ADD">
      <w:pPr>
        <w:pStyle w:val="FPP2"/>
        <w:rPr>
          <w:u w:val="none"/>
        </w:rPr>
      </w:pPr>
      <w:r w:rsidRPr="00743ADD">
        <w:rPr>
          <w:u w:val="none"/>
        </w:rPr>
        <w:t xml:space="preserve">Conditions that May Require Adjustments </w:t>
      </w:r>
      <w:r>
        <w:rPr>
          <w:u w:val="none"/>
        </w:rPr>
        <w:t>to</w:t>
      </w:r>
      <w:r w:rsidRPr="00743ADD">
        <w:rPr>
          <w:u w:val="none"/>
        </w:rPr>
        <w:t xml:space="preserve"> Planned Operations</w:t>
      </w:r>
    </w:p>
    <w:p w14:paraId="322D9655" w14:textId="59A79B04" w:rsidR="002D73B4" w:rsidRDefault="00F13C58" w:rsidP="00664D0A">
      <w:pPr>
        <w:keepNext/>
      </w:pPr>
      <w:r w:rsidRPr="00CA09C2">
        <w:t xml:space="preserve">Under </w:t>
      </w:r>
      <w:r w:rsidRPr="00910578">
        <w:t xml:space="preserve">certain conditions or circumstances, the Corps may be required to adjust spill higher or lower than the target spill </w:t>
      </w:r>
      <w:r w:rsidR="00664D0A">
        <w:t>level at one or more projects.</w:t>
      </w:r>
    </w:p>
    <w:p w14:paraId="342A2C15" w14:textId="77777777" w:rsidR="00F13C58" w:rsidRPr="004865EE" w:rsidRDefault="00F13C58" w:rsidP="00F13C58">
      <w:pPr>
        <w:keepNext/>
        <w:spacing w:after="0"/>
        <w:ind w:firstLine="360"/>
        <w:rPr>
          <w:u w:val="single"/>
        </w:rPr>
      </w:pPr>
      <w:r w:rsidRPr="004865EE">
        <w:rPr>
          <w:u w:val="single"/>
        </w:rPr>
        <w:t>Planned and Routine Operational Adjustments:</w:t>
      </w:r>
      <w:r w:rsidRPr="00242905">
        <w:rPr>
          <w:rStyle w:val="FootnoteReference"/>
        </w:rPr>
        <w:footnoteReference w:id="8"/>
      </w:r>
    </w:p>
    <w:p w14:paraId="50E9E969" w14:textId="77777777" w:rsidR="00F13C58" w:rsidRDefault="00F13C58" w:rsidP="00F13C58">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High flow conditions that exceed powerhouse hydraulic capacity and require spilling more than the target spill level.</w:t>
      </w:r>
    </w:p>
    <w:p w14:paraId="38AC3B6F" w14:textId="77777777" w:rsidR="00F13C58" w:rsidRDefault="00F13C58" w:rsidP="00F13C58">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Low flow conditions that require adjustments in spill level while maintaining project minimum generation requirements (</w:t>
      </w:r>
      <w:r w:rsidRPr="00194111">
        <w:rPr>
          <w:rFonts w:ascii="Times New Roman" w:hAnsi="Times New Roman"/>
          <w:sz w:val="24"/>
          <w:szCs w:val="24"/>
        </w:rPr>
        <w:t>see section 4.3.1.</w:t>
      </w:r>
      <w:r w:rsidRPr="00910578">
        <w:rPr>
          <w:rFonts w:ascii="Times New Roman" w:hAnsi="Times New Roman"/>
          <w:sz w:val="24"/>
          <w:szCs w:val="24"/>
        </w:rPr>
        <w:t xml:space="preserve"> below).</w:t>
      </w:r>
    </w:p>
    <w:p w14:paraId="4270E671" w14:textId="77777777" w:rsidR="00E6347C" w:rsidRDefault="00E6347C" w:rsidP="00E6347C">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Lack of power demand (load) resulting</w:t>
      </w:r>
      <w:r w:rsidRPr="00CA09C2">
        <w:rPr>
          <w:rFonts w:ascii="Times New Roman" w:hAnsi="Times New Roman"/>
          <w:sz w:val="24"/>
          <w:szCs w:val="24"/>
        </w:rPr>
        <w:t xml:space="preserve"> in increased spill.</w:t>
      </w:r>
    </w:p>
    <w:p w14:paraId="00456415" w14:textId="20B3AF34" w:rsidR="00F13C58" w:rsidRDefault="00F13C58"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Scheduled t</w:t>
      </w:r>
      <w:r w:rsidRPr="00910578">
        <w:rPr>
          <w:rFonts w:ascii="Times New Roman" w:hAnsi="Times New Roman"/>
          <w:sz w:val="24"/>
          <w:szCs w:val="24"/>
        </w:rPr>
        <w:t xml:space="preserve">urbine unit and/or transmission outages </w:t>
      </w:r>
      <w:r w:rsidRPr="0048370D">
        <w:rPr>
          <w:rFonts w:ascii="Times New Roman" w:hAnsi="Times New Roman"/>
          <w:sz w:val="24"/>
          <w:szCs w:val="24"/>
        </w:rPr>
        <w:t>that reduce powerhouse hydraulic capacity and require spilling more than the target spill level.</w:t>
      </w:r>
      <w:r w:rsidR="00AA3175">
        <w:rPr>
          <w:rFonts w:ascii="Times New Roman" w:hAnsi="Times New Roman"/>
          <w:sz w:val="24"/>
          <w:szCs w:val="24"/>
        </w:rPr>
        <w:t>*</w:t>
      </w:r>
    </w:p>
    <w:p w14:paraId="011D23BE" w14:textId="28552F1D" w:rsidR="00F13C58" w:rsidRPr="0048370D" w:rsidRDefault="00F13C58"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Standard operations for transmission reliability (</w:t>
      </w:r>
      <w:r w:rsidRPr="00194111">
        <w:rPr>
          <w:rFonts w:ascii="Times New Roman" w:hAnsi="Times New Roman"/>
          <w:sz w:val="24"/>
          <w:szCs w:val="24"/>
        </w:rPr>
        <w:t>see section 4.4.1.</w:t>
      </w:r>
      <w:r>
        <w:rPr>
          <w:rFonts w:ascii="Times New Roman" w:hAnsi="Times New Roman"/>
          <w:sz w:val="24"/>
          <w:szCs w:val="24"/>
        </w:rPr>
        <w:t xml:space="preserve"> </w:t>
      </w:r>
      <w:r w:rsidRPr="0048370D">
        <w:rPr>
          <w:rFonts w:ascii="Times New Roman" w:hAnsi="Times New Roman"/>
          <w:sz w:val="24"/>
          <w:szCs w:val="24"/>
        </w:rPr>
        <w:t>below)</w:t>
      </w:r>
      <w:r w:rsidR="00664D0A">
        <w:rPr>
          <w:rFonts w:ascii="Times New Roman" w:hAnsi="Times New Roman"/>
          <w:sz w:val="24"/>
          <w:szCs w:val="24"/>
        </w:rPr>
        <w:t>.</w:t>
      </w:r>
      <w:r w:rsidR="00AA3175">
        <w:rPr>
          <w:rFonts w:ascii="Times New Roman" w:hAnsi="Times New Roman"/>
          <w:sz w:val="24"/>
          <w:szCs w:val="24"/>
        </w:rPr>
        <w:t>*</w:t>
      </w:r>
    </w:p>
    <w:p w14:paraId="55F0E6A6" w14:textId="66FD417A" w:rsidR="00F13C58" w:rsidRPr="00E90D3D" w:rsidRDefault="00F13C58" w:rsidP="00664D0A">
      <w:pPr>
        <w:pStyle w:val="ListParagraph"/>
        <w:numPr>
          <w:ilvl w:val="0"/>
          <w:numId w:val="15"/>
        </w:numPr>
        <w:spacing w:line="240" w:lineRule="auto"/>
        <w:rPr>
          <w:rFonts w:ascii="Times New Roman" w:hAnsi="Times New Roman"/>
          <w:sz w:val="24"/>
          <w:szCs w:val="24"/>
        </w:rPr>
      </w:pPr>
      <w:r w:rsidRPr="00E90D3D">
        <w:rPr>
          <w:rFonts w:ascii="Times New Roman" w:hAnsi="Times New Roman"/>
          <w:sz w:val="24"/>
          <w:szCs w:val="24"/>
        </w:rPr>
        <w:lastRenderedPageBreak/>
        <w:t>Navigation safety concerns (see section 4.6. below).</w:t>
      </w:r>
      <w:r w:rsidR="00AA3175">
        <w:rPr>
          <w:rFonts w:ascii="Times New Roman" w:hAnsi="Times New Roman"/>
          <w:sz w:val="24"/>
          <w:szCs w:val="24"/>
        </w:rPr>
        <w:t>*</w:t>
      </w:r>
    </w:p>
    <w:p w14:paraId="7E217478" w14:textId="77777777" w:rsidR="00F13C58" w:rsidRPr="00C45A14" w:rsidRDefault="00F13C58" w:rsidP="00F13C58">
      <w:pPr>
        <w:keepNext/>
        <w:spacing w:after="0"/>
        <w:ind w:firstLine="360"/>
        <w:rPr>
          <w:szCs w:val="24"/>
        </w:rPr>
      </w:pPr>
      <w:r w:rsidRPr="004865EE">
        <w:rPr>
          <w:u w:val="single"/>
        </w:rPr>
        <w:t xml:space="preserve">Non-routine </w:t>
      </w:r>
      <w:r w:rsidR="004150F8">
        <w:rPr>
          <w:u w:val="single"/>
        </w:rPr>
        <w:t xml:space="preserve">or Unplanned </w:t>
      </w:r>
      <w:r w:rsidRPr="004865EE">
        <w:rPr>
          <w:u w:val="single"/>
        </w:rPr>
        <w:t>Operational Adjustments:</w:t>
      </w:r>
      <w:r w:rsidRPr="00C45A14">
        <w:rPr>
          <w:rStyle w:val="FootnoteReference"/>
        </w:rPr>
        <w:footnoteReference w:id="9"/>
      </w:r>
    </w:p>
    <w:p w14:paraId="647E1AED" w14:textId="77777777" w:rsidR="00F13C58" w:rsidRPr="00910578" w:rsidRDefault="00F13C58" w:rsidP="007D3A9D">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Contingency operations for transmission reliability (</w:t>
      </w:r>
      <w:r w:rsidRPr="00BB7312">
        <w:rPr>
          <w:rFonts w:ascii="Times New Roman" w:hAnsi="Times New Roman"/>
          <w:sz w:val="24"/>
          <w:szCs w:val="24"/>
        </w:rPr>
        <w:t>see section 4.4.2</w:t>
      </w:r>
      <w:r>
        <w:rPr>
          <w:rFonts w:ascii="Times New Roman" w:hAnsi="Times New Roman"/>
          <w:sz w:val="24"/>
          <w:szCs w:val="24"/>
        </w:rPr>
        <w:t xml:space="preserve"> below)</w:t>
      </w:r>
      <w:r w:rsidRPr="00910578">
        <w:rPr>
          <w:rFonts w:ascii="Times New Roman" w:hAnsi="Times New Roman"/>
          <w:sz w:val="24"/>
          <w:szCs w:val="24"/>
        </w:rPr>
        <w:t>.</w:t>
      </w:r>
    </w:p>
    <w:p w14:paraId="54DBCF56" w14:textId="327147F5" w:rsidR="00F13C58" w:rsidRPr="000A2910" w:rsidRDefault="00F13C58" w:rsidP="007D3A9D">
      <w:pPr>
        <w:pStyle w:val="ListParagraph"/>
        <w:numPr>
          <w:ilvl w:val="0"/>
          <w:numId w:val="20"/>
        </w:numPr>
        <w:spacing w:line="240" w:lineRule="auto"/>
      </w:pPr>
      <w:r w:rsidRPr="000A2910">
        <w:rPr>
          <w:rFonts w:ascii="Times New Roman" w:hAnsi="Times New Roman"/>
          <w:sz w:val="24"/>
          <w:szCs w:val="24"/>
        </w:rPr>
        <w:t>Fish emergencies (e.g., high river temperatures that exceed levels safe for fish).</w:t>
      </w:r>
    </w:p>
    <w:p w14:paraId="0FADFCE6" w14:textId="1B58A2FB" w:rsidR="00F13C58" w:rsidRPr="00910578" w:rsidRDefault="00F13C58" w:rsidP="007D3A9D">
      <w:pPr>
        <w:pStyle w:val="ListParagraph"/>
        <w:numPr>
          <w:ilvl w:val="0"/>
          <w:numId w:val="20"/>
        </w:numPr>
        <w:spacing w:line="240" w:lineRule="auto"/>
        <w:rPr>
          <w:rFonts w:ascii="Times New Roman" w:hAnsi="Times New Roman"/>
          <w:sz w:val="24"/>
          <w:szCs w:val="24"/>
        </w:rPr>
      </w:pPr>
      <w:r w:rsidRPr="00910578">
        <w:rPr>
          <w:rFonts w:ascii="Times New Roman" w:hAnsi="Times New Roman"/>
          <w:sz w:val="24"/>
          <w:szCs w:val="24"/>
        </w:rPr>
        <w:t xml:space="preserve">Conditions related to project safety (e.g., erosion), health and human safety, </w:t>
      </w:r>
      <w:r w:rsidR="00242905">
        <w:rPr>
          <w:rFonts w:ascii="Times New Roman" w:hAnsi="Times New Roman"/>
          <w:sz w:val="24"/>
          <w:szCs w:val="24"/>
        </w:rPr>
        <w:t xml:space="preserve">navigation, </w:t>
      </w:r>
      <w:r w:rsidRPr="00910578">
        <w:rPr>
          <w:rFonts w:ascii="Times New Roman" w:hAnsi="Times New Roman"/>
          <w:sz w:val="24"/>
          <w:szCs w:val="24"/>
        </w:rPr>
        <w:t>or other unforeseen events that require spilling more or le</w:t>
      </w:r>
      <w:r w:rsidR="00664D0A">
        <w:rPr>
          <w:rFonts w:ascii="Times New Roman" w:hAnsi="Times New Roman"/>
          <w:sz w:val="24"/>
          <w:szCs w:val="24"/>
        </w:rPr>
        <w:t>ss than the target spill level.</w:t>
      </w:r>
    </w:p>
    <w:p w14:paraId="20CBB130" w14:textId="77777777" w:rsidR="007C004C" w:rsidRPr="00242905" w:rsidRDefault="00F13C58" w:rsidP="007D3A9D">
      <w:pPr>
        <w:pStyle w:val="ListParagraph"/>
        <w:numPr>
          <w:ilvl w:val="0"/>
          <w:numId w:val="20"/>
        </w:numPr>
        <w:spacing w:before="240" w:line="240" w:lineRule="auto"/>
        <w:rPr>
          <w:rFonts w:ascii="Times New Roman" w:hAnsi="Times New Roman"/>
          <w:sz w:val="24"/>
          <w:szCs w:val="24"/>
        </w:rPr>
      </w:pPr>
      <w:r>
        <w:rPr>
          <w:rFonts w:ascii="Times New Roman" w:hAnsi="Times New Roman"/>
          <w:sz w:val="24"/>
          <w:szCs w:val="24"/>
        </w:rPr>
        <w:t xml:space="preserve">Other circumstances including human or programming error, unscheduled maintenance or outage, operational limitations (e.g., physical limitations of gate settings and spill patterns </w:t>
      </w:r>
      <w:r w:rsidRPr="00242905">
        <w:rPr>
          <w:rFonts w:ascii="Times New Roman" w:hAnsi="Times New Roman"/>
          <w:sz w:val="24"/>
          <w:szCs w:val="24"/>
        </w:rPr>
        <w:t>outside of the level of precision defined in section 3 above, forebay elevations), and other unanticipated events or emergencies.</w:t>
      </w:r>
    </w:p>
    <w:p w14:paraId="415949AA" w14:textId="2A8CC43C" w:rsidR="007F68C7" w:rsidRPr="00242905" w:rsidRDefault="00016A55" w:rsidP="007D3A9D">
      <w:pPr>
        <w:pStyle w:val="ListParagraph"/>
        <w:numPr>
          <w:ilvl w:val="0"/>
          <w:numId w:val="20"/>
        </w:numPr>
        <w:spacing w:before="240" w:line="240" w:lineRule="auto"/>
        <w:rPr>
          <w:rFonts w:ascii="Times New Roman" w:hAnsi="Times New Roman"/>
          <w:sz w:val="24"/>
          <w:szCs w:val="24"/>
        </w:rPr>
      </w:pPr>
      <w:r w:rsidRPr="00242905">
        <w:rPr>
          <w:rFonts w:ascii="Times New Roman" w:hAnsi="Times New Roman"/>
          <w:sz w:val="24"/>
          <w:szCs w:val="24"/>
        </w:rPr>
        <w:t>I</w:t>
      </w:r>
      <w:r w:rsidR="007C004C" w:rsidRPr="00242905">
        <w:rPr>
          <w:rFonts w:ascii="Times New Roman" w:hAnsi="Times New Roman"/>
          <w:sz w:val="24"/>
          <w:szCs w:val="24"/>
        </w:rPr>
        <w:t xml:space="preserve">n-season adjustments following </w:t>
      </w:r>
      <w:r w:rsidRPr="00242905">
        <w:rPr>
          <w:rFonts w:ascii="Times New Roman" w:hAnsi="Times New Roman"/>
          <w:sz w:val="24"/>
          <w:szCs w:val="24"/>
        </w:rPr>
        <w:t xml:space="preserve">adaptive management </w:t>
      </w:r>
      <w:r w:rsidR="007C004C" w:rsidRPr="00242905">
        <w:rPr>
          <w:rFonts w:ascii="Times New Roman" w:hAnsi="Times New Roman"/>
          <w:sz w:val="24"/>
          <w:szCs w:val="24"/>
        </w:rPr>
        <w:t xml:space="preserve">coordination through the existing regional coordination process (see </w:t>
      </w:r>
      <w:r w:rsidR="00BA1FA1" w:rsidRPr="00242905">
        <w:rPr>
          <w:rFonts w:ascii="Times New Roman" w:hAnsi="Times New Roman"/>
          <w:sz w:val="24"/>
          <w:szCs w:val="24"/>
        </w:rPr>
        <w:t>s</w:t>
      </w:r>
      <w:r w:rsidR="007C004C" w:rsidRPr="00242905">
        <w:rPr>
          <w:rFonts w:ascii="Times New Roman" w:hAnsi="Times New Roman"/>
          <w:sz w:val="24"/>
          <w:szCs w:val="24"/>
        </w:rPr>
        <w:t>ection 4)</w:t>
      </w:r>
      <w:r w:rsidR="00967166" w:rsidRPr="00242905">
        <w:rPr>
          <w:rFonts w:ascii="Times New Roman" w:hAnsi="Times New Roman"/>
          <w:sz w:val="24"/>
          <w:szCs w:val="24"/>
        </w:rPr>
        <w:t>.</w:t>
      </w:r>
    </w:p>
    <w:p w14:paraId="196BE6B0" w14:textId="77777777" w:rsidR="00C8613B" w:rsidRPr="00743ADD" w:rsidRDefault="00953D8A" w:rsidP="00743ADD">
      <w:pPr>
        <w:pStyle w:val="FPP2"/>
        <w:rPr>
          <w:u w:val="none"/>
        </w:rPr>
      </w:pPr>
      <w:bookmarkStart w:id="13" w:name="_Toc494714275"/>
      <w:r w:rsidRPr="00743ADD">
        <w:rPr>
          <w:u w:val="none"/>
        </w:rPr>
        <w:t xml:space="preserve"> </w:t>
      </w:r>
      <w:r w:rsidR="0084212F" w:rsidRPr="00743ADD">
        <w:rPr>
          <w:u w:val="none"/>
        </w:rPr>
        <w:t xml:space="preserve">TMT </w:t>
      </w:r>
      <w:r w:rsidRPr="00743ADD">
        <w:rPr>
          <w:u w:val="none"/>
        </w:rPr>
        <w:t>E</w:t>
      </w:r>
      <w:r w:rsidR="00C8613B" w:rsidRPr="00743ADD">
        <w:rPr>
          <w:u w:val="none"/>
        </w:rPr>
        <w:t xml:space="preserve">mergency </w:t>
      </w:r>
      <w:r w:rsidRPr="00743ADD">
        <w:rPr>
          <w:u w:val="none"/>
        </w:rPr>
        <w:t>P</w:t>
      </w:r>
      <w:r w:rsidR="00C8613B" w:rsidRPr="00743ADD">
        <w:rPr>
          <w:u w:val="none"/>
        </w:rPr>
        <w:t>rotocols</w:t>
      </w:r>
    </w:p>
    <w:p w14:paraId="5B7D9EF0" w14:textId="51BD36FC" w:rsidR="00C8613B" w:rsidRDefault="00C8613B" w:rsidP="00664D0A">
      <w:pPr>
        <w:rPr>
          <w:szCs w:val="24"/>
        </w:rPr>
      </w:pPr>
      <w:r w:rsidRPr="00144877">
        <w:rPr>
          <w:szCs w:val="24"/>
        </w:rPr>
        <w:t xml:space="preserve">The Corps and </w:t>
      </w:r>
      <w:r w:rsidRPr="007B4CA1">
        <w:rPr>
          <w:szCs w:val="24"/>
        </w:rPr>
        <w:t xml:space="preserve">the </w:t>
      </w:r>
      <w:r w:rsidR="006427C7">
        <w:rPr>
          <w:szCs w:val="24"/>
        </w:rPr>
        <w:t>other Action Agencies wi</w:t>
      </w:r>
      <w:r w:rsidRPr="007B4CA1">
        <w:rPr>
          <w:szCs w:val="24"/>
        </w:rPr>
        <w:t>ll</w:t>
      </w:r>
      <w:r w:rsidRPr="00144877">
        <w:rPr>
          <w:szCs w:val="24"/>
        </w:rPr>
        <w:t xml:space="preserve"> operate </w:t>
      </w:r>
      <w:r w:rsidRPr="00FB0384">
        <w:rPr>
          <w:szCs w:val="24"/>
        </w:rPr>
        <w:t xml:space="preserve">the </w:t>
      </w:r>
      <w:r w:rsidR="006427C7" w:rsidRPr="00FB0384">
        <w:rPr>
          <w:szCs w:val="24"/>
        </w:rPr>
        <w:t>fourteen Columbia River System (or FCRPS)</w:t>
      </w:r>
      <w:r w:rsidR="006427C7">
        <w:rPr>
          <w:szCs w:val="24"/>
        </w:rPr>
        <w:t xml:space="preserve"> </w:t>
      </w:r>
      <w:r w:rsidRPr="00144877">
        <w:rPr>
          <w:szCs w:val="24"/>
        </w:rPr>
        <w:t xml:space="preserve">projects in emergency situations in accordance with the </w:t>
      </w:r>
      <w:r w:rsidR="00FB0384">
        <w:rPr>
          <w:szCs w:val="24"/>
        </w:rPr>
        <w:t xml:space="preserve">2018 </w:t>
      </w:r>
      <w:r w:rsidRPr="00144877">
        <w:rPr>
          <w:szCs w:val="24"/>
        </w:rPr>
        <w:t>WMP Emergency Protocol (WMP Appendix 1).  This protocol identifies the process</w:t>
      </w:r>
      <w:r w:rsidR="0084212F">
        <w:rPr>
          <w:szCs w:val="24"/>
        </w:rPr>
        <w:t xml:space="preserve"> </w:t>
      </w:r>
      <w:r w:rsidRPr="00144877">
        <w:rPr>
          <w:szCs w:val="24"/>
        </w:rPr>
        <w:t>the Action Agencies</w:t>
      </w:r>
      <w:r w:rsidR="0084212F">
        <w:rPr>
          <w:szCs w:val="24"/>
        </w:rPr>
        <w:t>, in coordination with NOAA Fisheries,</w:t>
      </w:r>
      <w:r w:rsidRPr="00144877">
        <w:rPr>
          <w:szCs w:val="24"/>
        </w:rPr>
        <w:t xml:space="preserve"> will use in the event of an emergency concerning </w:t>
      </w:r>
      <w:r w:rsidR="006427C7">
        <w:rPr>
          <w:szCs w:val="24"/>
        </w:rPr>
        <w:t xml:space="preserve">project </w:t>
      </w:r>
      <w:r w:rsidRPr="00144877">
        <w:rPr>
          <w:szCs w:val="24"/>
        </w:rPr>
        <w:t>operation</w:t>
      </w:r>
      <w:r w:rsidR="006427C7">
        <w:rPr>
          <w:szCs w:val="24"/>
        </w:rPr>
        <w:t>s that impact</w:t>
      </w:r>
      <w:r w:rsidRPr="00144877">
        <w:rPr>
          <w:szCs w:val="24"/>
        </w:rPr>
        <w:t xml:space="preserve"> planned fish protection measures. </w:t>
      </w:r>
      <w:r w:rsidR="005275BB">
        <w:rPr>
          <w:szCs w:val="24"/>
        </w:rPr>
        <w:t xml:space="preserve"> </w:t>
      </w:r>
      <w:r w:rsidR="0084212F">
        <w:rPr>
          <w:szCs w:val="24"/>
        </w:rPr>
        <w:t>The emergency protocols also address the process for coordination with regional sovereign</w:t>
      </w:r>
      <w:r w:rsidR="001B0CED">
        <w:rPr>
          <w:szCs w:val="24"/>
        </w:rPr>
        <w:t>s</w:t>
      </w:r>
      <w:r w:rsidR="0084212F">
        <w:rPr>
          <w:szCs w:val="24"/>
        </w:rPr>
        <w:t>.</w:t>
      </w:r>
      <w:r w:rsidR="0084212F" w:rsidRPr="00144877">
        <w:rPr>
          <w:szCs w:val="24"/>
        </w:rPr>
        <w:t xml:space="preserve"> </w:t>
      </w:r>
      <w:r w:rsidR="005275BB">
        <w:rPr>
          <w:szCs w:val="24"/>
        </w:rPr>
        <w:t xml:space="preserve"> </w:t>
      </w:r>
      <w:r w:rsidRPr="00144877">
        <w:rPr>
          <w:szCs w:val="24"/>
        </w:rPr>
        <w:t xml:space="preserve">The most recent version of the Emergency Protocols is located at: </w:t>
      </w:r>
      <w:hyperlink r:id="rId9" w:history="1">
        <w:r w:rsidR="00225222" w:rsidRPr="00482C5F">
          <w:rPr>
            <w:rStyle w:val="Hyperlink"/>
            <w:szCs w:val="24"/>
          </w:rPr>
          <w:t>http://pweb.crohms.org/tmt/documents/wmp/2018/Final/emerproto/</w:t>
        </w:r>
      </w:hyperlink>
    </w:p>
    <w:p w14:paraId="34A5E4B6" w14:textId="77777777" w:rsidR="00BA0AAB" w:rsidRPr="00480FA0" w:rsidRDefault="00BA0AAB" w:rsidP="00292F69">
      <w:pPr>
        <w:pStyle w:val="FPP2"/>
        <w:rPr>
          <w:u w:val="none"/>
        </w:rPr>
      </w:pPr>
      <w:r w:rsidRPr="00480FA0">
        <w:rPr>
          <w:u w:val="none"/>
        </w:rPr>
        <w:t>Low Flow Operations</w:t>
      </w:r>
      <w:bookmarkEnd w:id="13"/>
    </w:p>
    <w:p w14:paraId="5B43DBFA" w14:textId="77777777" w:rsidR="00CB378E" w:rsidRPr="00CA09C2" w:rsidRDefault="00CB378E" w:rsidP="008E3085">
      <w:pPr>
        <w:pStyle w:val="FPP3"/>
        <w:rPr>
          <w:b/>
        </w:rPr>
      </w:pPr>
      <w:r w:rsidRPr="00CA09C2">
        <w:rPr>
          <w:b/>
        </w:rPr>
        <w:t>Minimum Generation</w:t>
      </w:r>
    </w:p>
    <w:p w14:paraId="555AF90F" w14:textId="751A2654" w:rsidR="00CB378E" w:rsidRPr="00CA09C2" w:rsidRDefault="00427E06" w:rsidP="008E3085">
      <w:r w:rsidRPr="00CA09C2">
        <w:t xml:space="preserve">All lower Snake and </w:t>
      </w:r>
      <w:r w:rsidR="00231148">
        <w:t xml:space="preserve">lower </w:t>
      </w:r>
      <w:r w:rsidRPr="00CA09C2">
        <w:t xml:space="preserve">Columbia River dams have a minimum generation requirement that has been established to </w:t>
      </w:r>
      <w:r w:rsidR="003338CE">
        <w:t>support</w:t>
      </w:r>
      <w:r w:rsidRPr="00CA09C2">
        <w:t xml:space="preserve"> power system reliability</w:t>
      </w:r>
      <w:r w:rsidR="003338CE">
        <w:t xml:space="preserve"> (see </w:t>
      </w:r>
      <w:r w:rsidR="003338CE" w:rsidRPr="00BB7312">
        <w:t>section 4.</w:t>
      </w:r>
      <w:r w:rsidR="00B703B4" w:rsidRPr="00BB7312">
        <w:t>4</w:t>
      </w:r>
      <w:r w:rsidR="003338CE">
        <w:t>)</w:t>
      </w:r>
      <w:r w:rsidRPr="00CA09C2">
        <w:t>.</w:t>
      </w:r>
      <w:r w:rsidR="006C7A15" w:rsidRPr="00CA09C2">
        <w:t xml:space="preserve"> </w:t>
      </w:r>
      <w:r w:rsidR="00D55BA2">
        <w:t xml:space="preserve"> </w:t>
      </w:r>
      <w:r w:rsidR="006127A9">
        <w:t>In Table 1, t</w:t>
      </w:r>
      <w:r w:rsidRPr="00CA09C2">
        <w:t xml:space="preserve">he Corps has identified minimum generation powerhouse outflow values derived from </w:t>
      </w:r>
      <w:r w:rsidR="006127A9">
        <w:t xml:space="preserve">the turbine unit operating ranges defined in the project-specific chapters of the 2018 FPP and </w:t>
      </w:r>
      <w:r w:rsidRPr="00CA09C2">
        <w:t>actual generation records.</w:t>
      </w:r>
      <w:r w:rsidR="006C7A15" w:rsidRPr="00CA09C2">
        <w:t xml:space="preserve"> </w:t>
      </w:r>
      <w:r w:rsidR="00D55BA2">
        <w:t xml:space="preserve"> </w:t>
      </w:r>
      <w:r w:rsidRPr="00CA09C2">
        <w:t xml:space="preserve">Values in </w:t>
      </w:r>
      <w:r w:rsidRPr="00BB7312">
        <w:t>Table 1</w:t>
      </w:r>
      <w:r w:rsidRPr="00CA09C2">
        <w:t xml:space="preserve"> are approximations that account for varying head or other small adjustments in turbine unit operation that may result in variations from the reported minimum generation flow and spill amount.</w:t>
      </w:r>
      <w:r w:rsidR="00D55BA2">
        <w:t xml:space="preserve"> </w:t>
      </w:r>
      <w:r w:rsidR="006C7A15" w:rsidRPr="00CA09C2">
        <w:t xml:space="preserve"> </w:t>
      </w:r>
      <w:r w:rsidRPr="00CA09C2">
        <w:t>Conditions that may result in minor variations include:</w:t>
      </w:r>
    </w:p>
    <w:p w14:paraId="1E119C3A"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Varying pool elevation: as reservoirs fluctuate within the operating range, flow rates through the generating unit change.</w:t>
      </w:r>
    </w:p>
    <w:p w14:paraId="24A32681"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lastRenderedPageBreak/>
        <w:t>Gene</w:t>
      </w:r>
      <w:r w:rsidR="001F5933">
        <w:rPr>
          <w:rFonts w:ascii="Times New Roman" w:hAnsi="Times New Roman"/>
          <w:sz w:val="24"/>
          <w:szCs w:val="24"/>
        </w:rPr>
        <w:t>rating unit governor “dead band”</w:t>
      </w:r>
      <w:r w:rsidRPr="00CA09C2">
        <w:rPr>
          <w:rFonts w:ascii="Times New Roman" w:hAnsi="Times New Roman"/>
          <w:sz w:val="24"/>
          <w:szCs w:val="24"/>
        </w:rPr>
        <w:t xml:space="preserve">: the governor controls the number of megawatts the unit should generate, but cannot precisely control a unit flow; variations may be 1-2% of unit flow. </w:t>
      </w:r>
      <w:r w:rsidR="00A603B9">
        <w:rPr>
          <w:rFonts w:ascii="Times New Roman" w:hAnsi="Times New Roman"/>
          <w:sz w:val="24"/>
          <w:szCs w:val="24"/>
        </w:rPr>
        <w:t xml:space="preserve"> </w:t>
      </w:r>
      <w:r w:rsidRPr="00CA09C2">
        <w:rPr>
          <w:rFonts w:ascii="Times New Roman" w:hAnsi="Times New Roman"/>
          <w:sz w:val="24"/>
          <w:szCs w:val="24"/>
        </w:rPr>
        <w:t>These variations can affect minimum generation ranges included in Table 1.</w:t>
      </w:r>
    </w:p>
    <w:p w14:paraId="2208D6A4"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System disturbances: once a generator is online and connected to the grid, it responds to changes in system voltage and frequency.</w:t>
      </w:r>
      <w:r w:rsidR="006C7A15" w:rsidRPr="00CA09C2">
        <w:rPr>
          <w:rFonts w:ascii="Times New Roman" w:hAnsi="Times New Roman"/>
          <w:sz w:val="24"/>
          <w:szCs w:val="24"/>
        </w:rPr>
        <w:t xml:space="preserve"> </w:t>
      </w:r>
      <w:r w:rsidR="00A603B9">
        <w:rPr>
          <w:rFonts w:ascii="Times New Roman" w:hAnsi="Times New Roman"/>
          <w:sz w:val="24"/>
          <w:szCs w:val="24"/>
        </w:rPr>
        <w:t xml:space="preserve"> </w:t>
      </w:r>
      <w:r w:rsidRPr="00CA09C2">
        <w:rPr>
          <w:rFonts w:ascii="Times New Roman" w:hAnsi="Times New Roman"/>
          <w:sz w:val="24"/>
          <w:szCs w:val="24"/>
        </w:rPr>
        <w:t xml:space="preserve">These changes may cause the unit to increase or decrease flow and generation slightly within an hour. </w:t>
      </w:r>
      <w:r w:rsidR="00A603B9">
        <w:rPr>
          <w:rFonts w:ascii="Times New Roman" w:hAnsi="Times New Roman"/>
          <w:sz w:val="24"/>
          <w:szCs w:val="24"/>
        </w:rPr>
        <w:t xml:space="preserve"> </w:t>
      </w:r>
      <w:r w:rsidRPr="00CA09C2">
        <w:rPr>
          <w:rFonts w:ascii="Times New Roman" w:hAnsi="Times New Roman"/>
          <w:sz w:val="24"/>
          <w:szCs w:val="24"/>
        </w:rPr>
        <w:t>Individual units operate differently from each other and often have unit specific constraints.</w:t>
      </w:r>
    </w:p>
    <w:p w14:paraId="481F18C3"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Generation control systems regulate megawatt (MW) generation only; not flow through individual turbine units.</w:t>
      </w:r>
    </w:p>
    <w:p w14:paraId="3A5A428D" w14:textId="36BA3446" w:rsidR="00733082" w:rsidRDefault="00427E06" w:rsidP="00704AD6">
      <w:r w:rsidRPr="00CA09C2">
        <w:t>All of the lower Snake River powerhouses may be required to keep one generating unit online at all times for power system reliability under low river flow conditions, which may result in a reduction of spill at that project</w:t>
      </w:r>
      <w:r w:rsidR="00265138">
        <w:t xml:space="preserve"> if there is insufficient flow in the river</w:t>
      </w:r>
      <w:r w:rsidRPr="00CA09C2">
        <w:t>.</w:t>
      </w:r>
      <w:r w:rsidR="00D55BA2">
        <w:t xml:space="preserve"> </w:t>
      </w:r>
      <w:r w:rsidRPr="00CA09C2">
        <w:t xml:space="preserve"> </w:t>
      </w:r>
      <w:r w:rsidR="005D2F71">
        <w:t>G</w:t>
      </w:r>
      <w:r w:rsidRPr="00CA09C2">
        <w:t>enerally</w:t>
      </w:r>
      <w:r w:rsidR="00386B85">
        <w:t>,</w:t>
      </w:r>
      <w:r w:rsidRPr="00CA09C2">
        <w:t xml:space="preserve"> </w:t>
      </w:r>
      <w:r w:rsidR="005D2F71">
        <w:t xml:space="preserve">units </w:t>
      </w:r>
      <w:r w:rsidRPr="00CA09C2">
        <w:t xml:space="preserve">1–3 are the first priority </w:t>
      </w:r>
      <w:r w:rsidR="005D2F71">
        <w:t xml:space="preserve">units </w:t>
      </w:r>
      <w:r w:rsidRPr="00CA09C2">
        <w:t>for operation during the fish passage season</w:t>
      </w:r>
      <w:r w:rsidR="005D2F71">
        <w:t xml:space="preserve"> </w:t>
      </w:r>
      <w:r w:rsidR="005D2F71" w:rsidRPr="005D2F71">
        <w:t>for adult fish attraction flow to the fish ladders</w:t>
      </w:r>
      <w:r w:rsidR="005D2F71">
        <w:t xml:space="preserve">, but </w:t>
      </w:r>
      <w:r w:rsidR="00A0301E">
        <w:t xml:space="preserve">unit priority is </w:t>
      </w:r>
      <w:r w:rsidR="005D2F71">
        <w:t xml:space="preserve">also </w:t>
      </w:r>
      <w:r w:rsidR="005D2F71" w:rsidRPr="005D2F71">
        <w:t>based on availability</w:t>
      </w:r>
      <w:r w:rsidRPr="00CA09C2">
        <w:t>.</w:t>
      </w:r>
      <w:r w:rsidR="006C7A15" w:rsidRPr="00CA09C2">
        <w:t xml:space="preserve"> </w:t>
      </w:r>
      <w:r w:rsidR="00E976DE">
        <w:t xml:space="preserve"> </w:t>
      </w:r>
      <w:r w:rsidRPr="00CA09C2">
        <w:t>During low river flow</w:t>
      </w:r>
      <w:r w:rsidR="003D3E7F">
        <w:t xml:space="preserve"> conditions</w:t>
      </w:r>
      <w:r w:rsidRPr="00CA09C2">
        <w:t xml:space="preserve">, </w:t>
      </w:r>
      <w:r w:rsidR="00B703B4">
        <w:t xml:space="preserve">the Corps will </w:t>
      </w:r>
      <w:r w:rsidRPr="00CA09C2">
        <w:t>operat</w:t>
      </w:r>
      <w:r w:rsidR="00E976DE">
        <w:t xml:space="preserve">e </w:t>
      </w:r>
      <w:r w:rsidR="00B703B4">
        <w:t>the lower Snake River proje</w:t>
      </w:r>
      <w:r w:rsidR="00704AD6">
        <w:t>c</w:t>
      </w:r>
      <w:r w:rsidR="00B703B4">
        <w:t xml:space="preserve">ts </w:t>
      </w:r>
      <w:r w:rsidR="00E976DE">
        <w:t>to</w:t>
      </w:r>
      <w:r w:rsidR="00114451">
        <w:t xml:space="preserve"> the</w:t>
      </w:r>
      <w:r w:rsidR="00E976DE">
        <w:t xml:space="preserve"> unit priority specified in the FPP and minimum generation ranges identified in </w:t>
      </w:r>
      <w:r w:rsidR="00E976DE" w:rsidRPr="00BB7312">
        <w:t>Table 1</w:t>
      </w:r>
      <w:r w:rsidR="00664D0A">
        <w:t>.</w:t>
      </w:r>
    </w:p>
    <w:p w14:paraId="2983503D" w14:textId="0FA66AA1" w:rsidR="003607EB" w:rsidRDefault="003607EB" w:rsidP="003607EB">
      <w:r>
        <w:t>T</w:t>
      </w:r>
      <w:r w:rsidRPr="00910578">
        <w:t xml:space="preserve">here may be situations when </w:t>
      </w:r>
      <w:r>
        <w:t xml:space="preserve">river flow is insufficient to </w:t>
      </w:r>
      <w:r w:rsidRPr="00910578">
        <w:t xml:space="preserve">maintain minimum generation </w:t>
      </w:r>
      <w:r w:rsidR="00412909">
        <w:t xml:space="preserve">within the ranges </w:t>
      </w:r>
      <w:r>
        <w:t xml:space="preserve">identified </w:t>
      </w:r>
      <w:r w:rsidRPr="00910578">
        <w:t xml:space="preserve">in </w:t>
      </w:r>
      <w:r w:rsidRPr="00524259">
        <w:t xml:space="preserve">Table 1 and </w:t>
      </w:r>
      <w:r w:rsidR="00412909">
        <w:t xml:space="preserve">spill to </w:t>
      </w:r>
      <w:r w:rsidRPr="00524259">
        <w:t>the target spill level</w:t>
      </w:r>
      <w:r>
        <w:t>s</w:t>
      </w:r>
      <w:r w:rsidRPr="00524259">
        <w:t xml:space="preserve"> identified in Table 2 every hour.  Under these conditions, the lower Snake River projects will</w:t>
      </w:r>
      <w:r w:rsidRPr="00BB7312">
        <w:t xml:space="preserve"> operate one turbine unit</w:t>
      </w:r>
      <w:r w:rsidR="00546BBE">
        <w:t xml:space="preserve"> (according to unit priority operating criteria at each project)</w:t>
      </w:r>
      <w:r w:rsidRPr="00BB7312">
        <w:t xml:space="preserve"> at minimum generation and spill the remainder of outflow.  The lower Columbia River projects will also operate at minimum generation</w:t>
      </w:r>
      <w:r w:rsidRPr="00910578">
        <w:t xml:space="preserve"> and pass the remaining outflow as spill down to minimum spill levels.  </w:t>
      </w:r>
      <w:r>
        <w:t>Additionally</w:t>
      </w:r>
      <w:r w:rsidRPr="00910578">
        <w:t>,</w:t>
      </w:r>
      <w:r>
        <w:t xml:space="preserve"> in</w:t>
      </w:r>
      <w:r w:rsidRPr="00910578">
        <w:t>flow provided by non-Federal projects upstream is often variable and uncertain</w:t>
      </w:r>
      <w:r>
        <w:t>, and in combination with low flow conditions,</w:t>
      </w:r>
      <w:r w:rsidRPr="00910578">
        <w:t xml:space="preserve"> may result in instances where </w:t>
      </w:r>
      <w:r>
        <w:t xml:space="preserve">forebay elevations </w:t>
      </w:r>
      <w:r w:rsidRPr="00CA09C2">
        <w:t xml:space="preserve">go outside of the normal MOP ranges for </w:t>
      </w:r>
      <w:r>
        <w:t xml:space="preserve">lower </w:t>
      </w:r>
      <w:r w:rsidRPr="00CA09C2">
        <w:t>Snake River projects as provided for in the 2014 Supplemental BiOp.</w:t>
      </w:r>
    </w:p>
    <w:p w14:paraId="33B7FA28" w14:textId="408A619B" w:rsidR="00DA29CF" w:rsidRPr="00CA09C2" w:rsidRDefault="00DA29CF" w:rsidP="003A7022">
      <w:pPr>
        <w:keepNext/>
        <w:spacing w:after="0"/>
        <w:ind w:left="360"/>
      </w:pPr>
      <w:r w:rsidRPr="00E976DE">
        <w:rPr>
          <w:b/>
        </w:rPr>
        <w:lastRenderedPageBreak/>
        <w:t xml:space="preserve">Table </w:t>
      </w:r>
      <w:r w:rsidR="00557600" w:rsidRPr="00E976DE">
        <w:rPr>
          <w:b/>
        </w:rPr>
        <w:fldChar w:fldCharType="begin"/>
      </w:r>
      <w:r w:rsidR="00557600" w:rsidRPr="00E976DE">
        <w:rPr>
          <w:b/>
        </w:rPr>
        <w:instrText xml:space="preserve"> SEQ Table \* ARABIC </w:instrText>
      </w:r>
      <w:r w:rsidR="00557600" w:rsidRPr="00E976DE">
        <w:rPr>
          <w:b/>
        </w:rPr>
        <w:fldChar w:fldCharType="separate"/>
      </w:r>
      <w:r w:rsidR="004F5ED8">
        <w:rPr>
          <w:b/>
          <w:noProof/>
        </w:rPr>
        <w:t>1</w:t>
      </w:r>
      <w:r w:rsidR="00557600" w:rsidRPr="00E976DE">
        <w:rPr>
          <w:b/>
          <w:noProof/>
        </w:rPr>
        <w:fldChar w:fldCharType="end"/>
      </w:r>
      <w:r w:rsidRPr="00E976DE">
        <w:rPr>
          <w:b/>
        </w:rPr>
        <w:t>.</w:t>
      </w:r>
      <w:r w:rsidR="00E976DE">
        <w:rPr>
          <w:b/>
        </w:rPr>
        <w:t xml:space="preserve">  </w:t>
      </w:r>
      <w:r w:rsidRPr="00E976DE">
        <w:rPr>
          <w:b/>
        </w:rPr>
        <w:t xml:space="preserve">Minimum </w:t>
      </w:r>
      <w:r w:rsidR="005552E6">
        <w:rPr>
          <w:b/>
        </w:rPr>
        <w:t>g</w:t>
      </w:r>
      <w:r w:rsidRPr="00E976DE">
        <w:rPr>
          <w:b/>
        </w:rPr>
        <w:t xml:space="preserve">eneration </w:t>
      </w:r>
      <w:r w:rsidR="005552E6">
        <w:rPr>
          <w:b/>
        </w:rPr>
        <w:t>f</w:t>
      </w:r>
      <w:r w:rsidR="006B52AE" w:rsidRPr="00E976DE">
        <w:rPr>
          <w:b/>
        </w:rPr>
        <w:t xml:space="preserve">low </w:t>
      </w:r>
      <w:r w:rsidR="005552E6">
        <w:rPr>
          <w:b/>
        </w:rPr>
        <w:t>r</w:t>
      </w:r>
      <w:r w:rsidRPr="00E976DE">
        <w:rPr>
          <w:b/>
        </w:rPr>
        <w:t xml:space="preserve">anges for </w:t>
      </w:r>
      <w:r w:rsidR="005552E6">
        <w:rPr>
          <w:b/>
        </w:rPr>
        <w:t>t</w:t>
      </w:r>
      <w:r w:rsidRPr="00E976DE">
        <w:rPr>
          <w:b/>
        </w:rPr>
        <w:t xml:space="preserve">urbine </w:t>
      </w:r>
      <w:r w:rsidR="005552E6">
        <w:rPr>
          <w:b/>
        </w:rPr>
        <w:t>u</w:t>
      </w:r>
      <w:r w:rsidRPr="00E976DE">
        <w:rPr>
          <w:b/>
        </w:rPr>
        <w:t xml:space="preserve">nits at Corps </w:t>
      </w:r>
      <w:r w:rsidR="005552E6">
        <w:rPr>
          <w:b/>
        </w:rPr>
        <w:t>h</w:t>
      </w:r>
      <w:r w:rsidR="00664D0A">
        <w:rPr>
          <w:b/>
        </w:rPr>
        <w:t xml:space="preserve">ydropower </w:t>
      </w:r>
      <w:r w:rsidR="005552E6">
        <w:rPr>
          <w:b/>
        </w:rPr>
        <w:t>p</w:t>
      </w:r>
      <w:r w:rsidRPr="00E976DE">
        <w:rPr>
          <w:b/>
        </w:rPr>
        <w:t xml:space="preserve">rojects on the </w:t>
      </w:r>
      <w:r w:rsidR="005552E6">
        <w:rPr>
          <w:b/>
        </w:rPr>
        <w:t>l</w:t>
      </w:r>
      <w:r w:rsidRPr="00E976DE">
        <w:rPr>
          <w:b/>
        </w:rPr>
        <w:t xml:space="preserve">ower Snake and </w:t>
      </w:r>
      <w:r w:rsidR="005552E6">
        <w:rPr>
          <w:b/>
        </w:rPr>
        <w:t>l</w:t>
      </w:r>
      <w:r w:rsidRPr="00E976DE">
        <w:rPr>
          <w:b/>
        </w:rPr>
        <w:t xml:space="preserve">ower Columbia </w:t>
      </w:r>
      <w:r w:rsidR="006F29D6">
        <w:rPr>
          <w:b/>
        </w:rPr>
        <w:t>r</w:t>
      </w:r>
      <w:r w:rsidRPr="00E976DE">
        <w:rPr>
          <w:b/>
        </w:rPr>
        <w:t>ivers</w:t>
      </w:r>
      <w:r w:rsidRPr="00CA09C2">
        <w:t>.</w:t>
      </w:r>
      <w:r w:rsidR="00862EC2">
        <w:rPr>
          <w:rStyle w:val="FootnoteReference"/>
        </w:rPr>
        <w:footnoteReference w:id="10"/>
      </w:r>
    </w:p>
    <w:tbl>
      <w:tblPr>
        <w:tblW w:w="4285" w:type="pct"/>
        <w:jc w:val="center"/>
        <w:tblLook w:val="04A0" w:firstRow="1" w:lastRow="0" w:firstColumn="1" w:lastColumn="0" w:noHBand="0" w:noVBand="1"/>
      </w:tblPr>
      <w:tblGrid>
        <w:gridCol w:w="2202"/>
        <w:gridCol w:w="1567"/>
        <w:gridCol w:w="4244"/>
      </w:tblGrid>
      <w:tr w:rsidR="00DA29CF" w:rsidRPr="00CA09C2" w14:paraId="49D605DA" w14:textId="77777777" w:rsidTr="00664D0A">
        <w:trPr>
          <w:trHeight w:val="288"/>
          <w:jc w:val="center"/>
        </w:trPr>
        <w:tc>
          <w:tcPr>
            <w:tcW w:w="1374" w:type="pct"/>
            <w:tcBorders>
              <w:top w:val="single" w:sz="4" w:space="0" w:color="auto"/>
              <w:left w:val="single" w:sz="4" w:space="0" w:color="auto"/>
              <w:bottom w:val="nil"/>
              <w:right w:val="single" w:sz="4" w:space="0" w:color="auto"/>
            </w:tcBorders>
            <w:shd w:val="clear" w:color="auto" w:fill="auto"/>
            <w:vAlign w:val="center"/>
            <w:hideMark/>
          </w:tcPr>
          <w:p w14:paraId="3404AFB1" w14:textId="77777777" w:rsidR="00DA29CF" w:rsidRPr="00CA09C2" w:rsidRDefault="00DA29CF" w:rsidP="004E0824">
            <w:pPr>
              <w:keepNext/>
              <w:spacing w:after="0"/>
              <w:jc w:val="center"/>
              <w:rPr>
                <w:b/>
                <w:bCs/>
                <w:color w:val="000000"/>
                <w:sz w:val="22"/>
                <w:szCs w:val="22"/>
              </w:rPr>
            </w:pPr>
            <w:r w:rsidRPr="00CA09C2">
              <w:rPr>
                <w:b/>
                <w:bCs/>
                <w:color w:val="000000"/>
                <w:sz w:val="22"/>
                <w:szCs w:val="22"/>
              </w:rPr>
              <w:t>Project</w:t>
            </w:r>
          </w:p>
        </w:tc>
        <w:tc>
          <w:tcPr>
            <w:tcW w:w="978" w:type="pct"/>
            <w:tcBorders>
              <w:top w:val="single" w:sz="4" w:space="0" w:color="auto"/>
              <w:left w:val="nil"/>
              <w:bottom w:val="nil"/>
              <w:right w:val="single" w:sz="4" w:space="0" w:color="auto"/>
            </w:tcBorders>
            <w:shd w:val="clear" w:color="auto" w:fill="auto"/>
            <w:vAlign w:val="center"/>
            <w:hideMark/>
          </w:tcPr>
          <w:p w14:paraId="32D4E701" w14:textId="77777777" w:rsidR="00DA29CF" w:rsidRPr="00CA09C2" w:rsidRDefault="00DA29CF" w:rsidP="004E0824">
            <w:pPr>
              <w:keepNext/>
              <w:spacing w:after="0"/>
              <w:jc w:val="center"/>
              <w:rPr>
                <w:b/>
                <w:bCs/>
                <w:color w:val="000000"/>
                <w:sz w:val="22"/>
                <w:szCs w:val="22"/>
              </w:rPr>
            </w:pPr>
            <w:r w:rsidRPr="00CA09C2">
              <w:rPr>
                <w:b/>
                <w:bCs/>
                <w:color w:val="000000"/>
                <w:sz w:val="22"/>
                <w:szCs w:val="22"/>
              </w:rPr>
              <w:t>Turbine Unit</w:t>
            </w:r>
          </w:p>
        </w:tc>
        <w:tc>
          <w:tcPr>
            <w:tcW w:w="2648" w:type="pct"/>
            <w:tcBorders>
              <w:top w:val="single" w:sz="4" w:space="0" w:color="auto"/>
              <w:left w:val="nil"/>
              <w:bottom w:val="single" w:sz="4" w:space="0" w:color="auto"/>
              <w:right w:val="single" w:sz="4" w:space="0" w:color="auto"/>
            </w:tcBorders>
            <w:shd w:val="clear" w:color="auto" w:fill="auto"/>
            <w:vAlign w:val="center"/>
            <w:hideMark/>
          </w:tcPr>
          <w:p w14:paraId="2CAED2B4" w14:textId="775694C4" w:rsidR="00DA29CF" w:rsidRPr="00CA09C2" w:rsidRDefault="00DA29CF" w:rsidP="00664D0A">
            <w:pPr>
              <w:keepNext/>
              <w:spacing w:after="0"/>
              <w:jc w:val="center"/>
              <w:rPr>
                <w:b/>
                <w:bCs/>
                <w:color w:val="000000"/>
                <w:sz w:val="22"/>
                <w:szCs w:val="22"/>
              </w:rPr>
            </w:pPr>
            <w:r w:rsidRPr="00CA09C2">
              <w:rPr>
                <w:b/>
                <w:bCs/>
                <w:color w:val="000000"/>
                <w:sz w:val="22"/>
                <w:szCs w:val="22"/>
              </w:rPr>
              <w:t>Minimum Generation</w:t>
            </w:r>
            <w:r w:rsidR="00664D0A">
              <w:rPr>
                <w:b/>
                <w:bCs/>
                <w:color w:val="000000"/>
                <w:sz w:val="22"/>
                <w:szCs w:val="22"/>
              </w:rPr>
              <w:t xml:space="preserve"> </w:t>
            </w:r>
            <w:r w:rsidRPr="00CA09C2">
              <w:rPr>
                <w:b/>
                <w:bCs/>
                <w:color w:val="000000"/>
                <w:sz w:val="22"/>
                <w:szCs w:val="22"/>
              </w:rPr>
              <w:t>Flow Range</w:t>
            </w:r>
            <w:r w:rsidRPr="00CA09C2">
              <w:rPr>
                <w:b/>
                <w:bCs/>
                <w:color w:val="000000"/>
                <w:sz w:val="22"/>
                <w:szCs w:val="22"/>
                <w:vertAlign w:val="superscript"/>
              </w:rPr>
              <w:t xml:space="preserve"> a</w:t>
            </w:r>
            <w:r w:rsidRPr="00CA09C2">
              <w:rPr>
                <w:b/>
                <w:bCs/>
                <w:color w:val="000000"/>
                <w:sz w:val="22"/>
                <w:szCs w:val="22"/>
              </w:rPr>
              <w:t xml:space="preserve"> (kcfs)</w:t>
            </w:r>
          </w:p>
        </w:tc>
      </w:tr>
      <w:tr w:rsidR="00DA29CF" w:rsidRPr="00CA09C2" w14:paraId="1284CDD2" w14:textId="77777777" w:rsidTr="00664D0A">
        <w:trPr>
          <w:trHeight w:val="288"/>
          <w:jc w:val="center"/>
        </w:trPr>
        <w:tc>
          <w:tcPr>
            <w:tcW w:w="1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A014F" w14:textId="44B7FE2A" w:rsidR="00DA29CF" w:rsidRPr="00CA09C2" w:rsidRDefault="00DA29CF" w:rsidP="00664D0A">
            <w:pPr>
              <w:keepNext/>
              <w:spacing w:after="0"/>
              <w:jc w:val="center"/>
              <w:rPr>
                <w:b/>
                <w:bCs/>
                <w:color w:val="000000"/>
                <w:sz w:val="22"/>
                <w:szCs w:val="22"/>
              </w:rPr>
            </w:pPr>
            <w:r w:rsidRPr="00CA09C2">
              <w:rPr>
                <w:b/>
                <w:bCs/>
                <w:color w:val="000000"/>
                <w:sz w:val="22"/>
                <w:szCs w:val="22"/>
              </w:rPr>
              <w:t>Lower Granite</w:t>
            </w:r>
          </w:p>
        </w:tc>
        <w:tc>
          <w:tcPr>
            <w:tcW w:w="978" w:type="pct"/>
            <w:tcBorders>
              <w:top w:val="single" w:sz="4" w:space="0" w:color="auto"/>
              <w:left w:val="nil"/>
              <w:bottom w:val="nil"/>
              <w:right w:val="single" w:sz="4" w:space="0" w:color="auto"/>
            </w:tcBorders>
            <w:shd w:val="clear" w:color="auto" w:fill="auto"/>
            <w:vAlign w:val="center"/>
            <w:hideMark/>
          </w:tcPr>
          <w:p w14:paraId="64D1267D" w14:textId="77777777" w:rsidR="00DA29CF" w:rsidRPr="00CA09C2" w:rsidRDefault="00DA29CF" w:rsidP="004E0824">
            <w:pPr>
              <w:keepNext/>
              <w:spacing w:after="0"/>
              <w:jc w:val="center"/>
              <w:rPr>
                <w:color w:val="000000"/>
                <w:sz w:val="22"/>
                <w:szCs w:val="22"/>
              </w:rPr>
            </w:pPr>
            <w:r w:rsidRPr="00CA09C2">
              <w:rPr>
                <w:color w:val="000000"/>
                <w:sz w:val="22"/>
                <w:szCs w:val="22"/>
              </w:rPr>
              <w:t>1, 3</w:t>
            </w:r>
          </w:p>
        </w:tc>
        <w:tc>
          <w:tcPr>
            <w:tcW w:w="2648" w:type="pct"/>
            <w:tcBorders>
              <w:top w:val="nil"/>
              <w:left w:val="nil"/>
              <w:bottom w:val="nil"/>
              <w:right w:val="single" w:sz="4" w:space="0" w:color="auto"/>
            </w:tcBorders>
            <w:shd w:val="clear" w:color="auto" w:fill="auto"/>
            <w:vAlign w:val="center"/>
            <w:hideMark/>
          </w:tcPr>
          <w:p w14:paraId="46BE6DBD" w14:textId="77777777" w:rsidR="00DA29CF" w:rsidRPr="00CA09C2" w:rsidRDefault="00DA29CF" w:rsidP="004E0824">
            <w:pPr>
              <w:keepNext/>
              <w:spacing w:after="0"/>
              <w:jc w:val="center"/>
              <w:rPr>
                <w:color w:val="000000"/>
                <w:sz w:val="22"/>
                <w:szCs w:val="22"/>
              </w:rPr>
            </w:pPr>
            <w:r w:rsidRPr="00CA09C2">
              <w:rPr>
                <w:color w:val="000000"/>
                <w:sz w:val="22"/>
                <w:szCs w:val="22"/>
              </w:rPr>
              <w:t xml:space="preserve">11.8 </w:t>
            </w:r>
            <w:r w:rsidRPr="00CA09C2">
              <w:rPr>
                <w:rFonts w:ascii="Calibri" w:hAnsi="Calibri" w:cs="Calibri"/>
                <w:color w:val="000000"/>
                <w:sz w:val="22"/>
                <w:szCs w:val="22"/>
              </w:rPr>
              <w:t xml:space="preserve">– </w:t>
            </w:r>
            <w:r w:rsidRPr="00CA09C2">
              <w:rPr>
                <w:color w:val="000000"/>
                <w:sz w:val="22"/>
                <w:szCs w:val="22"/>
              </w:rPr>
              <w:t>12.9</w:t>
            </w:r>
          </w:p>
        </w:tc>
      </w:tr>
      <w:tr w:rsidR="00DA29CF" w:rsidRPr="00CA09C2" w14:paraId="79ED6E27" w14:textId="77777777" w:rsidTr="00664D0A">
        <w:trPr>
          <w:trHeight w:val="288"/>
          <w:jc w:val="center"/>
        </w:trPr>
        <w:tc>
          <w:tcPr>
            <w:tcW w:w="1374" w:type="pct"/>
            <w:vMerge/>
            <w:tcBorders>
              <w:top w:val="single" w:sz="4" w:space="0" w:color="auto"/>
              <w:left w:val="single" w:sz="4" w:space="0" w:color="auto"/>
              <w:bottom w:val="single" w:sz="4" w:space="0" w:color="000000"/>
              <w:right w:val="single" w:sz="4" w:space="0" w:color="auto"/>
            </w:tcBorders>
            <w:vAlign w:val="center"/>
            <w:hideMark/>
          </w:tcPr>
          <w:p w14:paraId="0BD8A2D2" w14:textId="77777777" w:rsidR="00DA29CF" w:rsidRPr="00CA09C2" w:rsidRDefault="00DA29CF" w:rsidP="004E0824">
            <w:pPr>
              <w:keepNext/>
              <w:spacing w:after="0"/>
              <w:rPr>
                <w:b/>
                <w:bCs/>
                <w:color w:val="000000"/>
                <w:sz w:val="22"/>
                <w:szCs w:val="22"/>
              </w:rPr>
            </w:pPr>
          </w:p>
        </w:tc>
        <w:tc>
          <w:tcPr>
            <w:tcW w:w="978" w:type="pct"/>
            <w:tcBorders>
              <w:top w:val="nil"/>
              <w:left w:val="nil"/>
              <w:bottom w:val="nil"/>
              <w:right w:val="single" w:sz="4" w:space="0" w:color="auto"/>
            </w:tcBorders>
            <w:shd w:val="clear" w:color="auto" w:fill="auto"/>
            <w:vAlign w:val="center"/>
            <w:hideMark/>
          </w:tcPr>
          <w:p w14:paraId="10EB083E" w14:textId="77777777" w:rsidR="00DA29CF" w:rsidRPr="00CA09C2" w:rsidRDefault="00DA29CF" w:rsidP="004E0824">
            <w:pPr>
              <w:keepNext/>
              <w:spacing w:after="0"/>
              <w:jc w:val="center"/>
              <w:rPr>
                <w:color w:val="000000"/>
                <w:sz w:val="22"/>
                <w:szCs w:val="22"/>
              </w:rPr>
            </w:pPr>
            <w:r w:rsidRPr="00CA09C2">
              <w:rPr>
                <w:color w:val="000000"/>
                <w:sz w:val="22"/>
                <w:szCs w:val="22"/>
              </w:rPr>
              <w:t>2</w:t>
            </w:r>
            <w:r w:rsidRPr="00CA09C2">
              <w:rPr>
                <w:color w:val="000000"/>
                <w:sz w:val="22"/>
                <w:szCs w:val="22"/>
                <w:vertAlign w:val="superscript"/>
              </w:rPr>
              <w:t>b</w:t>
            </w:r>
          </w:p>
        </w:tc>
        <w:tc>
          <w:tcPr>
            <w:tcW w:w="2648" w:type="pct"/>
            <w:tcBorders>
              <w:top w:val="nil"/>
              <w:left w:val="nil"/>
              <w:bottom w:val="nil"/>
              <w:right w:val="single" w:sz="4" w:space="0" w:color="auto"/>
            </w:tcBorders>
            <w:shd w:val="clear" w:color="auto" w:fill="auto"/>
            <w:vAlign w:val="center"/>
            <w:hideMark/>
          </w:tcPr>
          <w:p w14:paraId="23A7DD9C" w14:textId="20742F6F" w:rsidR="00DA29CF" w:rsidRPr="00664D0A" w:rsidRDefault="00DA29CF" w:rsidP="00054EAC">
            <w:pPr>
              <w:keepNext/>
              <w:spacing w:after="0"/>
              <w:jc w:val="center"/>
              <w:rPr>
                <w:color w:val="000000" w:themeColor="text1"/>
                <w:sz w:val="22"/>
                <w:szCs w:val="22"/>
              </w:rPr>
            </w:pPr>
            <w:r w:rsidRPr="00CA09C2">
              <w:rPr>
                <w:color w:val="000000"/>
                <w:sz w:val="22"/>
                <w:szCs w:val="22"/>
              </w:rPr>
              <w:t>17</w:t>
            </w:r>
            <w:r w:rsidR="00054EAC">
              <w:rPr>
                <w:color w:val="000000"/>
                <w:sz w:val="22"/>
                <w:szCs w:val="22"/>
              </w:rPr>
              <w:t>.5</w:t>
            </w:r>
            <w:r w:rsidRPr="00CA09C2">
              <w:rPr>
                <w:color w:val="000000"/>
                <w:sz w:val="22"/>
                <w:szCs w:val="22"/>
              </w:rPr>
              <w:t xml:space="preserve"> – </w:t>
            </w:r>
            <w:r w:rsidR="00054EAC">
              <w:rPr>
                <w:color w:val="000000"/>
                <w:sz w:val="22"/>
                <w:szCs w:val="22"/>
              </w:rPr>
              <w:t>18.5</w:t>
            </w:r>
          </w:p>
        </w:tc>
      </w:tr>
      <w:tr w:rsidR="00DA29CF" w:rsidRPr="00CA09C2" w14:paraId="423D0760" w14:textId="77777777" w:rsidTr="00664D0A">
        <w:trPr>
          <w:trHeight w:val="288"/>
          <w:jc w:val="center"/>
        </w:trPr>
        <w:tc>
          <w:tcPr>
            <w:tcW w:w="1374" w:type="pct"/>
            <w:vMerge/>
            <w:tcBorders>
              <w:top w:val="single" w:sz="4" w:space="0" w:color="auto"/>
              <w:left w:val="single" w:sz="4" w:space="0" w:color="auto"/>
              <w:bottom w:val="single" w:sz="4" w:space="0" w:color="000000"/>
              <w:right w:val="single" w:sz="4" w:space="0" w:color="auto"/>
            </w:tcBorders>
            <w:vAlign w:val="center"/>
            <w:hideMark/>
          </w:tcPr>
          <w:p w14:paraId="24A7CF1F" w14:textId="77777777" w:rsidR="00DA29CF" w:rsidRPr="00CA09C2" w:rsidRDefault="00DA29CF" w:rsidP="004E0824">
            <w:pPr>
              <w:keepNext/>
              <w:spacing w:after="0"/>
              <w:rPr>
                <w:b/>
                <w:bCs/>
                <w:color w:val="000000"/>
                <w:sz w:val="22"/>
                <w:szCs w:val="22"/>
              </w:rPr>
            </w:pPr>
          </w:p>
        </w:tc>
        <w:tc>
          <w:tcPr>
            <w:tcW w:w="978" w:type="pct"/>
            <w:tcBorders>
              <w:top w:val="nil"/>
              <w:left w:val="nil"/>
              <w:bottom w:val="single" w:sz="4" w:space="0" w:color="auto"/>
              <w:right w:val="single" w:sz="4" w:space="0" w:color="auto"/>
            </w:tcBorders>
            <w:shd w:val="clear" w:color="auto" w:fill="auto"/>
            <w:vAlign w:val="center"/>
            <w:hideMark/>
          </w:tcPr>
          <w:p w14:paraId="54C1A2F7" w14:textId="77777777" w:rsidR="00DA29CF" w:rsidRPr="00CA09C2" w:rsidRDefault="00DA29CF" w:rsidP="004E0824">
            <w:pPr>
              <w:keepNext/>
              <w:spacing w:after="0"/>
              <w:jc w:val="center"/>
              <w:rPr>
                <w:color w:val="000000"/>
                <w:sz w:val="22"/>
                <w:szCs w:val="22"/>
              </w:rPr>
            </w:pPr>
            <w:r w:rsidRPr="00CA09C2">
              <w:rPr>
                <w:color w:val="000000"/>
                <w:sz w:val="22"/>
                <w:szCs w:val="22"/>
              </w:rPr>
              <w:t>4, 5, 6</w:t>
            </w:r>
          </w:p>
        </w:tc>
        <w:tc>
          <w:tcPr>
            <w:tcW w:w="2648" w:type="pct"/>
            <w:tcBorders>
              <w:top w:val="nil"/>
              <w:left w:val="nil"/>
              <w:bottom w:val="single" w:sz="4" w:space="0" w:color="auto"/>
              <w:right w:val="single" w:sz="4" w:space="0" w:color="auto"/>
            </w:tcBorders>
            <w:shd w:val="clear" w:color="auto" w:fill="auto"/>
            <w:vAlign w:val="center"/>
            <w:hideMark/>
          </w:tcPr>
          <w:p w14:paraId="2395BB3E" w14:textId="77777777" w:rsidR="00DA29CF" w:rsidRPr="00CA09C2" w:rsidRDefault="00DA29CF" w:rsidP="004E0824">
            <w:pPr>
              <w:keepNext/>
              <w:spacing w:after="0"/>
              <w:jc w:val="center"/>
              <w:rPr>
                <w:color w:val="000000"/>
                <w:sz w:val="22"/>
                <w:szCs w:val="22"/>
              </w:rPr>
            </w:pPr>
            <w:r w:rsidRPr="00CA09C2">
              <w:rPr>
                <w:color w:val="000000"/>
                <w:sz w:val="22"/>
                <w:szCs w:val="22"/>
              </w:rPr>
              <w:t>13.7 – 14.8</w:t>
            </w:r>
          </w:p>
        </w:tc>
      </w:tr>
      <w:tr w:rsidR="00DA29CF" w:rsidRPr="00CA09C2" w14:paraId="106B5D13" w14:textId="77777777" w:rsidTr="00546BBE">
        <w:trPr>
          <w:trHeight w:val="288"/>
          <w:jc w:val="center"/>
        </w:trPr>
        <w:tc>
          <w:tcPr>
            <w:tcW w:w="1374" w:type="pct"/>
            <w:vMerge w:val="restart"/>
            <w:tcBorders>
              <w:top w:val="nil"/>
              <w:left w:val="single" w:sz="4" w:space="0" w:color="auto"/>
              <w:bottom w:val="single" w:sz="4" w:space="0" w:color="000000"/>
              <w:right w:val="single" w:sz="4" w:space="0" w:color="auto"/>
            </w:tcBorders>
            <w:shd w:val="clear" w:color="auto" w:fill="auto"/>
            <w:vAlign w:val="center"/>
            <w:hideMark/>
          </w:tcPr>
          <w:p w14:paraId="46753B63" w14:textId="619E7596" w:rsidR="00DA29CF" w:rsidRPr="00CA09C2" w:rsidRDefault="00DA29CF" w:rsidP="00664D0A">
            <w:pPr>
              <w:keepNext/>
              <w:spacing w:after="0"/>
              <w:jc w:val="center"/>
              <w:rPr>
                <w:b/>
                <w:bCs/>
                <w:color w:val="000000"/>
                <w:sz w:val="22"/>
                <w:szCs w:val="22"/>
              </w:rPr>
            </w:pPr>
            <w:r w:rsidRPr="00CA09C2">
              <w:rPr>
                <w:b/>
                <w:bCs/>
                <w:color w:val="000000"/>
                <w:sz w:val="22"/>
                <w:szCs w:val="22"/>
              </w:rPr>
              <w:t>Little Goose</w:t>
            </w:r>
          </w:p>
        </w:tc>
        <w:tc>
          <w:tcPr>
            <w:tcW w:w="978" w:type="pct"/>
            <w:tcBorders>
              <w:top w:val="nil"/>
              <w:left w:val="nil"/>
              <w:right w:val="single" w:sz="4" w:space="0" w:color="auto"/>
            </w:tcBorders>
            <w:shd w:val="clear" w:color="auto" w:fill="auto"/>
            <w:vAlign w:val="center"/>
            <w:hideMark/>
          </w:tcPr>
          <w:p w14:paraId="1A7423FA" w14:textId="77777777" w:rsidR="00DA29CF" w:rsidRPr="00CA09C2" w:rsidRDefault="00DA29CF" w:rsidP="004E0824">
            <w:pPr>
              <w:keepNext/>
              <w:spacing w:after="0"/>
              <w:jc w:val="center"/>
              <w:rPr>
                <w:color w:val="000000"/>
                <w:sz w:val="22"/>
                <w:szCs w:val="22"/>
              </w:rPr>
            </w:pPr>
            <w:r w:rsidRPr="00CA09C2">
              <w:rPr>
                <w:color w:val="000000"/>
                <w:sz w:val="22"/>
                <w:szCs w:val="22"/>
              </w:rPr>
              <w:t>1, 2, 3</w:t>
            </w:r>
          </w:p>
        </w:tc>
        <w:tc>
          <w:tcPr>
            <w:tcW w:w="2648" w:type="pct"/>
            <w:tcBorders>
              <w:top w:val="nil"/>
              <w:left w:val="nil"/>
              <w:right w:val="single" w:sz="4" w:space="0" w:color="auto"/>
            </w:tcBorders>
            <w:shd w:val="clear" w:color="auto" w:fill="auto"/>
            <w:vAlign w:val="center"/>
            <w:hideMark/>
          </w:tcPr>
          <w:p w14:paraId="7494ED95" w14:textId="77777777" w:rsidR="00DA29CF" w:rsidRPr="00CA09C2" w:rsidRDefault="00DA29CF" w:rsidP="004E0824">
            <w:pPr>
              <w:keepNext/>
              <w:spacing w:after="0"/>
              <w:jc w:val="center"/>
              <w:rPr>
                <w:color w:val="000000"/>
                <w:sz w:val="22"/>
                <w:szCs w:val="22"/>
              </w:rPr>
            </w:pPr>
            <w:r w:rsidRPr="00CA09C2">
              <w:rPr>
                <w:color w:val="000000"/>
                <w:sz w:val="22"/>
                <w:szCs w:val="22"/>
              </w:rPr>
              <w:t>11.3 – 11.8</w:t>
            </w:r>
          </w:p>
        </w:tc>
      </w:tr>
      <w:tr w:rsidR="00DA29CF" w:rsidRPr="00CA09C2" w14:paraId="7667EC6D" w14:textId="77777777" w:rsidTr="00546BBE">
        <w:trPr>
          <w:trHeight w:val="288"/>
          <w:jc w:val="center"/>
        </w:trPr>
        <w:tc>
          <w:tcPr>
            <w:tcW w:w="1374" w:type="pct"/>
            <w:vMerge/>
            <w:tcBorders>
              <w:top w:val="nil"/>
              <w:left w:val="single" w:sz="4" w:space="0" w:color="auto"/>
              <w:bottom w:val="single" w:sz="4" w:space="0" w:color="000000"/>
              <w:right w:val="single" w:sz="4" w:space="0" w:color="auto"/>
            </w:tcBorders>
            <w:vAlign w:val="center"/>
            <w:hideMark/>
          </w:tcPr>
          <w:p w14:paraId="01DE63C5" w14:textId="77777777" w:rsidR="00DA29CF" w:rsidRPr="00CA09C2" w:rsidRDefault="00DA29CF" w:rsidP="004E0824">
            <w:pPr>
              <w:keepNext/>
              <w:spacing w:after="0"/>
              <w:rPr>
                <w:b/>
                <w:bCs/>
                <w:color w:val="000000"/>
                <w:sz w:val="22"/>
                <w:szCs w:val="22"/>
              </w:rPr>
            </w:pPr>
          </w:p>
        </w:tc>
        <w:tc>
          <w:tcPr>
            <w:tcW w:w="978" w:type="pct"/>
            <w:tcBorders>
              <w:top w:val="nil"/>
              <w:left w:val="nil"/>
              <w:bottom w:val="single" w:sz="4" w:space="0" w:color="auto"/>
              <w:right w:val="single" w:sz="4" w:space="0" w:color="auto"/>
            </w:tcBorders>
            <w:shd w:val="clear" w:color="auto" w:fill="auto"/>
            <w:vAlign w:val="center"/>
            <w:hideMark/>
          </w:tcPr>
          <w:p w14:paraId="4BA62314" w14:textId="3D232F56" w:rsidR="00DA29CF" w:rsidRPr="00CA09C2" w:rsidRDefault="00DA29CF" w:rsidP="004E0824">
            <w:pPr>
              <w:keepNext/>
              <w:spacing w:after="0"/>
              <w:jc w:val="center"/>
              <w:rPr>
                <w:color w:val="000000"/>
                <w:sz w:val="22"/>
                <w:szCs w:val="22"/>
              </w:rPr>
            </w:pPr>
            <w:r w:rsidRPr="00CA09C2">
              <w:rPr>
                <w:color w:val="000000"/>
                <w:sz w:val="22"/>
                <w:szCs w:val="22"/>
              </w:rPr>
              <w:t xml:space="preserve">4, </w:t>
            </w:r>
            <w:r w:rsidR="006127A9">
              <w:rPr>
                <w:color w:val="000000"/>
                <w:sz w:val="22"/>
                <w:szCs w:val="22"/>
              </w:rPr>
              <w:t xml:space="preserve">5, </w:t>
            </w:r>
            <w:r w:rsidRPr="00CA09C2">
              <w:rPr>
                <w:color w:val="000000"/>
                <w:sz w:val="22"/>
                <w:szCs w:val="22"/>
              </w:rPr>
              <w:t>6</w:t>
            </w:r>
          </w:p>
        </w:tc>
        <w:tc>
          <w:tcPr>
            <w:tcW w:w="2648" w:type="pct"/>
            <w:tcBorders>
              <w:top w:val="nil"/>
              <w:left w:val="nil"/>
              <w:bottom w:val="single" w:sz="4" w:space="0" w:color="auto"/>
              <w:right w:val="single" w:sz="4" w:space="0" w:color="auto"/>
            </w:tcBorders>
            <w:shd w:val="clear" w:color="auto" w:fill="auto"/>
            <w:vAlign w:val="center"/>
            <w:hideMark/>
          </w:tcPr>
          <w:p w14:paraId="3F9C9E0B" w14:textId="77777777" w:rsidR="00DA29CF" w:rsidRPr="00CA09C2" w:rsidRDefault="00DA29CF" w:rsidP="004E0824">
            <w:pPr>
              <w:keepNext/>
              <w:spacing w:after="0"/>
              <w:jc w:val="center"/>
              <w:rPr>
                <w:color w:val="000000"/>
                <w:sz w:val="22"/>
                <w:szCs w:val="22"/>
              </w:rPr>
            </w:pPr>
            <w:r w:rsidRPr="00CA09C2">
              <w:rPr>
                <w:color w:val="000000"/>
                <w:sz w:val="22"/>
                <w:szCs w:val="22"/>
              </w:rPr>
              <w:t>13.8 – 14.4</w:t>
            </w:r>
          </w:p>
        </w:tc>
      </w:tr>
      <w:tr w:rsidR="00DA29CF" w:rsidRPr="00CA09C2" w14:paraId="099D696D" w14:textId="77777777" w:rsidTr="00546BBE">
        <w:trPr>
          <w:trHeight w:val="288"/>
          <w:jc w:val="center"/>
        </w:trPr>
        <w:tc>
          <w:tcPr>
            <w:tcW w:w="1374" w:type="pct"/>
            <w:vMerge w:val="restart"/>
            <w:tcBorders>
              <w:top w:val="nil"/>
              <w:left w:val="single" w:sz="4" w:space="0" w:color="auto"/>
              <w:bottom w:val="single" w:sz="4" w:space="0" w:color="000000"/>
              <w:right w:val="single" w:sz="4" w:space="0" w:color="auto"/>
            </w:tcBorders>
            <w:shd w:val="clear" w:color="auto" w:fill="auto"/>
            <w:vAlign w:val="center"/>
            <w:hideMark/>
          </w:tcPr>
          <w:p w14:paraId="734AF66B" w14:textId="1711DDA7" w:rsidR="00DA29CF" w:rsidRPr="00CA09C2" w:rsidRDefault="00DA29CF" w:rsidP="00664D0A">
            <w:pPr>
              <w:keepNext/>
              <w:spacing w:after="0"/>
              <w:jc w:val="center"/>
              <w:rPr>
                <w:b/>
                <w:bCs/>
                <w:color w:val="000000"/>
                <w:sz w:val="22"/>
                <w:szCs w:val="22"/>
              </w:rPr>
            </w:pPr>
            <w:r w:rsidRPr="00CA09C2">
              <w:rPr>
                <w:b/>
                <w:bCs/>
                <w:color w:val="000000"/>
                <w:sz w:val="22"/>
                <w:szCs w:val="22"/>
              </w:rPr>
              <w:t>Lower Monumental</w:t>
            </w:r>
          </w:p>
        </w:tc>
        <w:tc>
          <w:tcPr>
            <w:tcW w:w="978" w:type="pct"/>
            <w:tcBorders>
              <w:top w:val="single" w:sz="4" w:space="0" w:color="auto"/>
              <w:left w:val="nil"/>
              <w:right w:val="single" w:sz="4" w:space="0" w:color="auto"/>
            </w:tcBorders>
            <w:shd w:val="clear" w:color="auto" w:fill="auto"/>
            <w:vAlign w:val="center"/>
            <w:hideMark/>
          </w:tcPr>
          <w:p w14:paraId="1DDC52C5" w14:textId="634634AA" w:rsidR="00CB5166" w:rsidRPr="00C41BBA" w:rsidRDefault="00DA29CF" w:rsidP="00C41BBA">
            <w:pPr>
              <w:keepNext/>
              <w:spacing w:after="0"/>
              <w:jc w:val="center"/>
              <w:rPr>
                <w:color w:val="000000"/>
                <w:sz w:val="22"/>
                <w:szCs w:val="22"/>
                <w:vertAlign w:val="superscript"/>
              </w:rPr>
            </w:pPr>
            <w:r w:rsidRPr="00CA09C2">
              <w:rPr>
                <w:color w:val="000000"/>
                <w:sz w:val="22"/>
                <w:szCs w:val="22"/>
              </w:rPr>
              <w:t>1</w:t>
            </w:r>
          </w:p>
        </w:tc>
        <w:tc>
          <w:tcPr>
            <w:tcW w:w="2648" w:type="pct"/>
            <w:tcBorders>
              <w:top w:val="single" w:sz="4" w:space="0" w:color="auto"/>
              <w:left w:val="nil"/>
              <w:right w:val="single" w:sz="4" w:space="0" w:color="auto"/>
            </w:tcBorders>
            <w:shd w:val="clear" w:color="auto" w:fill="auto"/>
            <w:vAlign w:val="center"/>
            <w:hideMark/>
          </w:tcPr>
          <w:p w14:paraId="286018A0" w14:textId="175F4995" w:rsidR="00CB5166" w:rsidRPr="00CA09C2" w:rsidRDefault="00CB5166" w:rsidP="00C41BBA">
            <w:pPr>
              <w:keepNext/>
              <w:spacing w:after="0"/>
              <w:jc w:val="center"/>
              <w:rPr>
                <w:color w:val="000000"/>
                <w:sz w:val="22"/>
                <w:szCs w:val="22"/>
              </w:rPr>
            </w:pPr>
            <w:r>
              <w:rPr>
                <w:color w:val="000000"/>
                <w:sz w:val="22"/>
                <w:szCs w:val="22"/>
              </w:rPr>
              <w:t>11.1</w:t>
            </w:r>
            <w:r w:rsidR="00DA29CF" w:rsidRPr="00CA09C2">
              <w:rPr>
                <w:color w:val="000000"/>
                <w:sz w:val="22"/>
                <w:szCs w:val="22"/>
              </w:rPr>
              <w:t xml:space="preserve"> – 12.3</w:t>
            </w:r>
          </w:p>
        </w:tc>
      </w:tr>
      <w:tr w:rsidR="00C41BBA" w:rsidRPr="00CA09C2" w14:paraId="09676876"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shd w:val="clear" w:color="auto" w:fill="auto"/>
            <w:vAlign w:val="center"/>
          </w:tcPr>
          <w:p w14:paraId="2DD7DCD3" w14:textId="77777777" w:rsidR="00C41BBA" w:rsidRPr="00CA09C2" w:rsidRDefault="00C41BBA" w:rsidP="00664D0A">
            <w:pPr>
              <w:keepNext/>
              <w:spacing w:after="0"/>
              <w:jc w:val="center"/>
              <w:rPr>
                <w:b/>
                <w:bCs/>
                <w:color w:val="000000"/>
                <w:sz w:val="22"/>
                <w:szCs w:val="22"/>
              </w:rPr>
            </w:pPr>
          </w:p>
        </w:tc>
        <w:tc>
          <w:tcPr>
            <w:tcW w:w="978" w:type="pct"/>
            <w:tcBorders>
              <w:top w:val="nil"/>
              <w:left w:val="nil"/>
              <w:right w:val="single" w:sz="4" w:space="0" w:color="auto"/>
            </w:tcBorders>
            <w:shd w:val="clear" w:color="auto" w:fill="auto"/>
            <w:vAlign w:val="center"/>
          </w:tcPr>
          <w:p w14:paraId="4D3F4326" w14:textId="630E33D1" w:rsidR="00C41BBA" w:rsidRPr="00CA09C2" w:rsidRDefault="00C41BBA" w:rsidP="004E0824">
            <w:pPr>
              <w:keepNext/>
              <w:spacing w:after="0"/>
              <w:jc w:val="center"/>
              <w:rPr>
                <w:color w:val="000000"/>
                <w:sz w:val="22"/>
                <w:szCs w:val="22"/>
              </w:rPr>
            </w:pPr>
            <w:r>
              <w:rPr>
                <w:color w:val="000000"/>
                <w:sz w:val="22"/>
                <w:szCs w:val="22"/>
              </w:rPr>
              <w:t>2</w:t>
            </w:r>
            <w:r w:rsidRPr="00C41792">
              <w:rPr>
                <w:color w:val="000000"/>
                <w:sz w:val="22"/>
                <w:szCs w:val="22"/>
                <w:vertAlign w:val="superscript"/>
              </w:rPr>
              <w:t>b</w:t>
            </w:r>
          </w:p>
        </w:tc>
        <w:tc>
          <w:tcPr>
            <w:tcW w:w="2648" w:type="pct"/>
            <w:tcBorders>
              <w:top w:val="nil"/>
              <w:left w:val="nil"/>
              <w:right w:val="single" w:sz="4" w:space="0" w:color="auto"/>
            </w:tcBorders>
            <w:shd w:val="clear" w:color="auto" w:fill="auto"/>
            <w:vAlign w:val="center"/>
          </w:tcPr>
          <w:p w14:paraId="0EFFE100" w14:textId="72D56FC5" w:rsidR="00C41BBA" w:rsidRPr="00CA09C2" w:rsidDel="00CB5166" w:rsidRDefault="00C41BBA" w:rsidP="001C180C">
            <w:pPr>
              <w:keepNext/>
              <w:spacing w:after="0"/>
              <w:jc w:val="center"/>
              <w:rPr>
                <w:color w:val="000000"/>
                <w:sz w:val="22"/>
                <w:szCs w:val="22"/>
              </w:rPr>
            </w:pPr>
            <w:r>
              <w:rPr>
                <w:color w:val="000000"/>
                <w:sz w:val="22"/>
                <w:szCs w:val="22"/>
              </w:rPr>
              <w:t>1</w:t>
            </w:r>
            <w:r w:rsidR="001C180C">
              <w:rPr>
                <w:color w:val="000000"/>
                <w:sz w:val="22"/>
                <w:szCs w:val="22"/>
              </w:rPr>
              <w:t>1</w:t>
            </w:r>
            <w:r>
              <w:rPr>
                <w:color w:val="000000"/>
                <w:sz w:val="22"/>
                <w:szCs w:val="22"/>
              </w:rPr>
              <w:t>.</w:t>
            </w:r>
            <w:r w:rsidR="001C180C">
              <w:rPr>
                <w:color w:val="000000"/>
                <w:sz w:val="22"/>
                <w:szCs w:val="22"/>
              </w:rPr>
              <w:t>8</w:t>
            </w:r>
            <w:r>
              <w:rPr>
                <w:color w:val="000000"/>
                <w:sz w:val="22"/>
                <w:szCs w:val="22"/>
              </w:rPr>
              <w:t xml:space="preserve"> – 13.9</w:t>
            </w:r>
          </w:p>
        </w:tc>
      </w:tr>
      <w:tr w:rsidR="00DA29CF" w:rsidRPr="00CA09C2" w14:paraId="10001F3F"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tcPr>
          <w:p w14:paraId="76E23005" w14:textId="77777777" w:rsidR="00DA29CF" w:rsidRPr="00CA09C2" w:rsidRDefault="00DA29CF" w:rsidP="004E0824">
            <w:pPr>
              <w:keepNext/>
              <w:spacing w:after="0"/>
              <w:rPr>
                <w:b/>
                <w:bCs/>
                <w:color w:val="000000"/>
                <w:sz w:val="22"/>
                <w:szCs w:val="22"/>
              </w:rPr>
            </w:pPr>
          </w:p>
        </w:tc>
        <w:tc>
          <w:tcPr>
            <w:tcW w:w="978" w:type="pct"/>
            <w:tcBorders>
              <w:top w:val="nil"/>
              <w:left w:val="nil"/>
              <w:right w:val="single" w:sz="4" w:space="0" w:color="auto"/>
            </w:tcBorders>
            <w:shd w:val="clear" w:color="auto" w:fill="auto"/>
            <w:vAlign w:val="center"/>
          </w:tcPr>
          <w:p w14:paraId="5E591D36" w14:textId="6B2B5EE9" w:rsidR="00CB5166" w:rsidRPr="00C41BBA" w:rsidRDefault="00DA29CF" w:rsidP="00C41BBA">
            <w:pPr>
              <w:keepNext/>
              <w:spacing w:after="0"/>
              <w:jc w:val="center"/>
              <w:rPr>
                <w:color w:val="000000"/>
                <w:sz w:val="22"/>
                <w:szCs w:val="22"/>
                <w:vertAlign w:val="superscript"/>
              </w:rPr>
            </w:pPr>
            <w:r w:rsidRPr="00CA09C2">
              <w:rPr>
                <w:color w:val="000000"/>
                <w:sz w:val="22"/>
                <w:szCs w:val="22"/>
              </w:rPr>
              <w:t>3</w:t>
            </w:r>
            <w:r w:rsidRPr="00CA09C2">
              <w:rPr>
                <w:color w:val="000000"/>
                <w:sz w:val="22"/>
                <w:szCs w:val="22"/>
                <w:vertAlign w:val="superscript"/>
              </w:rPr>
              <w:t>b</w:t>
            </w:r>
          </w:p>
        </w:tc>
        <w:tc>
          <w:tcPr>
            <w:tcW w:w="2648" w:type="pct"/>
            <w:tcBorders>
              <w:top w:val="nil"/>
              <w:left w:val="nil"/>
              <w:right w:val="single" w:sz="4" w:space="0" w:color="auto"/>
            </w:tcBorders>
            <w:shd w:val="clear" w:color="auto" w:fill="auto"/>
            <w:vAlign w:val="center"/>
          </w:tcPr>
          <w:p w14:paraId="1BC281F4" w14:textId="5A79A7A6" w:rsidR="00CB5166" w:rsidRPr="00CA09C2" w:rsidRDefault="00862EC2" w:rsidP="001C180C">
            <w:pPr>
              <w:keepNext/>
              <w:spacing w:after="0"/>
              <w:jc w:val="center"/>
              <w:rPr>
                <w:color w:val="000000"/>
                <w:sz w:val="22"/>
                <w:szCs w:val="22"/>
              </w:rPr>
            </w:pPr>
            <w:r>
              <w:rPr>
                <w:color w:val="000000"/>
                <w:sz w:val="22"/>
                <w:szCs w:val="22"/>
              </w:rPr>
              <w:t>1</w:t>
            </w:r>
            <w:r w:rsidR="001C180C">
              <w:rPr>
                <w:color w:val="000000"/>
                <w:sz w:val="22"/>
                <w:szCs w:val="22"/>
              </w:rPr>
              <w:t>7.4</w:t>
            </w:r>
            <w:r>
              <w:rPr>
                <w:color w:val="000000"/>
                <w:sz w:val="22"/>
                <w:szCs w:val="22"/>
              </w:rPr>
              <w:t xml:space="preserve"> - 19.</w:t>
            </w:r>
            <w:r w:rsidR="00CB5166">
              <w:rPr>
                <w:color w:val="000000"/>
                <w:sz w:val="22"/>
                <w:szCs w:val="22"/>
              </w:rPr>
              <w:t>7</w:t>
            </w:r>
          </w:p>
        </w:tc>
      </w:tr>
      <w:tr w:rsidR="00C41BBA" w:rsidRPr="00CA09C2" w14:paraId="087F575A"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tcPr>
          <w:p w14:paraId="4068B901" w14:textId="77777777" w:rsidR="00C41BBA" w:rsidRPr="00CA09C2" w:rsidRDefault="00C41BBA" w:rsidP="004E0824">
            <w:pPr>
              <w:keepNext/>
              <w:spacing w:after="0"/>
              <w:rPr>
                <w:b/>
                <w:bCs/>
                <w:color w:val="000000"/>
                <w:sz w:val="22"/>
                <w:szCs w:val="22"/>
              </w:rPr>
            </w:pPr>
          </w:p>
        </w:tc>
        <w:tc>
          <w:tcPr>
            <w:tcW w:w="978" w:type="pct"/>
            <w:tcBorders>
              <w:top w:val="nil"/>
              <w:left w:val="nil"/>
              <w:right w:val="single" w:sz="4" w:space="0" w:color="auto"/>
            </w:tcBorders>
            <w:shd w:val="clear" w:color="auto" w:fill="auto"/>
            <w:vAlign w:val="center"/>
          </w:tcPr>
          <w:p w14:paraId="0C8E2193" w14:textId="0DB7D1DC" w:rsidR="00C41BBA" w:rsidRPr="00CA09C2" w:rsidRDefault="00C41BBA" w:rsidP="004E0824">
            <w:pPr>
              <w:keepNext/>
              <w:spacing w:after="0"/>
              <w:jc w:val="center"/>
              <w:rPr>
                <w:color w:val="000000"/>
                <w:sz w:val="22"/>
                <w:szCs w:val="22"/>
              </w:rPr>
            </w:pPr>
            <w:r>
              <w:rPr>
                <w:color w:val="000000"/>
                <w:sz w:val="22"/>
                <w:szCs w:val="22"/>
              </w:rPr>
              <w:t>4</w:t>
            </w:r>
            <w:r w:rsidRPr="00CA09C2">
              <w:rPr>
                <w:color w:val="000000"/>
                <w:sz w:val="22"/>
                <w:szCs w:val="22"/>
                <w:vertAlign w:val="superscript"/>
              </w:rPr>
              <w:t>b</w:t>
            </w:r>
          </w:p>
        </w:tc>
        <w:tc>
          <w:tcPr>
            <w:tcW w:w="2648" w:type="pct"/>
            <w:tcBorders>
              <w:top w:val="nil"/>
              <w:left w:val="nil"/>
              <w:right w:val="single" w:sz="4" w:space="0" w:color="auto"/>
            </w:tcBorders>
            <w:shd w:val="clear" w:color="auto" w:fill="auto"/>
            <w:vAlign w:val="center"/>
          </w:tcPr>
          <w:p w14:paraId="43AABF72" w14:textId="23CA618F" w:rsidR="00C41BBA" w:rsidRDefault="00C41BBA" w:rsidP="00CB5166">
            <w:pPr>
              <w:keepNext/>
              <w:spacing w:after="0"/>
              <w:jc w:val="center"/>
              <w:rPr>
                <w:color w:val="000000"/>
                <w:sz w:val="22"/>
                <w:szCs w:val="22"/>
              </w:rPr>
            </w:pPr>
            <w:r>
              <w:rPr>
                <w:color w:val="000000"/>
                <w:sz w:val="22"/>
                <w:szCs w:val="22"/>
              </w:rPr>
              <w:t>17.9 – 19.0</w:t>
            </w:r>
          </w:p>
        </w:tc>
      </w:tr>
      <w:tr w:rsidR="00DA29CF" w:rsidRPr="00CA09C2" w14:paraId="1ACD61F8"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hideMark/>
          </w:tcPr>
          <w:p w14:paraId="6FBB70CD" w14:textId="77777777" w:rsidR="00DA29CF" w:rsidRPr="00CA09C2" w:rsidRDefault="00DA29CF" w:rsidP="004E0824">
            <w:pPr>
              <w:keepNext/>
              <w:spacing w:after="0"/>
              <w:rPr>
                <w:b/>
                <w:bCs/>
                <w:color w:val="000000"/>
                <w:sz w:val="22"/>
                <w:szCs w:val="22"/>
              </w:rPr>
            </w:pPr>
          </w:p>
        </w:tc>
        <w:tc>
          <w:tcPr>
            <w:tcW w:w="978" w:type="pct"/>
            <w:tcBorders>
              <w:left w:val="nil"/>
              <w:bottom w:val="single" w:sz="4" w:space="0" w:color="auto"/>
              <w:right w:val="single" w:sz="4" w:space="0" w:color="auto"/>
            </w:tcBorders>
            <w:shd w:val="clear" w:color="auto" w:fill="auto"/>
            <w:vAlign w:val="center"/>
            <w:hideMark/>
          </w:tcPr>
          <w:p w14:paraId="04E35C2A" w14:textId="55CD6EC3" w:rsidR="00DA29CF" w:rsidRPr="00CA09C2" w:rsidRDefault="00DA29CF" w:rsidP="00CB5166">
            <w:pPr>
              <w:keepNext/>
              <w:spacing w:after="0"/>
              <w:jc w:val="center"/>
              <w:rPr>
                <w:color w:val="000000"/>
                <w:sz w:val="22"/>
                <w:szCs w:val="22"/>
              </w:rPr>
            </w:pPr>
            <w:r w:rsidRPr="00CA09C2">
              <w:rPr>
                <w:color w:val="000000"/>
                <w:sz w:val="22"/>
                <w:szCs w:val="22"/>
              </w:rPr>
              <w:t>5, 6</w:t>
            </w:r>
          </w:p>
        </w:tc>
        <w:tc>
          <w:tcPr>
            <w:tcW w:w="2648" w:type="pct"/>
            <w:tcBorders>
              <w:left w:val="nil"/>
              <w:bottom w:val="single" w:sz="4" w:space="0" w:color="auto"/>
              <w:right w:val="single" w:sz="4" w:space="0" w:color="auto"/>
            </w:tcBorders>
            <w:shd w:val="clear" w:color="auto" w:fill="auto"/>
            <w:vAlign w:val="center"/>
            <w:hideMark/>
          </w:tcPr>
          <w:p w14:paraId="21537C1E" w14:textId="77777777" w:rsidR="00DA29CF" w:rsidRPr="00CA09C2" w:rsidRDefault="00DA29CF" w:rsidP="004E0824">
            <w:pPr>
              <w:keepNext/>
              <w:spacing w:after="0"/>
              <w:jc w:val="center"/>
              <w:rPr>
                <w:color w:val="000000"/>
                <w:sz w:val="22"/>
                <w:szCs w:val="22"/>
              </w:rPr>
            </w:pPr>
            <w:r w:rsidRPr="00CA09C2">
              <w:rPr>
                <w:color w:val="000000"/>
                <w:sz w:val="22"/>
                <w:szCs w:val="22"/>
              </w:rPr>
              <w:t>14.1 – 14.9</w:t>
            </w:r>
          </w:p>
        </w:tc>
      </w:tr>
      <w:tr w:rsidR="00DA29CF" w:rsidRPr="00CA09C2" w14:paraId="022E3850" w14:textId="77777777" w:rsidTr="00664D0A">
        <w:trPr>
          <w:trHeight w:val="288"/>
          <w:jc w:val="center"/>
        </w:trPr>
        <w:tc>
          <w:tcPr>
            <w:tcW w:w="1374" w:type="pct"/>
            <w:vMerge w:val="restart"/>
            <w:tcBorders>
              <w:top w:val="nil"/>
              <w:left w:val="single" w:sz="4" w:space="0" w:color="auto"/>
              <w:bottom w:val="single" w:sz="4" w:space="0" w:color="000000"/>
              <w:right w:val="single" w:sz="4" w:space="0" w:color="auto"/>
            </w:tcBorders>
            <w:shd w:val="clear" w:color="auto" w:fill="auto"/>
            <w:vAlign w:val="center"/>
            <w:hideMark/>
          </w:tcPr>
          <w:p w14:paraId="6E4DE050" w14:textId="23710133" w:rsidR="00DA29CF" w:rsidRPr="00CA09C2" w:rsidRDefault="00DA29CF" w:rsidP="00664D0A">
            <w:pPr>
              <w:keepNext/>
              <w:spacing w:after="0"/>
              <w:jc w:val="center"/>
              <w:rPr>
                <w:b/>
                <w:bCs/>
                <w:color w:val="000000"/>
                <w:sz w:val="22"/>
                <w:szCs w:val="22"/>
              </w:rPr>
            </w:pPr>
            <w:r w:rsidRPr="00CA09C2">
              <w:rPr>
                <w:b/>
                <w:bCs/>
                <w:color w:val="000000"/>
                <w:sz w:val="22"/>
                <w:szCs w:val="22"/>
              </w:rPr>
              <w:t>Ice Harbor</w:t>
            </w:r>
          </w:p>
        </w:tc>
        <w:tc>
          <w:tcPr>
            <w:tcW w:w="978" w:type="pct"/>
            <w:tcBorders>
              <w:top w:val="nil"/>
              <w:left w:val="nil"/>
              <w:bottom w:val="nil"/>
              <w:right w:val="single" w:sz="4" w:space="0" w:color="auto"/>
            </w:tcBorders>
            <w:shd w:val="clear" w:color="auto" w:fill="auto"/>
            <w:vAlign w:val="center"/>
            <w:hideMark/>
          </w:tcPr>
          <w:p w14:paraId="3CA343CA" w14:textId="77777777" w:rsidR="00DA29CF" w:rsidRPr="00CA09C2" w:rsidRDefault="00DA29CF" w:rsidP="004E0824">
            <w:pPr>
              <w:keepNext/>
              <w:spacing w:after="0"/>
              <w:jc w:val="center"/>
              <w:rPr>
                <w:color w:val="000000"/>
                <w:sz w:val="22"/>
                <w:szCs w:val="22"/>
              </w:rPr>
            </w:pPr>
            <w:r w:rsidRPr="00CA09C2">
              <w:rPr>
                <w:color w:val="000000"/>
                <w:sz w:val="22"/>
                <w:szCs w:val="22"/>
              </w:rPr>
              <w:t>1</w:t>
            </w:r>
          </w:p>
        </w:tc>
        <w:tc>
          <w:tcPr>
            <w:tcW w:w="2648" w:type="pct"/>
            <w:tcBorders>
              <w:top w:val="nil"/>
              <w:left w:val="nil"/>
              <w:bottom w:val="nil"/>
              <w:right w:val="single" w:sz="4" w:space="0" w:color="auto"/>
            </w:tcBorders>
            <w:shd w:val="clear" w:color="auto" w:fill="auto"/>
            <w:vAlign w:val="center"/>
            <w:hideMark/>
          </w:tcPr>
          <w:p w14:paraId="5E6C776B" w14:textId="23674C54" w:rsidR="00DA29CF" w:rsidRPr="00CA09C2" w:rsidRDefault="00DA29CF" w:rsidP="001C180C">
            <w:pPr>
              <w:keepNext/>
              <w:spacing w:after="0"/>
              <w:jc w:val="center"/>
              <w:rPr>
                <w:color w:val="000000"/>
                <w:sz w:val="22"/>
                <w:szCs w:val="22"/>
              </w:rPr>
            </w:pPr>
            <w:r w:rsidRPr="00CA09C2">
              <w:rPr>
                <w:color w:val="000000"/>
                <w:sz w:val="22"/>
                <w:szCs w:val="22"/>
              </w:rPr>
              <w:t xml:space="preserve">8.4 – </w:t>
            </w:r>
            <w:r w:rsidR="001C180C">
              <w:rPr>
                <w:color w:val="000000"/>
                <w:sz w:val="22"/>
                <w:szCs w:val="22"/>
              </w:rPr>
              <w:t>10.1</w:t>
            </w:r>
          </w:p>
        </w:tc>
      </w:tr>
      <w:tr w:rsidR="00DA29CF" w:rsidRPr="00CA09C2" w14:paraId="4C2BEA93"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hideMark/>
          </w:tcPr>
          <w:p w14:paraId="423312E1" w14:textId="77777777" w:rsidR="00DA29CF" w:rsidRPr="00CA09C2" w:rsidRDefault="00DA29CF" w:rsidP="004E0824">
            <w:pPr>
              <w:keepNext/>
              <w:spacing w:after="0"/>
              <w:rPr>
                <w:b/>
                <w:bCs/>
                <w:color w:val="000000"/>
                <w:sz w:val="22"/>
                <w:szCs w:val="22"/>
              </w:rPr>
            </w:pPr>
          </w:p>
        </w:tc>
        <w:tc>
          <w:tcPr>
            <w:tcW w:w="978" w:type="pct"/>
            <w:tcBorders>
              <w:top w:val="nil"/>
              <w:left w:val="nil"/>
              <w:bottom w:val="nil"/>
              <w:right w:val="single" w:sz="4" w:space="0" w:color="auto"/>
            </w:tcBorders>
            <w:shd w:val="clear" w:color="auto" w:fill="auto"/>
            <w:vAlign w:val="center"/>
            <w:hideMark/>
          </w:tcPr>
          <w:p w14:paraId="3C6815F6" w14:textId="451F0A41" w:rsidR="00DA29CF" w:rsidRPr="00CA09C2" w:rsidRDefault="00DA29CF" w:rsidP="003A7022">
            <w:pPr>
              <w:keepNext/>
              <w:spacing w:after="0"/>
              <w:jc w:val="center"/>
              <w:rPr>
                <w:color w:val="000000"/>
                <w:sz w:val="22"/>
                <w:szCs w:val="22"/>
              </w:rPr>
            </w:pPr>
            <w:r w:rsidRPr="00CA09C2">
              <w:rPr>
                <w:color w:val="000000"/>
                <w:sz w:val="22"/>
                <w:szCs w:val="22"/>
              </w:rPr>
              <w:t>2</w:t>
            </w:r>
            <w:r w:rsidR="003A7022">
              <w:rPr>
                <w:color w:val="000000"/>
                <w:sz w:val="22"/>
                <w:szCs w:val="22"/>
                <w:vertAlign w:val="superscript"/>
              </w:rPr>
              <w:t>c</w:t>
            </w:r>
          </w:p>
        </w:tc>
        <w:tc>
          <w:tcPr>
            <w:tcW w:w="2648" w:type="pct"/>
            <w:tcBorders>
              <w:top w:val="nil"/>
              <w:left w:val="nil"/>
              <w:bottom w:val="nil"/>
              <w:right w:val="single" w:sz="4" w:space="0" w:color="auto"/>
            </w:tcBorders>
            <w:shd w:val="clear" w:color="auto" w:fill="auto"/>
            <w:vAlign w:val="center"/>
            <w:hideMark/>
          </w:tcPr>
          <w:p w14:paraId="001F4F25" w14:textId="77777777" w:rsidR="00DA29CF" w:rsidRPr="00664D0A" w:rsidRDefault="00DA29CF" w:rsidP="004E0824">
            <w:pPr>
              <w:keepNext/>
              <w:spacing w:after="0"/>
              <w:jc w:val="center"/>
              <w:rPr>
                <w:color w:val="000000" w:themeColor="text1"/>
                <w:sz w:val="22"/>
                <w:szCs w:val="22"/>
              </w:rPr>
            </w:pPr>
            <w:r w:rsidRPr="00CA09C2">
              <w:rPr>
                <w:color w:val="000000"/>
                <w:sz w:val="22"/>
                <w:szCs w:val="22"/>
              </w:rPr>
              <w:t>TBD</w:t>
            </w:r>
          </w:p>
        </w:tc>
      </w:tr>
      <w:tr w:rsidR="00DA29CF" w:rsidRPr="00CA09C2" w14:paraId="64A7558C"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hideMark/>
          </w:tcPr>
          <w:p w14:paraId="4BD2E2B8" w14:textId="77777777" w:rsidR="00DA29CF" w:rsidRPr="00CA09C2" w:rsidRDefault="00DA29CF" w:rsidP="004E0824">
            <w:pPr>
              <w:keepNext/>
              <w:spacing w:after="0"/>
              <w:rPr>
                <w:b/>
                <w:bCs/>
                <w:color w:val="000000"/>
                <w:sz w:val="22"/>
                <w:szCs w:val="22"/>
              </w:rPr>
            </w:pPr>
          </w:p>
        </w:tc>
        <w:tc>
          <w:tcPr>
            <w:tcW w:w="978" w:type="pct"/>
            <w:tcBorders>
              <w:top w:val="nil"/>
              <w:left w:val="nil"/>
              <w:bottom w:val="nil"/>
              <w:right w:val="single" w:sz="4" w:space="0" w:color="auto"/>
            </w:tcBorders>
            <w:shd w:val="clear" w:color="auto" w:fill="auto"/>
            <w:vAlign w:val="center"/>
            <w:hideMark/>
          </w:tcPr>
          <w:p w14:paraId="7450827C" w14:textId="77777777" w:rsidR="00DA29CF" w:rsidRPr="00CA09C2" w:rsidRDefault="00DA29CF" w:rsidP="004E0824">
            <w:pPr>
              <w:keepNext/>
              <w:spacing w:after="0"/>
              <w:jc w:val="center"/>
              <w:rPr>
                <w:color w:val="000000"/>
                <w:sz w:val="22"/>
                <w:szCs w:val="22"/>
              </w:rPr>
            </w:pPr>
            <w:r w:rsidRPr="00CA09C2">
              <w:rPr>
                <w:color w:val="000000"/>
                <w:sz w:val="22"/>
                <w:szCs w:val="22"/>
              </w:rPr>
              <w:t>3</w:t>
            </w:r>
            <w:r w:rsidRPr="00CA09C2">
              <w:rPr>
                <w:color w:val="000000"/>
                <w:sz w:val="22"/>
                <w:szCs w:val="22"/>
                <w:vertAlign w:val="superscript"/>
              </w:rPr>
              <w:t>b</w:t>
            </w:r>
          </w:p>
        </w:tc>
        <w:tc>
          <w:tcPr>
            <w:tcW w:w="2648" w:type="pct"/>
            <w:tcBorders>
              <w:top w:val="nil"/>
              <w:left w:val="nil"/>
              <w:bottom w:val="nil"/>
              <w:right w:val="single" w:sz="4" w:space="0" w:color="auto"/>
            </w:tcBorders>
            <w:shd w:val="clear" w:color="auto" w:fill="auto"/>
            <w:vAlign w:val="center"/>
            <w:hideMark/>
          </w:tcPr>
          <w:p w14:paraId="4FAAC07D" w14:textId="77777777" w:rsidR="00DA29CF" w:rsidRPr="00CA09C2" w:rsidRDefault="00DA29CF" w:rsidP="004E0824">
            <w:pPr>
              <w:keepNext/>
              <w:spacing w:after="0"/>
              <w:jc w:val="center"/>
              <w:rPr>
                <w:color w:val="000000"/>
                <w:sz w:val="22"/>
                <w:szCs w:val="22"/>
              </w:rPr>
            </w:pPr>
            <w:r w:rsidRPr="00CA09C2">
              <w:rPr>
                <w:color w:val="000000"/>
                <w:sz w:val="22"/>
                <w:szCs w:val="22"/>
              </w:rPr>
              <w:t>11.4 – 12.5</w:t>
            </w:r>
          </w:p>
        </w:tc>
      </w:tr>
      <w:tr w:rsidR="00DA29CF" w:rsidRPr="00CA09C2" w14:paraId="02C11C81"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hideMark/>
          </w:tcPr>
          <w:p w14:paraId="0289C969" w14:textId="77777777" w:rsidR="00DA29CF" w:rsidRPr="00CA09C2" w:rsidRDefault="00DA29CF" w:rsidP="004E0824">
            <w:pPr>
              <w:keepNext/>
              <w:spacing w:after="0"/>
              <w:rPr>
                <w:b/>
                <w:bCs/>
                <w:color w:val="000000"/>
                <w:sz w:val="22"/>
                <w:szCs w:val="22"/>
              </w:rPr>
            </w:pPr>
          </w:p>
        </w:tc>
        <w:tc>
          <w:tcPr>
            <w:tcW w:w="978" w:type="pct"/>
            <w:tcBorders>
              <w:top w:val="nil"/>
              <w:left w:val="nil"/>
              <w:bottom w:val="nil"/>
              <w:right w:val="single" w:sz="4" w:space="0" w:color="auto"/>
            </w:tcBorders>
            <w:shd w:val="clear" w:color="auto" w:fill="auto"/>
            <w:vAlign w:val="center"/>
            <w:hideMark/>
          </w:tcPr>
          <w:p w14:paraId="7B0063AF" w14:textId="77777777" w:rsidR="00DA29CF" w:rsidRPr="00CA09C2" w:rsidRDefault="00DA29CF" w:rsidP="004E0824">
            <w:pPr>
              <w:keepNext/>
              <w:spacing w:after="0"/>
              <w:jc w:val="center"/>
              <w:rPr>
                <w:color w:val="000000"/>
                <w:sz w:val="22"/>
                <w:szCs w:val="22"/>
              </w:rPr>
            </w:pPr>
            <w:r w:rsidRPr="00CA09C2">
              <w:rPr>
                <w:color w:val="000000"/>
                <w:sz w:val="22"/>
                <w:szCs w:val="22"/>
              </w:rPr>
              <w:t>4, 6</w:t>
            </w:r>
          </w:p>
        </w:tc>
        <w:tc>
          <w:tcPr>
            <w:tcW w:w="2648" w:type="pct"/>
            <w:tcBorders>
              <w:top w:val="nil"/>
              <w:left w:val="nil"/>
              <w:bottom w:val="nil"/>
              <w:right w:val="single" w:sz="4" w:space="0" w:color="auto"/>
            </w:tcBorders>
            <w:shd w:val="clear" w:color="auto" w:fill="auto"/>
            <w:vAlign w:val="center"/>
            <w:hideMark/>
          </w:tcPr>
          <w:p w14:paraId="58FD26AA" w14:textId="77777777" w:rsidR="00DA29CF" w:rsidRPr="00CA09C2" w:rsidRDefault="00DA29CF" w:rsidP="004E0824">
            <w:pPr>
              <w:keepNext/>
              <w:spacing w:after="0"/>
              <w:jc w:val="center"/>
              <w:rPr>
                <w:color w:val="000000"/>
                <w:sz w:val="22"/>
                <w:szCs w:val="22"/>
              </w:rPr>
            </w:pPr>
            <w:r w:rsidRPr="00CA09C2">
              <w:rPr>
                <w:color w:val="000000"/>
                <w:sz w:val="22"/>
                <w:szCs w:val="22"/>
              </w:rPr>
              <w:t>9.4 – 10.6</w:t>
            </w:r>
          </w:p>
        </w:tc>
      </w:tr>
      <w:tr w:rsidR="00DA29CF" w:rsidRPr="00CA09C2" w14:paraId="2CDE8ED1" w14:textId="77777777" w:rsidTr="00664D0A">
        <w:trPr>
          <w:trHeight w:val="288"/>
          <w:jc w:val="center"/>
        </w:trPr>
        <w:tc>
          <w:tcPr>
            <w:tcW w:w="1374" w:type="pct"/>
            <w:vMerge/>
            <w:tcBorders>
              <w:top w:val="nil"/>
              <w:left w:val="single" w:sz="4" w:space="0" w:color="auto"/>
              <w:bottom w:val="single" w:sz="4" w:space="0" w:color="000000"/>
              <w:right w:val="single" w:sz="4" w:space="0" w:color="auto"/>
            </w:tcBorders>
            <w:vAlign w:val="center"/>
            <w:hideMark/>
          </w:tcPr>
          <w:p w14:paraId="456F450C" w14:textId="77777777" w:rsidR="00DA29CF" w:rsidRPr="00CA09C2" w:rsidRDefault="00DA29CF" w:rsidP="004E0824">
            <w:pPr>
              <w:keepNext/>
              <w:spacing w:after="0"/>
              <w:rPr>
                <w:b/>
                <w:bCs/>
                <w:color w:val="000000"/>
                <w:sz w:val="22"/>
                <w:szCs w:val="22"/>
              </w:rPr>
            </w:pPr>
          </w:p>
        </w:tc>
        <w:tc>
          <w:tcPr>
            <w:tcW w:w="978" w:type="pct"/>
            <w:tcBorders>
              <w:top w:val="nil"/>
              <w:left w:val="nil"/>
              <w:bottom w:val="single" w:sz="4" w:space="0" w:color="auto"/>
              <w:right w:val="single" w:sz="4" w:space="0" w:color="auto"/>
            </w:tcBorders>
            <w:shd w:val="clear" w:color="auto" w:fill="auto"/>
            <w:vAlign w:val="center"/>
            <w:hideMark/>
          </w:tcPr>
          <w:p w14:paraId="58B8C270" w14:textId="77777777" w:rsidR="00DA29CF" w:rsidRPr="00CA09C2" w:rsidRDefault="00DA29CF" w:rsidP="004E0824">
            <w:pPr>
              <w:keepNext/>
              <w:spacing w:after="0"/>
              <w:jc w:val="center"/>
              <w:rPr>
                <w:color w:val="000000"/>
                <w:sz w:val="22"/>
                <w:szCs w:val="22"/>
              </w:rPr>
            </w:pPr>
            <w:r w:rsidRPr="00CA09C2">
              <w:rPr>
                <w:color w:val="000000"/>
                <w:sz w:val="22"/>
                <w:szCs w:val="22"/>
              </w:rPr>
              <w:t>5</w:t>
            </w:r>
            <w:r w:rsidRPr="00CA09C2">
              <w:rPr>
                <w:color w:val="000000"/>
                <w:sz w:val="22"/>
                <w:szCs w:val="22"/>
                <w:vertAlign w:val="superscript"/>
              </w:rPr>
              <w:t>b</w:t>
            </w:r>
          </w:p>
        </w:tc>
        <w:tc>
          <w:tcPr>
            <w:tcW w:w="2648" w:type="pct"/>
            <w:tcBorders>
              <w:top w:val="nil"/>
              <w:left w:val="nil"/>
              <w:bottom w:val="single" w:sz="4" w:space="0" w:color="auto"/>
              <w:right w:val="single" w:sz="4" w:space="0" w:color="auto"/>
            </w:tcBorders>
            <w:shd w:val="clear" w:color="auto" w:fill="auto"/>
            <w:vAlign w:val="center"/>
            <w:hideMark/>
          </w:tcPr>
          <w:p w14:paraId="430834CE" w14:textId="77777777" w:rsidR="00DA29CF" w:rsidRPr="00664D0A" w:rsidRDefault="00DA29CF" w:rsidP="004E0824">
            <w:pPr>
              <w:keepNext/>
              <w:spacing w:after="0"/>
              <w:jc w:val="center"/>
              <w:rPr>
                <w:color w:val="000000" w:themeColor="text1"/>
                <w:sz w:val="22"/>
                <w:szCs w:val="22"/>
              </w:rPr>
            </w:pPr>
            <w:r w:rsidRPr="00CA09C2">
              <w:rPr>
                <w:color w:val="000000"/>
                <w:sz w:val="22"/>
                <w:szCs w:val="22"/>
              </w:rPr>
              <w:t>13.1 – 14.1</w:t>
            </w:r>
          </w:p>
        </w:tc>
      </w:tr>
      <w:tr w:rsidR="00DA29CF" w:rsidRPr="00CA09C2" w14:paraId="2D002FC0" w14:textId="77777777" w:rsidTr="00664D0A">
        <w:trPr>
          <w:trHeight w:val="288"/>
          <w:jc w:val="center"/>
        </w:trPr>
        <w:tc>
          <w:tcPr>
            <w:tcW w:w="1374" w:type="pct"/>
            <w:tcBorders>
              <w:top w:val="nil"/>
              <w:left w:val="single" w:sz="4" w:space="0" w:color="auto"/>
              <w:bottom w:val="single" w:sz="4" w:space="0" w:color="auto"/>
              <w:right w:val="single" w:sz="4" w:space="0" w:color="auto"/>
            </w:tcBorders>
            <w:shd w:val="clear" w:color="auto" w:fill="auto"/>
            <w:vAlign w:val="center"/>
            <w:hideMark/>
          </w:tcPr>
          <w:p w14:paraId="7119A271" w14:textId="77777777" w:rsidR="00DA29CF" w:rsidRPr="00CA09C2" w:rsidRDefault="00DA29CF" w:rsidP="004E0824">
            <w:pPr>
              <w:keepNext/>
              <w:spacing w:after="0"/>
              <w:jc w:val="center"/>
              <w:rPr>
                <w:b/>
                <w:bCs/>
                <w:color w:val="000000"/>
                <w:sz w:val="22"/>
                <w:szCs w:val="22"/>
              </w:rPr>
            </w:pPr>
            <w:r w:rsidRPr="00CA09C2">
              <w:rPr>
                <w:b/>
                <w:bCs/>
                <w:color w:val="000000"/>
                <w:sz w:val="22"/>
                <w:szCs w:val="22"/>
              </w:rPr>
              <w:t>McNary</w:t>
            </w:r>
          </w:p>
        </w:tc>
        <w:tc>
          <w:tcPr>
            <w:tcW w:w="978" w:type="pct"/>
            <w:tcBorders>
              <w:top w:val="nil"/>
              <w:left w:val="nil"/>
              <w:bottom w:val="single" w:sz="4" w:space="0" w:color="auto"/>
              <w:right w:val="single" w:sz="4" w:space="0" w:color="auto"/>
            </w:tcBorders>
            <w:shd w:val="clear" w:color="auto" w:fill="auto"/>
            <w:vAlign w:val="center"/>
            <w:hideMark/>
          </w:tcPr>
          <w:p w14:paraId="7F79C3EE" w14:textId="77777777" w:rsidR="00DA29CF" w:rsidRPr="00CA09C2" w:rsidRDefault="00DA29CF" w:rsidP="004E0824">
            <w:pPr>
              <w:keepNext/>
              <w:spacing w:after="0"/>
              <w:jc w:val="center"/>
              <w:rPr>
                <w:color w:val="000000"/>
                <w:sz w:val="22"/>
                <w:szCs w:val="22"/>
              </w:rPr>
            </w:pPr>
            <w:r w:rsidRPr="00CA09C2">
              <w:rPr>
                <w:color w:val="000000"/>
                <w:sz w:val="22"/>
                <w:szCs w:val="22"/>
              </w:rPr>
              <w:t>N/A</w:t>
            </w:r>
          </w:p>
        </w:tc>
        <w:tc>
          <w:tcPr>
            <w:tcW w:w="2648" w:type="pct"/>
            <w:tcBorders>
              <w:top w:val="nil"/>
              <w:left w:val="nil"/>
              <w:bottom w:val="single" w:sz="4" w:space="0" w:color="auto"/>
              <w:right w:val="single" w:sz="4" w:space="0" w:color="auto"/>
            </w:tcBorders>
            <w:shd w:val="clear" w:color="auto" w:fill="auto"/>
            <w:vAlign w:val="center"/>
            <w:hideMark/>
          </w:tcPr>
          <w:p w14:paraId="7D5E7D77" w14:textId="77777777" w:rsidR="00DA29CF" w:rsidRPr="00CA09C2" w:rsidRDefault="00DA29CF" w:rsidP="004E0824">
            <w:pPr>
              <w:keepNext/>
              <w:spacing w:after="0"/>
              <w:jc w:val="center"/>
              <w:rPr>
                <w:color w:val="000000"/>
                <w:sz w:val="22"/>
                <w:szCs w:val="22"/>
              </w:rPr>
            </w:pPr>
            <w:r w:rsidRPr="00CA09C2">
              <w:rPr>
                <w:color w:val="000000"/>
                <w:sz w:val="22"/>
                <w:szCs w:val="22"/>
              </w:rPr>
              <w:t>50 – 60</w:t>
            </w:r>
          </w:p>
        </w:tc>
      </w:tr>
      <w:tr w:rsidR="00DA29CF" w:rsidRPr="00CA09C2" w14:paraId="54331BF0" w14:textId="77777777" w:rsidTr="00664D0A">
        <w:trPr>
          <w:trHeight w:val="288"/>
          <w:jc w:val="center"/>
        </w:trPr>
        <w:tc>
          <w:tcPr>
            <w:tcW w:w="1374" w:type="pct"/>
            <w:tcBorders>
              <w:top w:val="nil"/>
              <w:left w:val="single" w:sz="4" w:space="0" w:color="auto"/>
              <w:bottom w:val="single" w:sz="4" w:space="0" w:color="auto"/>
              <w:right w:val="single" w:sz="4" w:space="0" w:color="auto"/>
            </w:tcBorders>
            <w:shd w:val="clear" w:color="auto" w:fill="auto"/>
            <w:vAlign w:val="center"/>
            <w:hideMark/>
          </w:tcPr>
          <w:p w14:paraId="7B34936A" w14:textId="77777777" w:rsidR="00DA29CF" w:rsidRPr="00CA09C2" w:rsidRDefault="00DA29CF" w:rsidP="004E0824">
            <w:pPr>
              <w:keepNext/>
              <w:spacing w:after="0"/>
              <w:jc w:val="center"/>
              <w:rPr>
                <w:b/>
                <w:bCs/>
                <w:color w:val="000000"/>
                <w:sz w:val="22"/>
                <w:szCs w:val="22"/>
              </w:rPr>
            </w:pPr>
            <w:r w:rsidRPr="00CA09C2">
              <w:rPr>
                <w:b/>
                <w:bCs/>
                <w:color w:val="000000"/>
                <w:sz w:val="22"/>
                <w:szCs w:val="22"/>
              </w:rPr>
              <w:t>John Day</w:t>
            </w:r>
          </w:p>
        </w:tc>
        <w:tc>
          <w:tcPr>
            <w:tcW w:w="978" w:type="pct"/>
            <w:tcBorders>
              <w:top w:val="nil"/>
              <w:left w:val="nil"/>
              <w:bottom w:val="single" w:sz="4" w:space="0" w:color="auto"/>
              <w:right w:val="single" w:sz="4" w:space="0" w:color="auto"/>
            </w:tcBorders>
            <w:shd w:val="clear" w:color="auto" w:fill="auto"/>
            <w:vAlign w:val="center"/>
            <w:hideMark/>
          </w:tcPr>
          <w:p w14:paraId="2B085254" w14:textId="77777777" w:rsidR="00DA29CF" w:rsidRPr="00CA09C2" w:rsidRDefault="00DA29CF" w:rsidP="004E0824">
            <w:pPr>
              <w:keepNext/>
              <w:spacing w:after="0"/>
              <w:jc w:val="center"/>
              <w:rPr>
                <w:color w:val="000000"/>
                <w:sz w:val="22"/>
                <w:szCs w:val="22"/>
              </w:rPr>
            </w:pPr>
            <w:r w:rsidRPr="00CA09C2">
              <w:rPr>
                <w:color w:val="000000"/>
                <w:sz w:val="22"/>
                <w:szCs w:val="22"/>
              </w:rPr>
              <w:t>N/A</w:t>
            </w:r>
          </w:p>
        </w:tc>
        <w:tc>
          <w:tcPr>
            <w:tcW w:w="2648" w:type="pct"/>
            <w:tcBorders>
              <w:top w:val="nil"/>
              <w:left w:val="nil"/>
              <w:bottom w:val="single" w:sz="4" w:space="0" w:color="auto"/>
              <w:right w:val="single" w:sz="4" w:space="0" w:color="auto"/>
            </w:tcBorders>
            <w:shd w:val="clear" w:color="auto" w:fill="auto"/>
            <w:vAlign w:val="center"/>
            <w:hideMark/>
          </w:tcPr>
          <w:p w14:paraId="794B2E10" w14:textId="77777777" w:rsidR="00DA29CF" w:rsidRPr="00CA09C2" w:rsidRDefault="00DA29CF" w:rsidP="004E0824">
            <w:pPr>
              <w:keepNext/>
              <w:spacing w:after="0"/>
              <w:jc w:val="center"/>
              <w:rPr>
                <w:color w:val="000000"/>
                <w:sz w:val="22"/>
                <w:szCs w:val="22"/>
              </w:rPr>
            </w:pPr>
            <w:r w:rsidRPr="00CA09C2">
              <w:rPr>
                <w:color w:val="000000"/>
                <w:sz w:val="22"/>
                <w:szCs w:val="22"/>
              </w:rPr>
              <w:t>50 – 60</w:t>
            </w:r>
          </w:p>
        </w:tc>
      </w:tr>
      <w:tr w:rsidR="00DA29CF" w:rsidRPr="00910578" w14:paraId="50CB9300" w14:textId="77777777" w:rsidTr="00664D0A">
        <w:trPr>
          <w:trHeight w:val="288"/>
          <w:jc w:val="center"/>
        </w:trPr>
        <w:tc>
          <w:tcPr>
            <w:tcW w:w="1374" w:type="pct"/>
            <w:tcBorders>
              <w:top w:val="nil"/>
              <w:left w:val="single" w:sz="4" w:space="0" w:color="auto"/>
              <w:bottom w:val="single" w:sz="4" w:space="0" w:color="auto"/>
              <w:right w:val="single" w:sz="4" w:space="0" w:color="auto"/>
            </w:tcBorders>
            <w:shd w:val="clear" w:color="auto" w:fill="auto"/>
            <w:vAlign w:val="center"/>
            <w:hideMark/>
          </w:tcPr>
          <w:p w14:paraId="47C3B767" w14:textId="77777777" w:rsidR="00DA29CF" w:rsidRPr="00910578" w:rsidRDefault="00DA29CF" w:rsidP="004E0824">
            <w:pPr>
              <w:keepNext/>
              <w:spacing w:after="0"/>
              <w:jc w:val="center"/>
              <w:rPr>
                <w:b/>
                <w:bCs/>
                <w:color w:val="000000"/>
                <w:sz w:val="22"/>
                <w:szCs w:val="22"/>
              </w:rPr>
            </w:pPr>
            <w:r w:rsidRPr="00910578">
              <w:rPr>
                <w:b/>
                <w:bCs/>
                <w:color w:val="000000"/>
                <w:sz w:val="22"/>
                <w:szCs w:val="22"/>
              </w:rPr>
              <w:t>The Dalles</w:t>
            </w:r>
          </w:p>
        </w:tc>
        <w:tc>
          <w:tcPr>
            <w:tcW w:w="978" w:type="pct"/>
            <w:tcBorders>
              <w:top w:val="nil"/>
              <w:left w:val="nil"/>
              <w:bottom w:val="single" w:sz="4" w:space="0" w:color="auto"/>
              <w:right w:val="single" w:sz="4" w:space="0" w:color="auto"/>
            </w:tcBorders>
            <w:shd w:val="clear" w:color="auto" w:fill="auto"/>
            <w:vAlign w:val="center"/>
            <w:hideMark/>
          </w:tcPr>
          <w:p w14:paraId="3A5FD5DE" w14:textId="77777777" w:rsidR="00DA29CF" w:rsidRPr="00910578" w:rsidRDefault="00DA29CF" w:rsidP="004E0824">
            <w:pPr>
              <w:keepNext/>
              <w:spacing w:after="0"/>
              <w:jc w:val="center"/>
              <w:rPr>
                <w:color w:val="000000"/>
                <w:sz w:val="22"/>
                <w:szCs w:val="22"/>
              </w:rPr>
            </w:pPr>
            <w:r w:rsidRPr="00910578">
              <w:rPr>
                <w:color w:val="000000"/>
                <w:sz w:val="22"/>
                <w:szCs w:val="22"/>
              </w:rPr>
              <w:t>N/A</w:t>
            </w:r>
          </w:p>
        </w:tc>
        <w:tc>
          <w:tcPr>
            <w:tcW w:w="2648" w:type="pct"/>
            <w:tcBorders>
              <w:top w:val="nil"/>
              <w:left w:val="nil"/>
              <w:bottom w:val="single" w:sz="4" w:space="0" w:color="auto"/>
              <w:right w:val="single" w:sz="4" w:space="0" w:color="auto"/>
            </w:tcBorders>
            <w:shd w:val="clear" w:color="auto" w:fill="auto"/>
            <w:vAlign w:val="center"/>
            <w:hideMark/>
          </w:tcPr>
          <w:p w14:paraId="099C6B43" w14:textId="77777777" w:rsidR="00DA29CF" w:rsidRPr="00910578" w:rsidRDefault="00DA29CF" w:rsidP="004E0824">
            <w:pPr>
              <w:keepNext/>
              <w:spacing w:after="0"/>
              <w:jc w:val="center"/>
              <w:rPr>
                <w:color w:val="000000"/>
                <w:sz w:val="22"/>
                <w:szCs w:val="22"/>
              </w:rPr>
            </w:pPr>
            <w:r w:rsidRPr="00910578">
              <w:rPr>
                <w:color w:val="000000"/>
                <w:sz w:val="22"/>
                <w:szCs w:val="22"/>
              </w:rPr>
              <w:t>50 – 60</w:t>
            </w:r>
          </w:p>
        </w:tc>
      </w:tr>
      <w:tr w:rsidR="00DA29CF" w:rsidRPr="00910578" w14:paraId="38F936FD" w14:textId="77777777" w:rsidTr="00664D0A">
        <w:trPr>
          <w:trHeight w:val="288"/>
          <w:jc w:val="center"/>
        </w:trPr>
        <w:tc>
          <w:tcPr>
            <w:tcW w:w="1374" w:type="pct"/>
            <w:tcBorders>
              <w:top w:val="nil"/>
              <w:left w:val="single" w:sz="4" w:space="0" w:color="auto"/>
              <w:bottom w:val="single" w:sz="4" w:space="0" w:color="auto"/>
              <w:right w:val="single" w:sz="4" w:space="0" w:color="auto"/>
            </w:tcBorders>
            <w:shd w:val="clear" w:color="auto" w:fill="auto"/>
            <w:vAlign w:val="center"/>
            <w:hideMark/>
          </w:tcPr>
          <w:p w14:paraId="2CD3408A" w14:textId="77777777" w:rsidR="00DA29CF" w:rsidRPr="00910578" w:rsidRDefault="00DA29CF" w:rsidP="00496800">
            <w:pPr>
              <w:keepNext/>
              <w:spacing w:after="0"/>
              <w:jc w:val="center"/>
              <w:rPr>
                <w:b/>
                <w:bCs/>
                <w:color w:val="000000"/>
                <w:sz w:val="22"/>
                <w:szCs w:val="22"/>
              </w:rPr>
            </w:pPr>
            <w:r w:rsidRPr="00910578">
              <w:rPr>
                <w:b/>
                <w:bCs/>
                <w:color w:val="000000"/>
                <w:sz w:val="22"/>
                <w:szCs w:val="22"/>
              </w:rPr>
              <w:t>Bonneville</w:t>
            </w:r>
          </w:p>
        </w:tc>
        <w:tc>
          <w:tcPr>
            <w:tcW w:w="978" w:type="pct"/>
            <w:tcBorders>
              <w:top w:val="nil"/>
              <w:left w:val="nil"/>
              <w:bottom w:val="single" w:sz="4" w:space="0" w:color="auto"/>
              <w:right w:val="single" w:sz="4" w:space="0" w:color="auto"/>
            </w:tcBorders>
            <w:shd w:val="clear" w:color="auto" w:fill="auto"/>
            <w:vAlign w:val="center"/>
            <w:hideMark/>
          </w:tcPr>
          <w:p w14:paraId="3F5FCA4C" w14:textId="77777777" w:rsidR="00DA29CF" w:rsidRPr="00910578" w:rsidRDefault="00DA29CF" w:rsidP="00496800">
            <w:pPr>
              <w:keepNext/>
              <w:spacing w:after="0"/>
              <w:jc w:val="center"/>
              <w:rPr>
                <w:color w:val="000000"/>
                <w:sz w:val="22"/>
                <w:szCs w:val="22"/>
              </w:rPr>
            </w:pPr>
            <w:r w:rsidRPr="00910578">
              <w:rPr>
                <w:color w:val="000000"/>
                <w:sz w:val="22"/>
                <w:szCs w:val="22"/>
              </w:rPr>
              <w:t>N/A</w:t>
            </w:r>
          </w:p>
        </w:tc>
        <w:tc>
          <w:tcPr>
            <w:tcW w:w="2648" w:type="pct"/>
            <w:tcBorders>
              <w:top w:val="nil"/>
              <w:left w:val="nil"/>
              <w:bottom w:val="single" w:sz="4" w:space="0" w:color="auto"/>
              <w:right w:val="single" w:sz="4" w:space="0" w:color="auto"/>
            </w:tcBorders>
            <w:shd w:val="clear" w:color="auto" w:fill="auto"/>
            <w:vAlign w:val="center"/>
            <w:hideMark/>
          </w:tcPr>
          <w:p w14:paraId="58E0891E" w14:textId="77777777" w:rsidR="00DA29CF" w:rsidRPr="00910578" w:rsidRDefault="00DA29CF" w:rsidP="00496800">
            <w:pPr>
              <w:keepNext/>
              <w:spacing w:after="0"/>
              <w:jc w:val="center"/>
              <w:rPr>
                <w:color w:val="000000"/>
                <w:sz w:val="22"/>
                <w:szCs w:val="22"/>
              </w:rPr>
            </w:pPr>
            <w:r w:rsidRPr="00910578">
              <w:rPr>
                <w:color w:val="000000"/>
                <w:sz w:val="22"/>
                <w:szCs w:val="22"/>
              </w:rPr>
              <w:t>30 – 40</w:t>
            </w:r>
          </w:p>
        </w:tc>
      </w:tr>
    </w:tbl>
    <w:p w14:paraId="0815D46D" w14:textId="5AA8C946" w:rsidR="00DA29CF" w:rsidRPr="00910578" w:rsidRDefault="00DA29CF" w:rsidP="002F04A4">
      <w:pPr>
        <w:keepNext/>
        <w:numPr>
          <w:ilvl w:val="0"/>
          <w:numId w:val="18"/>
        </w:numPr>
        <w:tabs>
          <w:tab w:val="left" w:pos="631"/>
        </w:tabs>
        <w:spacing w:after="0"/>
        <w:rPr>
          <w:sz w:val="20"/>
        </w:rPr>
      </w:pPr>
      <w:r w:rsidRPr="00910578">
        <w:rPr>
          <w:sz w:val="20"/>
        </w:rPr>
        <w:t xml:space="preserve">“Minimum Generation” is the minimum number of megawatts (MW) that must be generated at each project in order to </w:t>
      </w:r>
      <w:r w:rsidR="00DE5168">
        <w:rPr>
          <w:sz w:val="20"/>
        </w:rPr>
        <w:t>support</w:t>
      </w:r>
      <w:r w:rsidRPr="00910578">
        <w:rPr>
          <w:sz w:val="20"/>
        </w:rPr>
        <w:t xml:space="preserve"> power system </w:t>
      </w:r>
      <w:r w:rsidR="002F04A4" w:rsidRPr="00910578">
        <w:rPr>
          <w:sz w:val="20"/>
        </w:rPr>
        <w:t>reliability</w:t>
      </w:r>
      <w:r w:rsidR="001F291F">
        <w:rPr>
          <w:sz w:val="20"/>
        </w:rPr>
        <w:t xml:space="preserve">. </w:t>
      </w:r>
      <w:r w:rsidR="00A603B9">
        <w:rPr>
          <w:sz w:val="20"/>
        </w:rPr>
        <w:t xml:space="preserve"> </w:t>
      </w:r>
      <w:r w:rsidRPr="00910578">
        <w:rPr>
          <w:sz w:val="20"/>
        </w:rPr>
        <w:t>This table defines the resulting flow range (kcfs) through turbines, which is a function of power output (MW), turbine efficiency, and project head.</w:t>
      </w:r>
    </w:p>
    <w:p w14:paraId="48830CA0" w14:textId="52D92A2B" w:rsidR="00DA29CF" w:rsidRPr="00910578" w:rsidRDefault="00DA29CF" w:rsidP="00D455A3">
      <w:pPr>
        <w:keepNext/>
        <w:numPr>
          <w:ilvl w:val="0"/>
          <w:numId w:val="18"/>
        </w:numPr>
        <w:tabs>
          <w:tab w:val="left" w:pos="643"/>
        </w:tabs>
        <w:spacing w:after="0"/>
        <w:rPr>
          <w:sz w:val="20"/>
        </w:rPr>
      </w:pPr>
      <w:r w:rsidRPr="00910578">
        <w:rPr>
          <w:sz w:val="20"/>
        </w:rPr>
        <w:t>Lower Granite Unit 2, Lower Monumental Unit</w:t>
      </w:r>
      <w:r w:rsidR="001E0167">
        <w:rPr>
          <w:sz w:val="20"/>
        </w:rPr>
        <w:t>s 2</w:t>
      </w:r>
      <w:r w:rsidR="00CB5166">
        <w:rPr>
          <w:sz w:val="20"/>
        </w:rPr>
        <w:t>,</w:t>
      </w:r>
      <w:r w:rsidR="001E0167">
        <w:rPr>
          <w:sz w:val="20"/>
        </w:rPr>
        <w:t xml:space="preserve"> </w:t>
      </w:r>
      <w:r w:rsidRPr="00910578">
        <w:rPr>
          <w:sz w:val="20"/>
        </w:rPr>
        <w:t>3,</w:t>
      </w:r>
      <w:r w:rsidR="00CB5166">
        <w:rPr>
          <w:sz w:val="20"/>
        </w:rPr>
        <w:t xml:space="preserve"> and 4,</w:t>
      </w:r>
      <w:r w:rsidRPr="00910578">
        <w:rPr>
          <w:sz w:val="20"/>
        </w:rPr>
        <w:t xml:space="preserve"> and Ice Harbor Units 3 and 5 </w:t>
      </w:r>
      <w:r w:rsidR="00F91D8A" w:rsidRPr="00910578">
        <w:rPr>
          <w:sz w:val="20"/>
        </w:rPr>
        <w:t>are</w:t>
      </w:r>
      <w:r w:rsidRPr="00910578">
        <w:rPr>
          <w:sz w:val="20"/>
        </w:rPr>
        <w:t xml:space="preserve"> restricted due to runner blades that are</w:t>
      </w:r>
      <w:r w:rsidR="00F91D8A" w:rsidRPr="00910578">
        <w:rPr>
          <w:sz w:val="20"/>
        </w:rPr>
        <w:t xml:space="preserve"> </w:t>
      </w:r>
      <w:r w:rsidRPr="00910578">
        <w:rPr>
          <w:sz w:val="20"/>
        </w:rPr>
        <w:t>fixed at a set angle (non-adjustable).</w:t>
      </w:r>
    </w:p>
    <w:p w14:paraId="0FE75C73" w14:textId="72EED33B" w:rsidR="00DA29CF" w:rsidRPr="00910578" w:rsidRDefault="00DA29CF" w:rsidP="00546BBE">
      <w:pPr>
        <w:numPr>
          <w:ilvl w:val="0"/>
          <w:numId w:val="18"/>
        </w:numPr>
        <w:tabs>
          <w:tab w:val="left" w:pos="630"/>
        </w:tabs>
        <w:rPr>
          <w:sz w:val="20"/>
        </w:rPr>
      </w:pPr>
      <w:r w:rsidRPr="00910578">
        <w:rPr>
          <w:sz w:val="20"/>
        </w:rPr>
        <w:t>Ice Harbor Unit 2 is being rebuilt with a runner design</w:t>
      </w:r>
      <w:r w:rsidR="004E0824" w:rsidRPr="00910578">
        <w:rPr>
          <w:sz w:val="20"/>
        </w:rPr>
        <w:t xml:space="preserve"> that reduces impacts to fish</w:t>
      </w:r>
      <w:r w:rsidRPr="00910578">
        <w:rPr>
          <w:sz w:val="20"/>
        </w:rPr>
        <w:t xml:space="preserve">, scheduled for completion in </w:t>
      </w:r>
      <w:r w:rsidR="003A7022" w:rsidRPr="00546BBE">
        <w:rPr>
          <w:sz w:val="20"/>
        </w:rPr>
        <w:t xml:space="preserve">summer </w:t>
      </w:r>
      <w:r w:rsidRPr="00546BBE">
        <w:rPr>
          <w:sz w:val="20"/>
        </w:rPr>
        <w:t>2018</w:t>
      </w:r>
      <w:r w:rsidRPr="00B539F2">
        <w:rPr>
          <w:sz w:val="20"/>
        </w:rPr>
        <w:t>.</w:t>
      </w:r>
      <w:r w:rsidRPr="00910578">
        <w:rPr>
          <w:sz w:val="20"/>
        </w:rPr>
        <w:t xml:space="preserve"> </w:t>
      </w:r>
      <w:r w:rsidR="00A603B9">
        <w:rPr>
          <w:sz w:val="20"/>
        </w:rPr>
        <w:t xml:space="preserve"> </w:t>
      </w:r>
      <w:r w:rsidRPr="00910578">
        <w:rPr>
          <w:sz w:val="20"/>
        </w:rPr>
        <w:t>At that time, testing will be performed to determine the operating range.</w:t>
      </w:r>
    </w:p>
    <w:p w14:paraId="3FCD7228" w14:textId="079466C1" w:rsidR="00DE1B74" w:rsidRPr="0001388E" w:rsidRDefault="00BA0AAB" w:rsidP="0001388E">
      <w:pPr>
        <w:pStyle w:val="FPP3"/>
        <w:rPr>
          <w:b/>
        </w:rPr>
      </w:pPr>
      <w:r w:rsidRPr="0001388E">
        <w:rPr>
          <w:b/>
        </w:rPr>
        <w:t>Navigation Lock</w:t>
      </w:r>
      <w:r w:rsidR="009A5EBC" w:rsidRPr="0001388E">
        <w:rPr>
          <w:b/>
        </w:rPr>
        <w:t xml:space="preserve"> Operation </w:t>
      </w:r>
      <w:r w:rsidR="0008498D" w:rsidRPr="0001388E">
        <w:rPr>
          <w:b/>
        </w:rPr>
        <w:t>D</w:t>
      </w:r>
      <w:r w:rsidR="009A5EBC" w:rsidRPr="0001388E">
        <w:rPr>
          <w:b/>
        </w:rPr>
        <w:t>uring Low Flow</w:t>
      </w:r>
    </w:p>
    <w:p w14:paraId="47A13E2D" w14:textId="237F7AC6" w:rsidR="00DE1B74" w:rsidRDefault="003E251D" w:rsidP="00546BBE">
      <w:pPr>
        <w:pStyle w:val="FPP3"/>
        <w:keepNext w:val="0"/>
        <w:numPr>
          <w:ilvl w:val="0"/>
          <w:numId w:val="0"/>
        </w:numPr>
      </w:pPr>
      <w:r>
        <w:t>At projects where</w:t>
      </w:r>
      <w:r w:rsidR="00ED7958" w:rsidRPr="00743ADD">
        <w:t xml:space="preserve"> </w:t>
      </w:r>
      <w:r w:rsidR="009F1591">
        <w:t xml:space="preserve">the </w:t>
      </w:r>
      <w:r w:rsidR="00ED7958" w:rsidRPr="00743ADD">
        <w:t xml:space="preserve">target spill level is a percentage of total outflow, </w:t>
      </w:r>
      <w:r w:rsidR="00EC6097" w:rsidRPr="00743ADD">
        <w:t>emptying the navigation lock d</w:t>
      </w:r>
      <w:r w:rsidR="00427E06" w:rsidRPr="00743ADD">
        <w:t>uring low flow conditions</w:t>
      </w:r>
      <w:r w:rsidR="00EC6097" w:rsidRPr="00743ADD">
        <w:t xml:space="preserve"> may temporarily result in a reduced percentage of outflow </w:t>
      </w:r>
      <w:r w:rsidR="008822F0" w:rsidRPr="00743ADD">
        <w:t>that is</w:t>
      </w:r>
      <w:r w:rsidR="00EC6097" w:rsidRPr="00743ADD">
        <w:t xml:space="preserve"> reported as spill.</w:t>
      </w:r>
      <w:r w:rsidR="00427E06" w:rsidRPr="00743ADD">
        <w:t xml:space="preserve"> </w:t>
      </w:r>
      <w:r w:rsidR="00410584" w:rsidRPr="00743ADD">
        <w:t xml:space="preserve"> </w:t>
      </w:r>
      <w:r w:rsidR="00EC6097" w:rsidRPr="00743ADD">
        <w:t xml:space="preserve">During this time, </w:t>
      </w:r>
      <w:r w:rsidR="00427E06" w:rsidRPr="00743ADD">
        <w:t xml:space="preserve">the spill </w:t>
      </w:r>
      <w:r w:rsidR="009F1591">
        <w:t>level</w:t>
      </w:r>
      <w:r w:rsidR="00EC6097" w:rsidRPr="00743ADD">
        <w:t xml:space="preserve"> </w:t>
      </w:r>
      <w:r w:rsidR="00427E06" w:rsidRPr="00743ADD">
        <w:t xml:space="preserve">remains constant, but the spill reported as a percent of total </w:t>
      </w:r>
      <w:r w:rsidR="009408E9" w:rsidRPr="00743ADD">
        <w:t>out</w:t>
      </w:r>
      <w:r w:rsidR="00427E06" w:rsidRPr="00743ADD">
        <w:t>flow may be temporarily reduced below the target percentage.</w:t>
      </w:r>
      <w:r w:rsidR="00410584" w:rsidRPr="00743ADD">
        <w:t xml:space="preserve"> </w:t>
      </w:r>
      <w:r w:rsidR="00427E06" w:rsidRPr="00743ADD">
        <w:t xml:space="preserve"> This occurs because the volume of water needed to empty the navigation lock during periods of low flow is a greater percentage of the total </w:t>
      </w:r>
      <w:r w:rsidR="008822F0" w:rsidRPr="00743ADD">
        <w:t>project out</w:t>
      </w:r>
      <w:r w:rsidR="00427E06" w:rsidRPr="00743ADD">
        <w:t xml:space="preserve">flow than </w:t>
      </w:r>
      <w:r w:rsidR="008822F0" w:rsidRPr="00743ADD">
        <w:t xml:space="preserve">during periods of higher </w:t>
      </w:r>
      <w:r w:rsidR="00427E06" w:rsidRPr="00743ADD">
        <w:t>flow.</w:t>
      </w:r>
    </w:p>
    <w:p w14:paraId="6AB2719D" w14:textId="2AC67FC2" w:rsidR="00750F11" w:rsidRPr="0001388E" w:rsidRDefault="00750F11" w:rsidP="00546BBE">
      <w:pPr>
        <w:pStyle w:val="FPP3"/>
        <w:rPr>
          <w:b/>
        </w:rPr>
      </w:pPr>
      <w:bookmarkStart w:id="14" w:name="_Ref512408605"/>
      <w:r w:rsidRPr="0001388E">
        <w:rPr>
          <w:b/>
        </w:rPr>
        <w:t>Low Flow</w:t>
      </w:r>
      <w:r w:rsidR="0001388E" w:rsidRPr="0001388E">
        <w:rPr>
          <w:b/>
        </w:rPr>
        <w:t xml:space="preserve"> Operations at Little Goose</w:t>
      </w:r>
      <w:bookmarkEnd w:id="14"/>
    </w:p>
    <w:p w14:paraId="7E35EB70" w14:textId="6ED9476C" w:rsidR="0001388E" w:rsidRPr="006D0E1B" w:rsidRDefault="0001388E" w:rsidP="0001388E">
      <w:r>
        <w:t xml:space="preserve">At Little Goose Dam, when daily average flow in the lower Snake River is ≤32 kcfs, achieving 30% spill would require switching powerhouse operations between operating two units at the low end of the ±1% of best efficiency range to operating one unit at the high end of the ±1% of </w:t>
      </w:r>
      <w:r>
        <w:lastRenderedPageBreak/>
        <w:t>best efficiency range.  This operation, in combination with constant inflow from Lower Granite Dam, often makes it difficult to achieve the FOP prescribed spill level downstream at Lower Monumental Dam and to also maintain MOP operations.  In years past, through coordination with TMT during low flow periods, Little Goose spill operations changed from 30% to a constant spill level of approximately 7-11 kcfs to smooth out Little Goose outflow, meet Lower Monumental FOP specified spill levels, and maintain the MOP elevation at Little Goose.  A similar operation will be implemented in 201</w:t>
      </w:r>
      <w:r w:rsidR="00F37036">
        <w:t>8</w:t>
      </w:r>
      <w:r>
        <w:t>, if necessary, depending on river flow.</w:t>
      </w:r>
    </w:p>
    <w:p w14:paraId="0FDB0F6E" w14:textId="6336B5AE" w:rsidR="00AC5208" w:rsidRPr="00DB6738" w:rsidRDefault="00AC5208" w:rsidP="00546BBE">
      <w:pPr>
        <w:pStyle w:val="FPP2"/>
        <w:ind w:left="187"/>
        <w:rPr>
          <w:u w:val="none"/>
        </w:rPr>
      </w:pPr>
      <w:bookmarkStart w:id="15" w:name="_Toc494714277"/>
      <w:r w:rsidRPr="00DB6738">
        <w:rPr>
          <w:u w:val="none"/>
        </w:rPr>
        <w:t>Operations for Transmission System Reliability</w:t>
      </w:r>
      <w:bookmarkEnd w:id="15"/>
    </w:p>
    <w:p w14:paraId="61EBA296" w14:textId="5430120C" w:rsidR="00AC5208" w:rsidRPr="00066D57" w:rsidRDefault="00AC5208" w:rsidP="00AC5208">
      <w:r w:rsidRPr="00F00EA5">
        <w:t xml:space="preserve">In managing </w:t>
      </w:r>
      <w:r w:rsidR="00C8396A">
        <w:t>fish passage spill operations</w:t>
      </w:r>
      <w:r w:rsidRPr="00F00EA5">
        <w:t xml:space="preserve">, </w:t>
      </w:r>
      <w:r w:rsidRPr="00D62341">
        <w:t xml:space="preserve">the </w:t>
      </w:r>
      <w:r w:rsidR="0008498D">
        <w:t>Corps and BPA</w:t>
      </w:r>
      <w:r w:rsidRPr="00D62341">
        <w:t xml:space="preserve"> plan to allocate</w:t>
      </w:r>
      <w:r w:rsidRPr="00F00EA5">
        <w:t xml:space="preserve"> generation and spill at the eight Corps projects on the lower Columbia and Snake </w:t>
      </w:r>
      <w:r w:rsidR="0073451B">
        <w:t>r</w:t>
      </w:r>
      <w:r w:rsidRPr="00F00EA5">
        <w:t xml:space="preserve">ivers in accordance with the 2018 </w:t>
      </w:r>
      <w:r w:rsidR="00DC38CE" w:rsidRPr="00F00EA5">
        <w:t>S</w:t>
      </w:r>
      <w:r w:rsidR="005D5A9F">
        <w:t>ummer</w:t>
      </w:r>
      <w:r w:rsidR="00DC38CE" w:rsidRPr="00F00EA5">
        <w:t xml:space="preserve"> </w:t>
      </w:r>
      <w:r w:rsidRPr="00F00EA5">
        <w:t>FOP.  Periodically</w:t>
      </w:r>
      <w:r w:rsidRPr="00066D57">
        <w:t xml:space="preserve">, to ensure the reliability of the transmission system when system conditions warrant, it </w:t>
      </w:r>
      <w:r>
        <w:t>is</w:t>
      </w:r>
      <w:r w:rsidRPr="00066D57">
        <w:t xml:space="preserve"> necessary to increase or decrease the amount of water flowing through a project’s turbines </w:t>
      </w:r>
      <w:r w:rsidRPr="0008498D">
        <w:t xml:space="preserve">and </w:t>
      </w:r>
      <w:r w:rsidR="0008498D" w:rsidRPr="0008498D">
        <w:t>spillbays</w:t>
      </w:r>
      <w:r w:rsidRPr="0008498D">
        <w:t xml:space="preserve"> at one</w:t>
      </w:r>
      <w:r w:rsidRPr="00066D57">
        <w:t xml:space="preserve"> or more of the</w:t>
      </w:r>
      <w:r w:rsidR="00216EDC">
        <w:t>se projects</w:t>
      </w:r>
      <w:r w:rsidR="005D5A9F">
        <w:t>.</w:t>
      </w:r>
    </w:p>
    <w:p w14:paraId="27C9341A" w14:textId="6C151953" w:rsidR="00DE1B74" w:rsidRPr="006C4BCB" w:rsidRDefault="00AC5208" w:rsidP="00AC5208">
      <w:r w:rsidRPr="00066D57">
        <w:t xml:space="preserve">Consistent with past practice, if any of the transmission system conditions listed below are present </w:t>
      </w:r>
      <w:r w:rsidR="00C2019E">
        <w:t>and</w:t>
      </w:r>
      <w:r w:rsidRPr="00066D57">
        <w:t xml:space="preserve"> can be alleviated by temporarily modifying generation levels</w:t>
      </w:r>
      <w:r>
        <w:t xml:space="preserve"> at one or more federal projects</w:t>
      </w:r>
      <w:r w:rsidRPr="00066D57">
        <w:t xml:space="preserve">, the Action Agencies will adjust generation and spill levels to avoid the transmission system impact.  These events could result in </w:t>
      </w:r>
      <w:r>
        <w:t xml:space="preserve">actual </w:t>
      </w:r>
      <w:r w:rsidRPr="00066D57">
        <w:t xml:space="preserve">spill </w:t>
      </w:r>
      <w:r>
        <w:t xml:space="preserve">being </w:t>
      </w:r>
      <w:r w:rsidRPr="00066D57">
        <w:t xml:space="preserve">temporarily higher or lower than </w:t>
      </w:r>
      <w:r>
        <w:t xml:space="preserve">the target fish passage spill level. </w:t>
      </w:r>
      <w:r w:rsidR="00A603B9">
        <w:t xml:space="preserve"> </w:t>
      </w:r>
      <w:r>
        <w:t xml:space="preserve">Such events </w:t>
      </w:r>
      <w:r w:rsidRPr="00066D57">
        <w:t xml:space="preserve">may occur coincident with the transmission system event or in subsequent hour(s) should the event impact water balance at a specific hydro project or river reach. </w:t>
      </w:r>
      <w:r w:rsidR="00A603B9">
        <w:t xml:space="preserve"> </w:t>
      </w:r>
      <w:r w:rsidR="0008498D">
        <w:t xml:space="preserve">The Corps and </w:t>
      </w:r>
      <w:r w:rsidRPr="00D62341">
        <w:t>BPA</w:t>
      </w:r>
      <w:r w:rsidRPr="00066D57">
        <w:t xml:space="preserve"> will work to restore conditions to </w:t>
      </w:r>
      <w:r>
        <w:t xml:space="preserve">support target spill </w:t>
      </w:r>
      <w:r w:rsidRPr="00066D57">
        <w:t xml:space="preserve">operations as soon as practicable. </w:t>
      </w:r>
      <w:r w:rsidR="00A603B9">
        <w:t xml:space="preserve"> </w:t>
      </w:r>
      <w:r w:rsidRPr="00066D57">
        <w:t xml:space="preserve">These actions are taken to minimize the </w:t>
      </w:r>
      <w:r w:rsidR="00CF3061">
        <w:t>likelihood</w:t>
      </w:r>
      <w:r w:rsidRPr="00066D57">
        <w:t xml:space="preserve"> </w:t>
      </w:r>
      <w:r>
        <w:t xml:space="preserve">and/or scope </w:t>
      </w:r>
      <w:r w:rsidRPr="00066D57">
        <w:t>of a transmission system emergency</w:t>
      </w:r>
      <w:r w:rsidRPr="00F00EA5">
        <w:t xml:space="preserve"> and will be reported in the monthly FOP </w:t>
      </w:r>
      <w:r w:rsidR="00C2019E">
        <w:t>Implementation R</w:t>
      </w:r>
      <w:r w:rsidRPr="00F00EA5">
        <w:t>eport (</w:t>
      </w:r>
      <w:r w:rsidRPr="0084703E">
        <w:t xml:space="preserve">see </w:t>
      </w:r>
      <w:r w:rsidR="00A25171" w:rsidRPr="0084703E">
        <w:t>s</w:t>
      </w:r>
      <w:r w:rsidR="00C2019E" w:rsidRPr="0084703E">
        <w:t xml:space="preserve">ection </w:t>
      </w:r>
      <w:r w:rsidRPr="0084703E">
        <w:t>8 below</w:t>
      </w:r>
      <w:r w:rsidRPr="00F00EA5">
        <w:t>).</w:t>
      </w:r>
    </w:p>
    <w:p w14:paraId="6CE09A97" w14:textId="77777777" w:rsidR="00AC5208" w:rsidRDefault="00AC5208" w:rsidP="00743ADD">
      <w:pPr>
        <w:pStyle w:val="FPP3"/>
      </w:pPr>
      <w:r w:rsidRPr="00743ADD">
        <w:rPr>
          <w:b/>
        </w:rPr>
        <w:t>Standard Operations for Transmission Reliability</w:t>
      </w:r>
    </w:p>
    <w:p w14:paraId="7F978831" w14:textId="77777777" w:rsidR="00F37A50" w:rsidRDefault="00AC5208" w:rsidP="00A1056C">
      <w:r>
        <w:t xml:space="preserve">Consistent with past practice, </w:t>
      </w:r>
      <w:r w:rsidRPr="00D62341">
        <w:t xml:space="preserve">the Action Agencies manage the </w:t>
      </w:r>
      <w:r w:rsidR="00D62341" w:rsidRPr="00D62341">
        <w:t xml:space="preserve">fourteen </w:t>
      </w:r>
      <w:r w:rsidRPr="00D62341">
        <w:t>Columbia River System</w:t>
      </w:r>
      <w:r w:rsidR="00D62341" w:rsidRPr="00D62341">
        <w:t xml:space="preserve"> projects</w:t>
      </w:r>
      <w:r w:rsidRPr="00D62341">
        <w:t xml:space="preserve"> to </w:t>
      </w:r>
      <w:r w:rsidR="0008498D">
        <w:t xml:space="preserve">be prepared to </w:t>
      </w:r>
      <w:r>
        <w:t xml:space="preserve">provide electric reliability </w:t>
      </w:r>
      <w:r w:rsidR="00C2019E">
        <w:t xml:space="preserve">support </w:t>
      </w:r>
      <w:r>
        <w:t>as follows</w:t>
      </w:r>
      <w:r w:rsidRPr="00F00EA5">
        <w:t>:</w:t>
      </w:r>
    </w:p>
    <w:p w14:paraId="7350AB05" w14:textId="77777777" w:rsidR="00AC5208" w:rsidRPr="00F37A50" w:rsidRDefault="00AC5208" w:rsidP="007D3A9D">
      <w:pPr>
        <w:pStyle w:val="ListParagraph"/>
        <w:numPr>
          <w:ilvl w:val="0"/>
          <w:numId w:val="23"/>
        </w:numPr>
        <w:spacing w:after="0" w:line="240" w:lineRule="auto"/>
        <w:rPr>
          <w:rFonts w:ascii="Times New Roman" w:hAnsi="Times New Roman"/>
          <w:sz w:val="24"/>
          <w:szCs w:val="24"/>
        </w:rPr>
      </w:pPr>
      <w:r w:rsidRPr="00F37A50">
        <w:rPr>
          <w:rFonts w:ascii="Times New Roman" w:hAnsi="Times New Roman"/>
          <w:sz w:val="24"/>
          <w:szCs w:val="24"/>
        </w:rPr>
        <w:t>Ensuring sufficient range of generation capability is available to provide the BPA balancing authority</w:t>
      </w:r>
      <w:r w:rsidR="00D62341" w:rsidRPr="00F37A50">
        <w:rPr>
          <w:rStyle w:val="FootnoteReference"/>
          <w:rFonts w:ascii="Times New Roman" w:hAnsi="Times New Roman"/>
          <w:sz w:val="24"/>
          <w:szCs w:val="24"/>
        </w:rPr>
        <w:footnoteReference w:id="11"/>
      </w:r>
      <w:r w:rsidRPr="00F37A50">
        <w:rPr>
          <w:rFonts w:ascii="Times New Roman" w:hAnsi="Times New Roman"/>
          <w:sz w:val="24"/>
          <w:szCs w:val="24"/>
        </w:rPr>
        <w:t xml:space="preserve"> area with contingency reserves required by </w:t>
      </w:r>
      <w:r w:rsidR="00A25171" w:rsidRPr="00A25171">
        <w:rPr>
          <w:rFonts w:ascii="Times New Roman" w:hAnsi="Times New Roman"/>
          <w:sz w:val="24"/>
          <w:szCs w:val="24"/>
        </w:rPr>
        <w:t>North American Electric Reliability Corporation (</w:t>
      </w:r>
      <w:r w:rsidRPr="00F37A50">
        <w:rPr>
          <w:rFonts w:ascii="Times New Roman" w:hAnsi="Times New Roman"/>
          <w:sz w:val="24"/>
          <w:szCs w:val="24"/>
        </w:rPr>
        <w:t>NERC</w:t>
      </w:r>
      <w:r w:rsidR="00A25171">
        <w:rPr>
          <w:rFonts w:ascii="Times New Roman" w:hAnsi="Times New Roman"/>
          <w:sz w:val="24"/>
          <w:szCs w:val="24"/>
        </w:rPr>
        <w:t>)</w:t>
      </w:r>
      <w:r w:rsidRPr="00F37A50">
        <w:rPr>
          <w:rFonts w:ascii="Times New Roman" w:hAnsi="Times New Roman"/>
          <w:sz w:val="24"/>
          <w:szCs w:val="24"/>
        </w:rPr>
        <w:t xml:space="preserve"> and </w:t>
      </w:r>
      <w:r w:rsidR="00A25171" w:rsidRPr="00A25171">
        <w:rPr>
          <w:rFonts w:ascii="Times New Roman" w:hAnsi="Times New Roman"/>
          <w:sz w:val="24"/>
          <w:szCs w:val="24"/>
        </w:rPr>
        <w:t>Western Electricity Coordination Council (</w:t>
      </w:r>
      <w:r w:rsidRPr="00F37A50">
        <w:rPr>
          <w:rFonts w:ascii="Times New Roman" w:hAnsi="Times New Roman"/>
          <w:sz w:val="24"/>
          <w:szCs w:val="24"/>
        </w:rPr>
        <w:t>WECC</w:t>
      </w:r>
      <w:r w:rsidR="00A25171">
        <w:rPr>
          <w:rFonts w:ascii="Times New Roman" w:hAnsi="Times New Roman"/>
          <w:sz w:val="24"/>
          <w:szCs w:val="24"/>
        </w:rPr>
        <w:t>)</w:t>
      </w:r>
      <w:r w:rsidRPr="00F37A50">
        <w:rPr>
          <w:rFonts w:ascii="Times New Roman" w:hAnsi="Times New Roman"/>
          <w:sz w:val="24"/>
          <w:szCs w:val="24"/>
        </w:rPr>
        <w:t xml:space="preserve"> reliability standards.</w:t>
      </w:r>
      <w:r w:rsidRPr="00F37A50">
        <w:rPr>
          <w:rStyle w:val="FootnoteReference"/>
          <w:rFonts w:ascii="Times New Roman" w:hAnsi="Times New Roman"/>
          <w:sz w:val="24"/>
          <w:szCs w:val="24"/>
        </w:rPr>
        <w:footnoteReference w:id="12"/>
      </w:r>
    </w:p>
    <w:p w14:paraId="78BDDC51" w14:textId="2DC254EF" w:rsidR="00AC5208" w:rsidRPr="00F00EA5" w:rsidRDefault="00AC5208" w:rsidP="007D3A9D">
      <w:pPr>
        <w:pStyle w:val="ListParagraph"/>
        <w:numPr>
          <w:ilvl w:val="0"/>
          <w:numId w:val="23"/>
        </w:numPr>
        <w:spacing w:line="240" w:lineRule="auto"/>
        <w:rPr>
          <w:rFonts w:ascii="Times New Roman" w:hAnsi="Times New Roman"/>
          <w:sz w:val="24"/>
          <w:szCs w:val="24"/>
        </w:rPr>
      </w:pPr>
      <w:r w:rsidRPr="00F37A50">
        <w:rPr>
          <w:rFonts w:ascii="Times New Roman" w:hAnsi="Times New Roman"/>
          <w:sz w:val="24"/>
          <w:szCs w:val="24"/>
        </w:rPr>
        <w:t>Ensuring generation is available to increase or decrease in order to</w:t>
      </w:r>
      <w:r w:rsidRPr="00D62341">
        <w:rPr>
          <w:rFonts w:ascii="Times New Roman" w:hAnsi="Times New Roman"/>
          <w:sz w:val="24"/>
          <w:szCs w:val="24"/>
        </w:rPr>
        <w:t xml:space="preserve"> balance load and generation within the BPA balancing authority area</w:t>
      </w:r>
      <w:r>
        <w:rPr>
          <w:rFonts w:ascii="Times New Roman" w:hAnsi="Times New Roman"/>
          <w:sz w:val="24"/>
          <w:szCs w:val="24"/>
        </w:rPr>
        <w:t xml:space="preserve"> to support reliability</w:t>
      </w:r>
      <w:r w:rsidRPr="00F00EA5">
        <w:rPr>
          <w:rFonts w:ascii="Times New Roman" w:hAnsi="Times New Roman"/>
          <w:sz w:val="24"/>
          <w:szCs w:val="24"/>
        </w:rPr>
        <w:t>.</w:t>
      </w:r>
    </w:p>
    <w:p w14:paraId="26BA1939"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lastRenderedPageBreak/>
        <w:t xml:space="preserve">Ensuring enough generating units are online and have sufficient </w:t>
      </w:r>
      <w:r>
        <w:rPr>
          <w:rFonts w:ascii="Times New Roman" w:hAnsi="Times New Roman"/>
          <w:sz w:val="24"/>
          <w:szCs w:val="24"/>
        </w:rPr>
        <w:t>capability</w:t>
      </w:r>
      <w:r w:rsidRPr="00F00EA5">
        <w:rPr>
          <w:rFonts w:ascii="Times New Roman" w:hAnsi="Times New Roman"/>
          <w:sz w:val="24"/>
          <w:szCs w:val="24"/>
        </w:rPr>
        <w:t xml:space="preserve"> to increase or decrease generation to meet the </w:t>
      </w:r>
      <w:r>
        <w:rPr>
          <w:rFonts w:ascii="Times New Roman" w:hAnsi="Times New Roman"/>
          <w:sz w:val="24"/>
          <w:szCs w:val="24"/>
        </w:rPr>
        <w:t>BPA</w:t>
      </w:r>
      <w:r w:rsidRPr="00F00EA5">
        <w:rPr>
          <w:rFonts w:ascii="Times New Roman" w:hAnsi="Times New Roman"/>
          <w:sz w:val="24"/>
          <w:szCs w:val="24"/>
        </w:rPr>
        <w:t xml:space="preserve"> balancing authority area frequency response obligations, consistent with reliability standard requirements</w:t>
      </w:r>
      <w:r w:rsidR="000671D8">
        <w:rPr>
          <w:rFonts w:ascii="Times New Roman" w:hAnsi="Times New Roman"/>
          <w:sz w:val="24"/>
          <w:szCs w:val="24"/>
        </w:rPr>
        <w:t>.</w:t>
      </w:r>
    </w:p>
    <w:p w14:paraId="4C6654AE"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Ensuring that there is generation operating at projects in specific locations sufficient for arming for Remedial Action Schemes (RAS).</w:t>
      </w:r>
      <w:r>
        <w:rPr>
          <w:rStyle w:val="FootnoteReference"/>
          <w:rFonts w:ascii="Times New Roman" w:hAnsi="Times New Roman"/>
          <w:sz w:val="24"/>
          <w:szCs w:val="24"/>
        </w:rPr>
        <w:footnoteReference w:id="13"/>
      </w:r>
      <w:r w:rsidRPr="00F00EA5">
        <w:rPr>
          <w:rFonts w:ascii="Times New Roman" w:hAnsi="Times New Roman"/>
          <w:sz w:val="24"/>
          <w:szCs w:val="24"/>
        </w:rPr>
        <w:t xml:space="preserve"> </w:t>
      </w:r>
      <w:r w:rsidR="00A603B9">
        <w:rPr>
          <w:rFonts w:ascii="Times New Roman" w:hAnsi="Times New Roman"/>
          <w:sz w:val="24"/>
          <w:szCs w:val="24"/>
        </w:rPr>
        <w:t xml:space="preserve"> </w:t>
      </w:r>
      <w:r w:rsidRPr="00F00EA5">
        <w:rPr>
          <w:rFonts w:ascii="Times New Roman" w:hAnsi="Times New Roman"/>
          <w:sz w:val="24"/>
          <w:szCs w:val="24"/>
        </w:rPr>
        <w:t>RAS schemes allow the transmission system to automatically respond to unplanned events on the power system by immediately dropping or reducing generation at those specified locations.</w:t>
      </w:r>
    </w:p>
    <w:p w14:paraId="0CCB812A" w14:textId="46BF0065"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minimum generation levels (see Table 1) at generators in specific locations to maintain correct voltage levels on the power system</w:t>
      </w:r>
      <w:r>
        <w:rPr>
          <w:rFonts w:ascii="Times New Roman" w:hAnsi="Times New Roman"/>
          <w:sz w:val="24"/>
          <w:szCs w:val="24"/>
        </w:rPr>
        <w:t xml:space="preserve"> to ensure reliability</w:t>
      </w:r>
      <w:r w:rsidR="005D5A9F">
        <w:rPr>
          <w:rFonts w:ascii="Times New Roman" w:hAnsi="Times New Roman"/>
          <w:sz w:val="24"/>
          <w:szCs w:val="24"/>
        </w:rPr>
        <w:t>.</w:t>
      </w:r>
    </w:p>
    <w:p w14:paraId="7626D596"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enough generation units online in diverse locations on the electrical grid to ensure system stability through rotating inertia.</w:t>
      </w:r>
    </w:p>
    <w:p w14:paraId="4ADCD793" w14:textId="77777777" w:rsidR="00AC5208" w:rsidRPr="00743ADD" w:rsidRDefault="00AC5208" w:rsidP="00743ADD">
      <w:pPr>
        <w:pStyle w:val="FPP3"/>
        <w:rPr>
          <w:b/>
        </w:rPr>
      </w:pPr>
      <w:r w:rsidRPr="00743ADD">
        <w:rPr>
          <w:b/>
        </w:rPr>
        <w:t>Contingency Operations for Transmission Reliability</w:t>
      </w:r>
    </w:p>
    <w:p w14:paraId="1546F474" w14:textId="77777777" w:rsidR="00AC5208" w:rsidRPr="00AF6F45" w:rsidRDefault="00AC5208" w:rsidP="00AC5208">
      <w:pPr>
        <w:rPr>
          <w:szCs w:val="24"/>
        </w:rPr>
      </w:pPr>
      <w:r>
        <w:rPr>
          <w:szCs w:val="24"/>
        </w:rPr>
        <w:t xml:space="preserve">If the routine </w:t>
      </w:r>
      <w:r w:rsidRPr="00263AB4">
        <w:rPr>
          <w:szCs w:val="24"/>
        </w:rPr>
        <w:t xml:space="preserve">reliability tools described above are insufficient to resolve the transmission condition, </w:t>
      </w:r>
      <w:r w:rsidRPr="00263AB4">
        <w:t>the Action Agencies will</w:t>
      </w:r>
      <w:r>
        <w:t xml:space="preserve"> implement the preemptive actions detailed in the Power System Emergency Action Plan (Attachment 1 to the TMT Emergency Protocols referenced in </w:t>
      </w:r>
      <w:r w:rsidR="00A25171" w:rsidRPr="0084703E">
        <w:t>s</w:t>
      </w:r>
      <w:r w:rsidRPr="0084703E">
        <w:t>ection 4.2 abo</w:t>
      </w:r>
      <w:r w:rsidR="00C2019E" w:rsidRPr="0084703E">
        <w:t>ve</w:t>
      </w:r>
      <w:r w:rsidR="00C2019E">
        <w:t>) if time permits.  W</w:t>
      </w:r>
      <w:r>
        <w:rPr>
          <w:szCs w:val="24"/>
        </w:rPr>
        <w:t xml:space="preserve">here necessary, the </w:t>
      </w:r>
      <w:r w:rsidR="00263AB4" w:rsidRPr="00263AB4">
        <w:rPr>
          <w:szCs w:val="24"/>
        </w:rPr>
        <w:t xml:space="preserve">fourteen </w:t>
      </w:r>
      <w:r w:rsidRPr="00263AB4">
        <w:rPr>
          <w:szCs w:val="24"/>
        </w:rPr>
        <w:t>Columbia River System</w:t>
      </w:r>
      <w:r>
        <w:rPr>
          <w:szCs w:val="24"/>
        </w:rPr>
        <w:t xml:space="preserve"> </w:t>
      </w:r>
      <w:r w:rsidR="004A0714">
        <w:rPr>
          <w:szCs w:val="24"/>
        </w:rPr>
        <w:t xml:space="preserve">projects will be called upon </w:t>
      </w:r>
      <w:r>
        <w:rPr>
          <w:szCs w:val="24"/>
        </w:rPr>
        <w:t>to relieve the following conditions:</w:t>
      </w:r>
    </w:p>
    <w:p w14:paraId="5E1CB5A5" w14:textId="468F353A" w:rsidR="00AC5208" w:rsidRPr="00F00EA5" w:rsidRDefault="00AC5208" w:rsidP="007D3A9D">
      <w:pPr>
        <w:pStyle w:val="ListParagraph"/>
        <w:numPr>
          <w:ilvl w:val="0"/>
          <w:numId w:val="21"/>
        </w:numPr>
        <w:spacing w:line="240" w:lineRule="auto"/>
        <w:rPr>
          <w:rFonts w:ascii="Times New Roman" w:hAnsi="Times New Roman"/>
          <w:sz w:val="24"/>
          <w:szCs w:val="24"/>
        </w:rPr>
      </w:pPr>
      <w:r w:rsidRPr="00F00EA5">
        <w:rPr>
          <w:rFonts w:ascii="Times New Roman" w:hAnsi="Times New Roman"/>
          <w:sz w:val="24"/>
          <w:szCs w:val="24"/>
        </w:rPr>
        <w:t>Increasing or decreasing generation at projects</w:t>
      </w:r>
      <w:r w:rsidR="00F97A4E" w:rsidRPr="00F97A4E">
        <w:rPr>
          <w:rFonts w:ascii="Times New Roman" w:hAnsi="Times New Roman"/>
          <w:sz w:val="24"/>
          <w:szCs w:val="24"/>
        </w:rPr>
        <w:t xml:space="preserve"> </w:t>
      </w:r>
      <w:r w:rsidR="00C2019E">
        <w:rPr>
          <w:rFonts w:ascii="Times New Roman" w:hAnsi="Times New Roman"/>
          <w:sz w:val="24"/>
          <w:szCs w:val="24"/>
        </w:rPr>
        <w:t>(</w:t>
      </w:r>
      <w:r w:rsidR="00F97A4E" w:rsidRPr="00F00EA5">
        <w:rPr>
          <w:rFonts w:ascii="Times New Roman" w:hAnsi="Times New Roman"/>
          <w:sz w:val="24"/>
          <w:szCs w:val="24"/>
        </w:rPr>
        <w:t>redispatch</w:t>
      </w:r>
      <w:r w:rsidR="00C2019E">
        <w:rPr>
          <w:rFonts w:ascii="Times New Roman" w:hAnsi="Times New Roman"/>
          <w:sz w:val="24"/>
          <w:szCs w:val="24"/>
        </w:rPr>
        <w:t>)</w:t>
      </w:r>
      <w:r w:rsidRPr="00F00EA5">
        <w:rPr>
          <w:rFonts w:ascii="Times New Roman" w:hAnsi="Times New Roman"/>
          <w:sz w:val="24"/>
          <w:szCs w:val="24"/>
        </w:rPr>
        <w:t xml:space="preserve"> in specific geographic locations to relieve heavily loaded transmission lines if required by system conditions.</w:t>
      </w:r>
      <w:r w:rsidR="00A603B9">
        <w:rPr>
          <w:rFonts w:ascii="Times New Roman" w:hAnsi="Times New Roman"/>
          <w:sz w:val="24"/>
          <w:szCs w:val="24"/>
        </w:rPr>
        <w:t xml:space="preserve"> </w:t>
      </w:r>
      <w:r w:rsidRPr="00F00EA5">
        <w:rPr>
          <w:rFonts w:ascii="Times New Roman" w:hAnsi="Times New Roman"/>
          <w:sz w:val="24"/>
          <w:szCs w:val="24"/>
        </w:rPr>
        <w:t xml:space="preserve"> This includes adjusting </w:t>
      </w:r>
      <w:r>
        <w:rPr>
          <w:rFonts w:ascii="Times New Roman" w:hAnsi="Times New Roman"/>
          <w:sz w:val="24"/>
          <w:szCs w:val="24"/>
        </w:rPr>
        <w:t xml:space="preserve">generation that </w:t>
      </w:r>
      <w:r w:rsidRPr="00F00EA5">
        <w:rPr>
          <w:rFonts w:ascii="Times New Roman" w:hAnsi="Times New Roman"/>
          <w:sz w:val="24"/>
          <w:szCs w:val="24"/>
        </w:rPr>
        <w:t xml:space="preserve">flows over specific transmission </w:t>
      </w:r>
      <w:r w:rsidR="00F97A4E">
        <w:rPr>
          <w:rFonts w:ascii="Times New Roman" w:hAnsi="Times New Roman"/>
          <w:sz w:val="24"/>
          <w:szCs w:val="24"/>
        </w:rPr>
        <w:t>facilities</w:t>
      </w:r>
      <w:r w:rsidRPr="00F00EA5">
        <w:rPr>
          <w:rFonts w:ascii="Times New Roman" w:hAnsi="Times New Roman"/>
          <w:sz w:val="24"/>
          <w:szCs w:val="24"/>
        </w:rPr>
        <w:t xml:space="preserve"> in order to keep flows over those paths within the requirements of NERC and WECC reliability standards.</w:t>
      </w:r>
    </w:p>
    <w:p w14:paraId="0E715AEE" w14:textId="732CDEBC" w:rsidR="00AC5208" w:rsidRDefault="00AC5208" w:rsidP="007D3A9D">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Increasing or decreasing generation to e</w:t>
      </w:r>
      <w:r w:rsidRPr="00F00EA5">
        <w:rPr>
          <w:rFonts w:ascii="Times New Roman" w:hAnsi="Times New Roman"/>
          <w:sz w:val="24"/>
          <w:szCs w:val="24"/>
        </w:rPr>
        <w:t>nsur</w:t>
      </w:r>
      <w:r>
        <w:rPr>
          <w:rFonts w:ascii="Times New Roman" w:hAnsi="Times New Roman"/>
          <w:sz w:val="24"/>
          <w:szCs w:val="24"/>
        </w:rPr>
        <w:t>e</w:t>
      </w:r>
      <w:r w:rsidRPr="00F00EA5">
        <w:rPr>
          <w:rFonts w:ascii="Times New Roman" w:hAnsi="Times New Roman"/>
          <w:sz w:val="24"/>
          <w:szCs w:val="24"/>
        </w:rPr>
        <w:t xml:space="preserve"> transmission system stability and</w:t>
      </w:r>
      <w:r>
        <w:rPr>
          <w:rFonts w:ascii="Times New Roman" w:hAnsi="Times New Roman"/>
          <w:sz w:val="24"/>
          <w:szCs w:val="24"/>
        </w:rPr>
        <w:t>/or</w:t>
      </w:r>
      <w:r w:rsidRPr="00F00EA5">
        <w:rPr>
          <w:rFonts w:ascii="Times New Roman" w:hAnsi="Times New Roman"/>
          <w:sz w:val="24"/>
          <w:szCs w:val="24"/>
        </w:rPr>
        <w:t xml:space="preserve"> reliable load service in</w:t>
      </w:r>
      <w:r>
        <w:rPr>
          <w:rFonts w:ascii="Times New Roman" w:hAnsi="Times New Roman"/>
          <w:sz w:val="24"/>
          <w:szCs w:val="24"/>
        </w:rPr>
        <w:t xml:space="preserve"> </w:t>
      </w:r>
      <w:r w:rsidRPr="00F00EA5">
        <w:rPr>
          <w:rFonts w:ascii="Times New Roman" w:hAnsi="Times New Roman"/>
          <w:sz w:val="24"/>
          <w:szCs w:val="24"/>
        </w:rPr>
        <w:t>local areas under specific system conditions</w:t>
      </w:r>
      <w:r w:rsidR="00A603B9">
        <w:rPr>
          <w:rFonts w:ascii="Times New Roman" w:hAnsi="Times New Roman"/>
          <w:sz w:val="24"/>
          <w:szCs w:val="24"/>
        </w:rPr>
        <w:t xml:space="preserve"> </w:t>
      </w:r>
      <w:r>
        <w:rPr>
          <w:rFonts w:ascii="Times New Roman" w:hAnsi="Times New Roman"/>
          <w:sz w:val="24"/>
          <w:szCs w:val="24"/>
        </w:rPr>
        <w:t>(</w:t>
      </w:r>
      <w:r w:rsidR="005D5A9F">
        <w:rPr>
          <w:rFonts w:ascii="Times New Roman" w:hAnsi="Times New Roman"/>
          <w:sz w:val="24"/>
          <w:szCs w:val="24"/>
        </w:rPr>
        <w:t>f</w:t>
      </w:r>
      <w:r w:rsidRPr="00F00EA5">
        <w:rPr>
          <w:rFonts w:ascii="Times New Roman" w:hAnsi="Times New Roman"/>
          <w:sz w:val="24"/>
          <w:szCs w:val="24"/>
        </w:rPr>
        <w:t>or example, increas</w:t>
      </w:r>
      <w:r>
        <w:rPr>
          <w:rFonts w:ascii="Times New Roman" w:hAnsi="Times New Roman"/>
          <w:sz w:val="24"/>
          <w:szCs w:val="24"/>
        </w:rPr>
        <w:t>ing</w:t>
      </w:r>
      <w:r w:rsidRPr="00F00EA5">
        <w:rPr>
          <w:rFonts w:ascii="Times New Roman" w:hAnsi="Times New Roman"/>
          <w:sz w:val="24"/>
          <w:szCs w:val="24"/>
        </w:rPr>
        <w:t xml:space="preserve"> generation at Ice Harbor Dam to support transmission stability, including providing load service to the Tri-Cities area of Washington, when system conditions require</w:t>
      </w:r>
      <w:r>
        <w:rPr>
          <w:rFonts w:ascii="Times New Roman" w:hAnsi="Times New Roman"/>
          <w:sz w:val="24"/>
          <w:szCs w:val="24"/>
        </w:rPr>
        <w:t>)</w:t>
      </w:r>
      <w:r w:rsidR="005D5A9F">
        <w:rPr>
          <w:rFonts w:ascii="Times New Roman" w:hAnsi="Times New Roman"/>
          <w:sz w:val="24"/>
          <w:szCs w:val="24"/>
        </w:rPr>
        <w:t>.</w:t>
      </w:r>
    </w:p>
    <w:p w14:paraId="2DBA03BA" w14:textId="77777777" w:rsidR="00AC5208" w:rsidRPr="00524259" w:rsidRDefault="00AC5208" w:rsidP="007D3A9D">
      <w:pPr>
        <w:pStyle w:val="ListParagraph"/>
        <w:numPr>
          <w:ilvl w:val="0"/>
          <w:numId w:val="21"/>
        </w:numPr>
        <w:spacing w:line="240" w:lineRule="auto"/>
        <w:rPr>
          <w:rFonts w:ascii="Times New Roman" w:hAnsi="Times New Roman"/>
          <w:sz w:val="24"/>
          <w:szCs w:val="24"/>
        </w:rPr>
      </w:pPr>
      <w:r w:rsidRPr="00524259">
        <w:rPr>
          <w:rFonts w:ascii="Times New Roman" w:hAnsi="Times New Roman"/>
          <w:sz w:val="24"/>
          <w:szCs w:val="24"/>
        </w:rPr>
        <w:t xml:space="preserve">Responding to </w:t>
      </w:r>
      <w:r w:rsidR="004A0714" w:rsidRPr="00D0637D">
        <w:rPr>
          <w:rFonts w:ascii="Times New Roman" w:hAnsi="Times New Roman"/>
          <w:sz w:val="24"/>
          <w:szCs w:val="24"/>
        </w:rPr>
        <w:t>unanticipated significant events</w:t>
      </w:r>
      <w:r w:rsidR="004A0714" w:rsidRPr="00524259">
        <w:rPr>
          <w:rFonts w:ascii="Times New Roman" w:hAnsi="Times New Roman"/>
          <w:sz w:val="24"/>
          <w:szCs w:val="24"/>
        </w:rPr>
        <w:t xml:space="preserve">, including </w:t>
      </w:r>
      <w:r w:rsidRPr="00524259">
        <w:rPr>
          <w:rFonts w:ascii="Times New Roman" w:hAnsi="Times New Roman"/>
          <w:sz w:val="24"/>
          <w:szCs w:val="24"/>
        </w:rPr>
        <w:t xml:space="preserve">NERC Energy Emergency Alerts </w:t>
      </w:r>
      <w:r w:rsidR="004A0714" w:rsidRPr="00524259">
        <w:rPr>
          <w:rFonts w:ascii="Times New Roman" w:hAnsi="Times New Roman"/>
          <w:sz w:val="24"/>
          <w:szCs w:val="24"/>
        </w:rPr>
        <w:t xml:space="preserve">or </w:t>
      </w:r>
      <w:r w:rsidR="004A0714" w:rsidRPr="00D0637D">
        <w:rPr>
          <w:rFonts w:ascii="Times New Roman" w:hAnsi="Times New Roman"/>
          <w:sz w:val="24"/>
          <w:szCs w:val="24"/>
        </w:rPr>
        <w:t>other system emergencies</w:t>
      </w:r>
      <w:r w:rsidR="004A0714" w:rsidRPr="00524259">
        <w:rPr>
          <w:rFonts w:ascii="Times New Roman" w:hAnsi="Times New Roman"/>
          <w:sz w:val="24"/>
          <w:szCs w:val="24"/>
        </w:rPr>
        <w:t xml:space="preserve">, consistent with the Power </w:t>
      </w:r>
      <w:r w:rsidRPr="00524259">
        <w:rPr>
          <w:rFonts w:ascii="Times New Roman" w:hAnsi="Times New Roman"/>
          <w:sz w:val="24"/>
          <w:szCs w:val="24"/>
        </w:rPr>
        <w:t>System Emergency Action Plan included as Attachment 1 to the TMT Emergency Protocols.</w:t>
      </w:r>
    </w:p>
    <w:p w14:paraId="542DB0F0" w14:textId="1B69BBB9" w:rsidR="00DD0847" w:rsidRPr="00D0637D" w:rsidRDefault="00524259" w:rsidP="007D3A9D">
      <w:pPr>
        <w:pStyle w:val="ListParagraph"/>
        <w:numPr>
          <w:ilvl w:val="0"/>
          <w:numId w:val="21"/>
        </w:numPr>
        <w:spacing w:line="240" w:lineRule="auto"/>
        <w:rPr>
          <w:rFonts w:ascii="Times New Roman" w:hAnsi="Times New Roman"/>
          <w:sz w:val="24"/>
          <w:szCs w:val="24"/>
        </w:rPr>
      </w:pPr>
      <w:r w:rsidRPr="00D0637D">
        <w:rPr>
          <w:rFonts w:ascii="Times New Roman" w:hAnsi="Times New Roman"/>
          <w:sz w:val="24"/>
          <w:szCs w:val="24"/>
        </w:rPr>
        <w:t>Other u</w:t>
      </w:r>
      <w:r w:rsidR="00DD0847" w:rsidRPr="00D0637D">
        <w:rPr>
          <w:rFonts w:ascii="Times New Roman" w:hAnsi="Times New Roman"/>
          <w:sz w:val="24"/>
          <w:szCs w:val="24"/>
        </w:rPr>
        <w:t xml:space="preserve">nanticipated significant events (e.g. powerhouse fires, </w:t>
      </w:r>
      <w:r w:rsidR="00FC2B23" w:rsidRPr="00D0637D">
        <w:rPr>
          <w:rFonts w:ascii="Times New Roman" w:hAnsi="Times New Roman"/>
          <w:sz w:val="24"/>
          <w:szCs w:val="24"/>
        </w:rPr>
        <w:t xml:space="preserve">earthquakes, </w:t>
      </w:r>
      <w:r w:rsidR="00DD0847" w:rsidRPr="00D0637D">
        <w:rPr>
          <w:rFonts w:ascii="Times New Roman" w:hAnsi="Times New Roman"/>
          <w:sz w:val="24"/>
          <w:szCs w:val="24"/>
        </w:rPr>
        <w:t>etc.)</w:t>
      </w:r>
      <w:r w:rsidR="005D5A9F">
        <w:rPr>
          <w:rFonts w:ascii="Times New Roman" w:hAnsi="Times New Roman"/>
          <w:sz w:val="24"/>
          <w:szCs w:val="24"/>
        </w:rPr>
        <w:t>.</w:t>
      </w:r>
    </w:p>
    <w:p w14:paraId="77E9D421" w14:textId="77777777" w:rsidR="003E5D59" w:rsidRDefault="00AC5208" w:rsidP="00743ADD">
      <w:r>
        <w:t xml:space="preserve">These actions will be implemented consistent with the TMT Emergency Protocols (see </w:t>
      </w:r>
      <w:r w:rsidR="00BB7312">
        <w:t>s</w:t>
      </w:r>
      <w:r>
        <w:t>ection 4.2 above).</w:t>
      </w:r>
    </w:p>
    <w:p w14:paraId="607BFA3C" w14:textId="42537190" w:rsidR="00BA0AAB" w:rsidRPr="00480FA0" w:rsidRDefault="00BA0AAB" w:rsidP="00743ADD">
      <w:pPr>
        <w:pStyle w:val="FPP2"/>
      </w:pPr>
      <w:bookmarkStart w:id="16" w:name="_Toc494714278"/>
      <w:r w:rsidRPr="00743ADD">
        <w:rPr>
          <w:u w:val="none" w:color="000000"/>
        </w:rPr>
        <w:t xml:space="preserve">Turbine Unit Testing </w:t>
      </w:r>
      <w:r w:rsidR="009A5EBC" w:rsidRPr="00743ADD">
        <w:rPr>
          <w:u w:val="none" w:color="000000"/>
        </w:rPr>
        <w:t xml:space="preserve">for </w:t>
      </w:r>
      <w:r w:rsidRPr="00743ADD">
        <w:rPr>
          <w:u w:val="none" w:color="000000"/>
        </w:rPr>
        <w:t>Maintenance</w:t>
      </w:r>
      <w:bookmarkEnd w:id="16"/>
    </w:p>
    <w:p w14:paraId="0F3BC091" w14:textId="656C7E75" w:rsidR="00324435" w:rsidRPr="00CA09C2" w:rsidRDefault="00324435" w:rsidP="008E3085">
      <w:r w:rsidRPr="00CA09C2">
        <w:t xml:space="preserve">Turbine units may be operationally tested </w:t>
      </w:r>
      <w:r w:rsidR="009408E9" w:rsidRPr="00CA09C2">
        <w:t xml:space="preserve">prior to maintenance </w:t>
      </w:r>
      <w:r w:rsidR="00DD0847">
        <w:t xml:space="preserve">and prior to return to service </w:t>
      </w:r>
      <w:r w:rsidRPr="00CA09C2">
        <w:t xml:space="preserve">for up </w:t>
      </w:r>
      <w:r w:rsidRPr="00DD0847">
        <w:t xml:space="preserve">to </w:t>
      </w:r>
      <w:r w:rsidR="007161C7">
        <w:t>6</w:t>
      </w:r>
      <w:r w:rsidR="009B1D8D" w:rsidRPr="00DD0847">
        <w:t>0</w:t>
      </w:r>
      <w:r w:rsidRPr="00CA09C2">
        <w:t xml:space="preserve"> </w:t>
      </w:r>
      <w:r w:rsidRPr="00DD0847">
        <w:t>minutes by running the unit at speed no load</w:t>
      </w:r>
      <w:r w:rsidR="00DD0847">
        <w:t>,</w:t>
      </w:r>
      <w:r w:rsidRPr="00DD0847">
        <w:t xml:space="preserve"> various loads within the </w:t>
      </w:r>
      <w:r w:rsidR="005D5A9F">
        <w:t>±</w:t>
      </w:r>
      <w:r w:rsidRPr="00DD0847">
        <w:t xml:space="preserve">1% of </w:t>
      </w:r>
      <w:r w:rsidR="005B468C" w:rsidRPr="00DD0847">
        <w:t xml:space="preserve">peak </w:t>
      </w:r>
      <w:r w:rsidRPr="00DD0847">
        <w:t>efficiency range</w:t>
      </w:r>
      <w:r w:rsidR="00DD0847">
        <w:t>,</w:t>
      </w:r>
      <w:r w:rsidR="009B1D8D" w:rsidRPr="00DD0847">
        <w:t xml:space="preserve"> </w:t>
      </w:r>
      <w:r w:rsidR="00FC2B23">
        <w:t xml:space="preserve">and, </w:t>
      </w:r>
      <w:r w:rsidR="009B1D8D" w:rsidRPr="00DD0847">
        <w:t xml:space="preserve">if </w:t>
      </w:r>
      <w:r w:rsidR="00DD0847">
        <w:t>necessary</w:t>
      </w:r>
      <w:r w:rsidR="009B1D8D" w:rsidRPr="00DD0847">
        <w:t>, up to full load,</w:t>
      </w:r>
      <w:r w:rsidRPr="00DD0847">
        <w:t xml:space="preserve"> to</w:t>
      </w:r>
      <w:r w:rsidRPr="00CA09C2">
        <w:t xml:space="preserve"> allow for measurements and testing</w:t>
      </w:r>
      <w:r w:rsidR="00DD0847">
        <w:t xml:space="preserve">.  </w:t>
      </w:r>
      <w:r w:rsidRPr="00CA09C2">
        <w:t>Testing of a unit under maintenance is in addition to a unit operating at minimum generation required for power system reliability.</w:t>
      </w:r>
      <w:r w:rsidR="006C7A15" w:rsidRPr="00CA09C2">
        <w:t xml:space="preserve"> </w:t>
      </w:r>
      <w:r w:rsidR="00CD7F75">
        <w:t xml:space="preserve"> </w:t>
      </w:r>
      <w:r w:rsidRPr="00CA09C2">
        <w:t xml:space="preserve">Testing may deviate from unit operating priorities </w:t>
      </w:r>
      <w:r w:rsidRPr="00CA09C2">
        <w:lastRenderedPageBreak/>
        <w:t xml:space="preserve">specified in FPP </w:t>
      </w:r>
      <w:r w:rsidR="00264258" w:rsidRPr="00CA09C2">
        <w:t xml:space="preserve">Chapters </w:t>
      </w:r>
      <w:r w:rsidRPr="00CA09C2">
        <w:t xml:space="preserve">2-9 and may use water that would otherwise be used for spill if the unit </w:t>
      </w:r>
      <w:r w:rsidR="00052347">
        <w:t xml:space="preserve">operating </w:t>
      </w:r>
      <w:r w:rsidRPr="00CA09C2">
        <w:t>for reliability is at the bottom of the ±1% of best efficiency range.</w:t>
      </w:r>
      <w:r w:rsidR="00CD7F75">
        <w:t xml:space="preserve"> </w:t>
      </w:r>
      <w:r w:rsidRPr="00CA09C2">
        <w:t xml:space="preserve"> Water will be used from the powerhouse outflow allocation if possible, and water diverted from spill for operational testing will be minimized. </w:t>
      </w:r>
      <w:r w:rsidR="00BB7312">
        <w:t xml:space="preserve"> </w:t>
      </w:r>
      <w:r w:rsidRPr="00CA09C2">
        <w:t>The Corps coordinate</w:t>
      </w:r>
      <w:r w:rsidR="00DD0847">
        <w:t>s</w:t>
      </w:r>
      <w:r w:rsidRPr="00CA09C2">
        <w:t xml:space="preserve"> this testing with the region through the </w:t>
      </w:r>
      <w:r w:rsidR="00DD0847">
        <w:t xml:space="preserve">FPOM, </w:t>
      </w:r>
      <w:r w:rsidRPr="00CA09C2">
        <w:t xml:space="preserve">in </w:t>
      </w:r>
      <w:r w:rsidR="00052347">
        <w:t xml:space="preserve">accordance with </w:t>
      </w:r>
      <w:r w:rsidR="009408E9" w:rsidRPr="00CA09C2">
        <w:t>C</w:t>
      </w:r>
      <w:r w:rsidRPr="00CA09C2">
        <w:t>hapters 2-9 of the FPP.</w:t>
      </w:r>
      <w:r w:rsidR="00B90E36">
        <w:t xml:space="preserve"> </w:t>
      </w:r>
      <w:r w:rsidR="00CD7F75">
        <w:t xml:space="preserve"> </w:t>
      </w:r>
      <w:r w:rsidR="00B90E36" w:rsidRPr="00CA09C2">
        <w:rPr>
          <w:szCs w:val="24"/>
        </w:rPr>
        <w:t xml:space="preserve">Unit outages </w:t>
      </w:r>
      <w:r w:rsidR="00B90E36">
        <w:rPr>
          <w:szCs w:val="24"/>
        </w:rPr>
        <w:t>for</w:t>
      </w:r>
      <w:r w:rsidR="00B90E36" w:rsidRPr="00CA09C2">
        <w:rPr>
          <w:szCs w:val="24"/>
        </w:rPr>
        <w:t xml:space="preserve"> required maintenance </w:t>
      </w:r>
      <w:r w:rsidR="00B90E36">
        <w:rPr>
          <w:szCs w:val="24"/>
        </w:rPr>
        <w:t>are</w:t>
      </w:r>
      <w:r w:rsidR="00B90E36" w:rsidRPr="00CA09C2">
        <w:rPr>
          <w:szCs w:val="24"/>
        </w:rPr>
        <w:t xml:space="preserve"> described in FPP Appendix A</w:t>
      </w:r>
      <w:r w:rsidR="00052347">
        <w:rPr>
          <w:szCs w:val="24"/>
        </w:rPr>
        <w:t xml:space="preserve"> to the extent p</w:t>
      </w:r>
      <w:r w:rsidR="00BC6C65">
        <w:rPr>
          <w:szCs w:val="24"/>
        </w:rPr>
        <w:t>racticable</w:t>
      </w:r>
      <w:r w:rsidR="00B90E36" w:rsidRPr="00CA09C2">
        <w:rPr>
          <w:szCs w:val="24"/>
        </w:rPr>
        <w:t>. Maintenance dates are subject to change.</w:t>
      </w:r>
    </w:p>
    <w:p w14:paraId="02573C51" w14:textId="77777777" w:rsidR="00324435" w:rsidRPr="003E5D59" w:rsidRDefault="00324435" w:rsidP="00743ADD">
      <w:pPr>
        <w:pStyle w:val="FPP2"/>
        <w:rPr>
          <w:u w:val="none"/>
        </w:rPr>
      </w:pPr>
      <w:bookmarkStart w:id="17" w:name="_Toc494714279"/>
      <w:r w:rsidRPr="003E5D59">
        <w:rPr>
          <w:u w:val="none"/>
        </w:rPr>
        <w:t>Navigation Safety</w:t>
      </w:r>
      <w:bookmarkEnd w:id="17"/>
    </w:p>
    <w:p w14:paraId="67B1A765" w14:textId="3A04D8C9" w:rsidR="00E8320A" w:rsidRPr="008B140C" w:rsidRDefault="00324435" w:rsidP="00E8320A">
      <w:r w:rsidRPr="00557600">
        <w:rPr>
          <w:szCs w:val="24"/>
        </w:rPr>
        <w:t xml:space="preserve">Short-term adjustments in spill </w:t>
      </w:r>
      <w:r w:rsidR="00E544F5" w:rsidRPr="00557600">
        <w:rPr>
          <w:szCs w:val="24"/>
        </w:rPr>
        <w:t xml:space="preserve">or MOP may </w:t>
      </w:r>
      <w:r w:rsidRPr="00557600">
        <w:rPr>
          <w:szCs w:val="24"/>
        </w:rPr>
        <w:t>b</w:t>
      </w:r>
      <w:r w:rsidR="00E544F5" w:rsidRPr="00557600">
        <w:rPr>
          <w:szCs w:val="24"/>
        </w:rPr>
        <w:t xml:space="preserve">e required </w:t>
      </w:r>
      <w:r w:rsidRPr="00557600">
        <w:rPr>
          <w:szCs w:val="24"/>
        </w:rPr>
        <w:t xml:space="preserve">at </w:t>
      </w:r>
      <w:r w:rsidR="000C4A27" w:rsidRPr="00557600">
        <w:rPr>
          <w:szCs w:val="24"/>
        </w:rPr>
        <w:t>any of the fish passage projects</w:t>
      </w:r>
      <w:r w:rsidR="00E544F5" w:rsidRPr="00557600">
        <w:rPr>
          <w:szCs w:val="24"/>
        </w:rPr>
        <w:t xml:space="preserve"> to address navigation safety concerns</w:t>
      </w:r>
      <w:r w:rsidRPr="00557600">
        <w:rPr>
          <w:szCs w:val="24"/>
        </w:rPr>
        <w:t>.</w:t>
      </w:r>
      <w:r w:rsidR="001B34BB">
        <w:rPr>
          <w:rStyle w:val="FootnoteReference"/>
          <w:szCs w:val="24"/>
        </w:rPr>
        <w:footnoteReference w:id="14"/>
      </w:r>
      <w:r w:rsidRPr="00557600">
        <w:rPr>
          <w:szCs w:val="24"/>
        </w:rPr>
        <w:t xml:space="preserve"> </w:t>
      </w:r>
      <w:r w:rsidR="00CD7F75" w:rsidRPr="00557600">
        <w:rPr>
          <w:szCs w:val="24"/>
        </w:rPr>
        <w:t xml:space="preserve"> </w:t>
      </w:r>
      <w:r w:rsidRPr="00557600">
        <w:rPr>
          <w:szCs w:val="24"/>
        </w:rPr>
        <w:t>This may include changes in spill patterns, reductions in spi</w:t>
      </w:r>
      <w:r w:rsidR="00E544F5" w:rsidRPr="00557600">
        <w:rPr>
          <w:szCs w:val="24"/>
        </w:rPr>
        <w:t xml:space="preserve">ll, </w:t>
      </w:r>
      <w:r w:rsidRPr="00557600">
        <w:rPr>
          <w:szCs w:val="24"/>
        </w:rPr>
        <w:t>short-term spill curtailment</w:t>
      </w:r>
      <w:r w:rsidR="00E544F5" w:rsidRPr="00557600">
        <w:rPr>
          <w:szCs w:val="24"/>
        </w:rPr>
        <w:t xml:space="preserve">, or operating </w:t>
      </w:r>
      <w:r w:rsidR="00052347">
        <w:rPr>
          <w:szCs w:val="24"/>
        </w:rPr>
        <w:t xml:space="preserve">the forebay </w:t>
      </w:r>
      <w:r w:rsidR="00E544F5" w:rsidRPr="00557600">
        <w:rPr>
          <w:szCs w:val="24"/>
        </w:rPr>
        <w:t>above MOP</w:t>
      </w:r>
      <w:r w:rsidR="008B140C" w:rsidRPr="00557600">
        <w:rPr>
          <w:szCs w:val="24"/>
        </w:rPr>
        <w:t xml:space="preserve">.  </w:t>
      </w:r>
      <w:r w:rsidR="00E8320A">
        <w:rPr>
          <w:szCs w:val="24"/>
        </w:rPr>
        <w:t>For instance, s</w:t>
      </w:r>
      <w:r w:rsidR="00E8320A" w:rsidRPr="00557600">
        <w:rPr>
          <w:szCs w:val="24"/>
        </w:rPr>
        <w:t>ome flow conditions may require a 2</w:t>
      </w:r>
      <w:r w:rsidR="00052347">
        <w:rPr>
          <w:szCs w:val="24"/>
        </w:rPr>
        <w:t>-</w:t>
      </w:r>
      <w:r w:rsidR="00E8320A" w:rsidRPr="00557600">
        <w:rPr>
          <w:szCs w:val="24"/>
        </w:rPr>
        <w:t>f</w:t>
      </w:r>
      <w:r w:rsidR="00052347">
        <w:rPr>
          <w:szCs w:val="24"/>
        </w:rPr>
        <w:t>oo</w:t>
      </w:r>
      <w:r w:rsidR="00E8320A" w:rsidRPr="00557600">
        <w:rPr>
          <w:szCs w:val="24"/>
        </w:rPr>
        <w:t xml:space="preserve">t </w:t>
      </w:r>
      <w:r w:rsidR="00052347">
        <w:rPr>
          <w:szCs w:val="24"/>
        </w:rPr>
        <w:t xml:space="preserve">forebay </w:t>
      </w:r>
      <w:r w:rsidR="00E8320A" w:rsidRPr="00557600">
        <w:rPr>
          <w:szCs w:val="24"/>
        </w:rPr>
        <w:t xml:space="preserve">operating range at Ice Harbor </w:t>
      </w:r>
      <w:r w:rsidR="00E8320A">
        <w:rPr>
          <w:szCs w:val="24"/>
        </w:rPr>
        <w:t>in order to provide conditi</w:t>
      </w:r>
      <w:r w:rsidR="001F3C15">
        <w:rPr>
          <w:szCs w:val="24"/>
        </w:rPr>
        <w:t>ons for navigation safety at</w:t>
      </w:r>
      <w:r w:rsidR="00E8320A">
        <w:rPr>
          <w:szCs w:val="24"/>
        </w:rPr>
        <w:t xml:space="preserve"> the Ice Harbor forebay</w:t>
      </w:r>
      <w:r w:rsidR="001F3C15">
        <w:rPr>
          <w:szCs w:val="24"/>
        </w:rPr>
        <w:t xml:space="preserve"> navigation lock exit</w:t>
      </w:r>
      <w:r w:rsidR="00E8320A" w:rsidRPr="00557600">
        <w:rPr>
          <w:szCs w:val="24"/>
        </w:rPr>
        <w:t>.  These adjustments may be necessary for both commercial</w:t>
      </w:r>
      <w:r w:rsidR="00E8320A" w:rsidRPr="007C3FD9">
        <w:t xml:space="preserve"> t</w:t>
      </w:r>
      <w:r w:rsidR="00CF0EC1">
        <w:t>raffic</w:t>
      </w:r>
      <w:r w:rsidR="00E8320A" w:rsidRPr="007C3FD9">
        <w:t xml:space="preserve"> and fish barges.</w:t>
      </w:r>
    </w:p>
    <w:p w14:paraId="256FC1D6" w14:textId="5D1F9F77" w:rsidR="00557600" w:rsidRDefault="00E8320A" w:rsidP="00557600">
      <w:pPr>
        <w:rPr>
          <w:szCs w:val="24"/>
        </w:rPr>
      </w:pPr>
      <w:r>
        <w:rPr>
          <w:szCs w:val="24"/>
        </w:rPr>
        <w:t>Additionally, d</w:t>
      </w:r>
      <w:r w:rsidR="008B140C" w:rsidRPr="00557600">
        <w:rPr>
          <w:szCs w:val="24"/>
        </w:rPr>
        <w:t>uring low flow conditions, adjustments in spill and</w:t>
      </w:r>
      <w:r w:rsidR="00052347">
        <w:rPr>
          <w:szCs w:val="24"/>
        </w:rPr>
        <w:t>/or</w:t>
      </w:r>
      <w:r w:rsidR="008B140C" w:rsidRPr="00557600">
        <w:rPr>
          <w:szCs w:val="24"/>
        </w:rPr>
        <w:t xml:space="preserve"> MOP have been necessary at several fish passage projects</w:t>
      </w:r>
      <w:r w:rsidR="007877B0">
        <w:rPr>
          <w:szCs w:val="24"/>
        </w:rPr>
        <w:t xml:space="preserve"> for navigation safety</w:t>
      </w:r>
      <w:r w:rsidR="008B140C" w:rsidRPr="00557600">
        <w:rPr>
          <w:szCs w:val="24"/>
        </w:rPr>
        <w:t>.  For example,</w:t>
      </w:r>
      <w:r w:rsidR="00324435" w:rsidRPr="00557600">
        <w:rPr>
          <w:szCs w:val="24"/>
        </w:rPr>
        <w:t xml:space="preserve"> unsteady</w:t>
      </w:r>
      <w:r w:rsidR="008B140C" w:rsidRPr="00557600">
        <w:rPr>
          <w:szCs w:val="24"/>
        </w:rPr>
        <w:t xml:space="preserve"> or low</w:t>
      </w:r>
      <w:r w:rsidR="00324435" w:rsidRPr="00557600">
        <w:rPr>
          <w:szCs w:val="24"/>
        </w:rPr>
        <w:t xml:space="preserve"> flow at Little Goose and Ice Harbor dams</w:t>
      </w:r>
      <w:r w:rsidR="008B140C" w:rsidRPr="00557600">
        <w:rPr>
          <w:szCs w:val="24"/>
        </w:rPr>
        <w:t xml:space="preserve"> (approximately 50 kcfs or less)</w:t>
      </w:r>
      <w:r w:rsidR="00324435" w:rsidRPr="00557600">
        <w:rPr>
          <w:szCs w:val="24"/>
        </w:rPr>
        <w:t xml:space="preserve"> may impact </w:t>
      </w:r>
      <w:r w:rsidR="00052347">
        <w:rPr>
          <w:szCs w:val="24"/>
        </w:rPr>
        <w:t>forebay</w:t>
      </w:r>
      <w:r w:rsidR="00052347" w:rsidRPr="00557600">
        <w:rPr>
          <w:szCs w:val="24"/>
        </w:rPr>
        <w:t xml:space="preserve"> </w:t>
      </w:r>
      <w:r w:rsidR="00324435" w:rsidRPr="00557600">
        <w:rPr>
          <w:szCs w:val="24"/>
        </w:rPr>
        <w:t xml:space="preserve">elevations and cause inadequate navigation depths at the </w:t>
      </w:r>
      <w:r w:rsidR="00052347">
        <w:rPr>
          <w:szCs w:val="24"/>
        </w:rPr>
        <w:t xml:space="preserve">upstream navigation lock </w:t>
      </w:r>
      <w:r w:rsidR="00324435" w:rsidRPr="00557600">
        <w:rPr>
          <w:szCs w:val="24"/>
        </w:rPr>
        <w:t xml:space="preserve">entrances </w:t>
      </w:r>
      <w:r w:rsidR="00052347">
        <w:rPr>
          <w:szCs w:val="24"/>
        </w:rPr>
        <w:t>in</w:t>
      </w:r>
      <w:r w:rsidR="00052347" w:rsidRPr="00557600">
        <w:rPr>
          <w:szCs w:val="24"/>
        </w:rPr>
        <w:t xml:space="preserve"> </w:t>
      </w:r>
      <w:r w:rsidR="00324435" w:rsidRPr="00557600">
        <w:rPr>
          <w:szCs w:val="24"/>
        </w:rPr>
        <w:t>the Lower Granite and Lower Monumental</w:t>
      </w:r>
      <w:r w:rsidR="00052347">
        <w:rPr>
          <w:szCs w:val="24"/>
        </w:rPr>
        <w:t xml:space="preserve"> tailraces</w:t>
      </w:r>
      <w:r w:rsidR="000B659B" w:rsidRPr="00557600">
        <w:rPr>
          <w:szCs w:val="24"/>
        </w:rPr>
        <w:t>, respectively</w:t>
      </w:r>
      <w:r w:rsidR="00324435" w:rsidRPr="00557600">
        <w:rPr>
          <w:szCs w:val="24"/>
        </w:rPr>
        <w:t>.</w:t>
      </w:r>
      <w:r w:rsidR="006C7A15" w:rsidRPr="00557600">
        <w:rPr>
          <w:szCs w:val="24"/>
        </w:rPr>
        <w:t xml:space="preserve"> </w:t>
      </w:r>
      <w:r w:rsidR="00CD7F75" w:rsidRPr="00557600">
        <w:rPr>
          <w:szCs w:val="24"/>
        </w:rPr>
        <w:t xml:space="preserve"> </w:t>
      </w:r>
      <w:r w:rsidR="00324435" w:rsidRPr="00557600">
        <w:rPr>
          <w:szCs w:val="24"/>
        </w:rPr>
        <w:t xml:space="preserve">As addressed in the 2014-2018 IP, adjustments to </w:t>
      </w:r>
      <w:r w:rsidR="00052347">
        <w:rPr>
          <w:szCs w:val="24"/>
        </w:rPr>
        <w:t>forebay</w:t>
      </w:r>
      <w:r w:rsidR="00052347" w:rsidRPr="00557600">
        <w:rPr>
          <w:szCs w:val="24"/>
        </w:rPr>
        <w:t xml:space="preserve"> </w:t>
      </w:r>
      <w:r w:rsidR="00324435" w:rsidRPr="00557600">
        <w:rPr>
          <w:szCs w:val="24"/>
        </w:rPr>
        <w:t>elevation</w:t>
      </w:r>
      <w:r w:rsidR="008B140C" w:rsidRPr="00557600">
        <w:rPr>
          <w:szCs w:val="24"/>
        </w:rPr>
        <w:t>s</w:t>
      </w:r>
      <w:r w:rsidR="00324435" w:rsidRPr="00557600">
        <w:rPr>
          <w:szCs w:val="24"/>
        </w:rPr>
        <w:t xml:space="preserve"> </w:t>
      </w:r>
      <w:r w:rsidR="0048352A" w:rsidRPr="00557600">
        <w:rPr>
          <w:szCs w:val="24"/>
        </w:rPr>
        <w:t>at</w:t>
      </w:r>
      <w:r w:rsidR="00324435" w:rsidRPr="00557600">
        <w:rPr>
          <w:szCs w:val="24"/>
        </w:rPr>
        <w:t xml:space="preserve"> Little Goose and Ice Harbor of up to 1.0 f</w:t>
      </w:r>
      <w:r w:rsidR="00052347">
        <w:rPr>
          <w:szCs w:val="24"/>
        </w:rPr>
        <w:t>oo</w:t>
      </w:r>
      <w:r w:rsidR="00324435" w:rsidRPr="00557600">
        <w:rPr>
          <w:szCs w:val="24"/>
        </w:rPr>
        <w:t xml:space="preserve">t above the MOP range may be necessary to accommodate safe entrance to the </w:t>
      </w:r>
      <w:r w:rsidR="008B140C" w:rsidRPr="00557600">
        <w:rPr>
          <w:szCs w:val="24"/>
        </w:rPr>
        <w:t xml:space="preserve">upstream </w:t>
      </w:r>
      <w:r w:rsidR="00324435" w:rsidRPr="00557600">
        <w:rPr>
          <w:szCs w:val="24"/>
        </w:rPr>
        <w:t>navigation locks at Lower Granite and Lower Monumental dams</w:t>
      </w:r>
      <w:r w:rsidR="008B140C" w:rsidRPr="00557600">
        <w:rPr>
          <w:szCs w:val="24"/>
        </w:rPr>
        <w:t>.</w:t>
      </w:r>
    </w:p>
    <w:p w14:paraId="4B6BE7B0" w14:textId="2135784A" w:rsidR="00557600" w:rsidRDefault="00557600" w:rsidP="00557600">
      <w:pPr>
        <w:rPr>
          <w:szCs w:val="24"/>
        </w:rPr>
      </w:pPr>
      <w:r w:rsidRPr="00557600">
        <w:rPr>
          <w:szCs w:val="24"/>
        </w:rPr>
        <w:t xml:space="preserve">High spill levels may create unsafe hydraulic conditions for commercial, non-commercial, and fish transport barges entering and exiting the tailrace and/or while moored at the fish loading facility.  </w:t>
      </w:r>
      <w:r w:rsidR="007E7A3E">
        <w:rPr>
          <w:szCs w:val="24"/>
        </w:rPr>
        <w:t xml:space="preserve">Under these </w:t>
      </w:r>
      <w:r w:rsidRPr="00557600">
        <w:rPr>
          <w:szCs w:val="24"/>
        </w:rPr>
        <w:t xml:space="preserve">conditions, spill may be reduced temporarily </w:t>
      </w:r>
      <w:r w:rsidR="003C5DC5">
        <w:rPr>
          <w:szCs w:val="24"/>
        </w:rPr>
        <w:t>as necessary to maintain safe navigation conditions for commercial, non-commercial, or fish transportation barges,</w:t>
      </w:r>
      <w:r w:rsidRPr="00557600">
        <w:rPr>
          <w:szCs w:val="24"/>
        </w:rPr>
        <w:t xml:space="preserve"> which may result in temporarily filling the pool above the MOP range, depending on river flow.</w:t>
      </w:r>
    </w:p>
    <w:p w14:paraId="5EC0C096" w14:textId="23A91801" w:rsidR="00E41A20" w:rsidRDefault="0029703E" w:rsidP="00E41A20">
      <w:pPr>
        <w:keepNext/>
        <w:rPr>
          <w:szCs w:val="24"/>
        </w:rPr>
      </w:pPr>
      <w:r>
        <w:rPr>
          <w:szCs w:val="24"/>
        </w:rPr>
        <w:t xml:space="preserve">Due to sediment deposition in the confluence area of the Snake and Clearwater </w:t>
      </w:r>
      <w:r w:rsidR="00B21C57">
        <w:rPr>
          <w:szCs w:val="24"/>
        </w:rPr>
        <w:t>r</w:t>
      </w:r>
      <w:r>
        <w:rPr>
          <w:szCs w:val="24"/>
        </w:rPr>
        <w:t xml:space="preserve">ivers near Lewiston, Idaho, </w:t>
      </w:r>
      <w:r w:rsidR="007877B0">
        <w:rPr>
          <w:szCs w:val="24"/>
        </w:rPr>
        <w:t xml:space="preserve">the Action Agencies </w:t>
      </w:r>
      <w:r w:rsidR="00B21C57">
        <w:rPr>
          <w:szCs w:val="24"/>
        </w:rPr>
        <w:t>began</w:t>
      </w:r>
      <w:r w:rsidR="007877B0">
        <w:rPr>
          <w:szCs w:val="24"/>
        </w:rPr>
        <w:t xml:space="preserve"> implement</w:t>
      </w:r>
      <w:r w:rsidR="00B21C57">
        <w:rPr>
          <w:szCs w:val="24"/>
        </w:rPr>
        <w:t>ing</w:t>
      </w:r>
      <w:r w:rsidR="007877B0">
        <w:rPr>
          <w:szCs w:val="24"/>
        </w:rPr>
        <w:t xml:space="preserve"> </w:t>
      </w:r>
      <w:r>
        <w:rPr>
          <w:szCs w:val="24"/>
        </w:rPr>
        <w:t xml:space="preserve">a </w:t>
      </w:r>
      <w:r w:rsidR="00B21C57">
        <w:rPr>
          <w:szCs w:val="24"/>
        </w:rPr>
        <w:t>“</w:t>
      </w:r>
      <w:r>
        <w:rPr>
          <w:szCs w:val="24"/>
        </w:rPr>
        <w:t>variable MOP</w:t>
      </w:r>
      <w:r w:rsidR="00B21C57">
        <w:rPr>
          <w:szCs w:val="24"/>
        </w:rPr>
        <w:t>”</w:t>
      </w:r>
      <w:r>
        <w:rPr>
          <w:szCs w:val="24"/>
        </w:rPr>
        <w:t xml:space="preserve"> operation </w:t>
      </w:r>
      <w:r w:rsidR="00C62650">
        <w:rPr>
          <w:szCs w:val="24"/>
        </w:rPr>
        <w:t>at Lower Granite Dam</w:t>
      </w:r>
      <w:r w:rsidR="007877B0">
        <w:rPr>
          <w:szCs w:val="24"/>
        </w:rPr>
        <w:t xml:space="preserve"> </w:t>
      </w:r>
      <w:r>
        <w:rPr>
          <w:szCs w:val="24"/>
        </w:rPr>
        <w:t xml:space="preserve">in April 2018 to provide </w:t>
      </w:r>
      <w:r w:rsidR="00B21C57">
        <w:rPr>
          <w:szCs w:val="24"/>
        </w:rPr>
        <w:t xml:space="preserve">the </w:t>
      </w:r>
      <w:r>
        <w:rPr>
          <w:szCs w:val="24"/>
        </w:rPr>
        <w:t xml:space="preserve">required </w:t>
      </w:r>
      <w:r w:rsidR="00412909">
        <w:rPr>
          <w:szCs w:val="24"/>
        </w:rPr>
        <w:t xml:space="preserve">federal </w:t>
      </w:r>
      <w:r>
        <w:rPr>
          <w:szCs w:val="24"/>
        </w:rPr>
        <w:t xml:space="preserve">navigation </w:t>
      </w:r>
      <w:r w:rsidR="00B21C57">
        <w:rPr>
          <w:szCs w:val="24"/>
        </w:rPr>
        <w:t xml:space="preserve">channel </w:t>
      </w:r>
      <w:r>
        <w:rPr>
          <w:szCs w:val="24"/>
        </w:rPr>
        <w:t>depth of 14 f</w:t>
      </w:r>
      <w:r w:rsidR="00052347">
        <w:rPr>
          <w:szCs w:val="24"/>
        </w:rPr>
        <w:t>ee</w:t>
      </w:r>
      <w:r>
        <w:rPr>
          <w:szCs w:val="24"/>
        </w:rPr>
        <w:t xml:space="preserve">t.  </w:t>
      </w:r>
      <w:r w:rsidRPr="00B21C57">
        <w:rPr>
          <w:szCs w:val="24"/>
        </w:rPr>
        <w:t xml:space="preserve">This operation </w:t>
      </w:r>
      <w:r w:rsidR="007471C9" w:rsidRPr="00B21C57">
        <w:rPr>
          <w:szCs w:val="24"/>
        </w:rPr>
        <w:t xml:space="preserve">will </w:t>
      </w:r>
      <w:r w:rsidRPr="00B21C57">
        <w:rPr>
          <w:szCs w:val="24"/>
        </w:rPr>
        <w:t xml:space="preserve">remain in place </w:t>
      </w:r>
      <w:r w:rsidR="007471C9" w:rsidRPr="00B21C57">
        <w:rPr>
          <w:szCs w:val="24"/>
        </w:rPr>
        <w:t xml:space="preserve">through the </w:t>
      </w:r>
      <w:r w:rsidR="00412909">
        <w:rPr>
          <w:szCs w:val="24"/>
        </w:rPr>
        <w:t xml:space="preserve">time period covered by the </w:t>
      </w:r>
      <w:r w:rsidR="00C7572A">
        <w:rPr>
          <w:szCs w:val="24"/>
        </w:rPr>
        <w:t xml:space="preserve">2018 </w:t>
      </w:r>
      <w:r w:rsidR="00412909">
        <w:rPr>
          <w:szCs w:val="24"/>
        </w:rPr>
        <w:t>Summer FOP</w:t>
      </w:r>
      <w:r w:rsidRPr="00B21C57">
        <w:rPr>
          <w:szCs w:val="24"/>
        </w:rPr>
        <w:t>.</w:t>
      </w:r>
      <w:r w:rsidR="00C7572A">
        <w:rPr>
          <w:szCs w:val="24"/>
        </w:rPr>
        <w:t xml:space="preserve"> </w:t>
      </w:r>
      <w:r w:rsidR="00BC6C65">
        <w:rPr>
          <w:szCs w:val="24"/>
        </w:rPr>
        <w:t xml:space="preserve"> </w:t>
      </w:r>
      <w:r w:rsidR="00C7572A">
        <w:rPr>
          <w:szCs w:val="24"/>
        </w:rPr>
        <w:t>At high flows (</w:t>
      </w:r>
      <w:r w:rsidR="00C7572A" w:rsidRPr="008C745B">
        <w:rPr>
          <w:szCs w:val="24"/>
        </w:rPr>
        <w:t>≥ 120 kcfs</w:t>
      </w:r>
      <w:r w:rsidR="00C7572A">
        <w:rPr>
          <w:szCs w:val="24"/>
        </w:rPr>
        <w:t xml:space="preserve">), the required navigation channel depth is able to be maintained with Lower Granite operating in the MOP range of 733-734 feet.  However, at flows below 120 kcfs, </w:t>
      </w:r>
      <w:r w:rsidR="00C7572A">
        <w:rPr>
          <w:szCs w:val="24"/>
        </w:rPr>
        <w:lastRenderedPageBreak/>
        <w:t>the Lower Granite forebay must be operated higher in order to maintain the navigat</w:t>
      </w:r>
      <w:r w:rsidR="005008DB">
        <w:rPr>
          <w:szCs w:val="24"/>
        </w:rPr>
        <w:t>ion channel depth, as follows:</w:t>
      </w:r>
    </w:p>
    <w:p w14:paraId="66B319B5" w14:textId="5BA70F05" w:rsidR="00C7572A" w:rsidRDefault="00C7572A" w:rsidP="00E41A20">
      <w:pPr>
        <w:pStyle w:val="ListParagraph"/>
        <w:keepNext/>
        <w:numPr>
          <w:ilvl w:val="0"/>
          <w:numId w:val="32"/>
        </w:numPr>
        <w:rPr>
          <w:rFonts w:ascii="Times New Roman" w:hAnsi="Times New Roman"/>
          <w:sz w:val="24"/>
          <w:szCs w:val="24"/>
        </w:rPr>
      </w:pPr>
      <w:r w:rsidRPr="00C7572A">
        <w:rPr>
          <w:rFonts w:ascii="Times New Roman" w:hAnsi="Times New Roman"/>
          <w:sz w:val="24"/>
          <w:szCs w:val="24"/>
        </w:rPr>
        <w:t>Inflow</w:t>
      </w:r>
      <w:r w:rsidRPr="00B21C57">
        <w:rPr>
          <w:rFonts w:ascii="Times New Roman" w:hAnsi="Times New Roman"/>
          <w:sz w:val="24"/>
          <w:szCs w:val="24"/>
        </w:rPr>
        <w:t xml:space="preserve"> 80-119 kcfs</w:t>
      </w:r>
      <w:r>
        <w:rPr>
          <w:rFonts w:ascii="Times New Roman" w:hAnsi="Times New Roman"/>
          <w:sz w:val="24"/>
          <w:szCs w:val="24"/>
        </w:rPr>
        <w:t xml:space="preserve"> = </w:t>
      </w:r>
      <w:r w:rsidRPr="00B21C57">
        <w:rPr>
          <w:rFonts w:ascii="Times New Roman" w:hAnsi="Times New Roman"/>
          <w:sz w:val="24"/>
          <w:szCs w:val="24"/>
        </w:rPr>
        <w:t xml:space="preserve">Lower Granite forebay </w:t>
      </w:r>
      <w:r>
        <w:rPr>
          <w:rFonts w:ascii="Times New Roman" w:hAnsi="Times New Roman"/>
          <w:sz w:val="24"/>
          <w:szCs w:val="24"/>
        </w:rPr>
        <w:t>operating ra</w:t>
      </w:r>
      <w:r w:rsidRPr="00B21C57">
        <w:rPr>
          <w:rFonts w:ascii="Times New Roman" w:hAnsi="Times New Roman"/>
          <w:sz w:val="24"/>
          <w:szCs w:val="24"/>
        </w:rPr>
        <w:t>nge 734-735 feet (MOP+1)</w:t>
      </w:r>
      <w:r>
        <w:rPr>
          <w:rFonts w:ascii="Times New Roman" w:hAnsi="Times New Roman"/>
          <w:sz w:val="24"/>
          <w:szCs w:val="24"/>
        </w:rPr>
        <w:t>;</w:t>
      </w:r>
    </w:p>
    <w:p w14:paraId="7FEE3301" w14:textId="0C72B439" w:rsidR="00C7572A" w:rsidRDefault="00C7572A" w:rsidP="00E41A20">
      <w:pPr>
        <w:pStyle w:val="ListParagraph"/>
        <w:keepNext/>
        <w:numPr>
          <w:ilvl w:val="0"/>
          <w:numId w:val="32"/>
        </w:numPr>
        <w:rPr>
          <w:rFonts w:ascii="Times New Roman" w:hAnsi="Times New Roman"/>
          <w:sz w:val="24"/>
          <w:szCs w:val="24"/>
        </w:rPr>
      </w:pPr>
      <w:r>
        <w:rPr>
          <w:rFonts w:ascii="Times New Roman" w:hAnsi="Times New Roman"/>
          <w:sz w:val="24"/>
          <w:szCs w:val="24"/>
        </w:rPr>
        <w:t>Inflow 50-79 kcfs = Lower Granite forebay operating range 734.5-735.5 feet (MOP+1.5);</w:t>
      </w:r>
    </w:p>
    <w:p w14:paraId="2B70B258" w14:textId="171A7E35" w:rsidR="00C7572A" w:rsidRPr="00C7572A" w:rsidRDefault="00C7572A" w:rsidP="00E41A20">
      <w:pPr>
        <w:pStyle w:val="ListParagraph"/>
        <w:keepNext/>
        <w:numPr>
          <w:ilvl w:val="0"/>
          <w:numId w:val="32"/>
        </w:numPr>
        <w:rPr>
          <w:rFonts w:ascii="Times New Roman" w:hAnsi="Times New Roman"/>
          <w:sz w:val="24"/>
          <w:szCs w:val="24"/>
        </w:rPr>
      </w:pPr>
      <w:r>
        <w:rPr>
          <w:rFonts w:ascii="Times New Roman" w:hAnsi="Times New Roman"/>
          <w:sz w:val="24"/>
          <w:szCs w:val="24"/>
        </w:rPr>
        <w:t>Inflow</w:t>
      </w:r>
      <w:r w:rsidRPr="00C7572A">
        <w:rPr>
          <w:rFonts w:ascii="Times New Roman" w:hAnsi="Times New Roman"/>
          <w:sz w:val="24"/>
          <w:szCs w:val="24"/>
        </w:rPr>
        <w:t xml:space="preserve"> below 50 kcfs</w:t>
      </w:r>
      <w:r>
        <w:rPr>
          <w:rFonts w:ascii="Times New Roman" w:hAnsi="Times New Roman"/>
          <w:sz w:val="24"/>
          <w:szCs w:val="24"/>
        </w:rPr>
        <w:t xml:space="preserve"> = </w:t>
      </w:r>
      <w:r w:rsidRPr="00C7572A">
        <w:rPr>
          <w:rFonts w:ascii="Times New Roman" w:hAnsi="Times New Roman"/>
          <w:sz w:val="24"/>
          <w:szCs w:val="24"/>
        </w:rPr>
        <w:t xml:space="preserve">Lower Granite forebay </w:t>
      </w:r>
      <w:r>
        <w:rPr>
          <w:rFonts w:ascii="Times New Roman" w:hAnsi="Times New Roman"/>
          <w:sz w:val="24"/>
          <w:szCs w:val="24"/>
        </w:rPr>
        <w:t>operating</w:t>
      </w:r>
      <w:r w:rsidRPr="00C7572A">
        <w:rPr>
          <w:rFonts w:ascii="Times New Roman" w:hAnsi="Times New Roman"/>
          <w:sz w:val="24"/>
          <w:szCs w:val="24"/>
        </w:rPr>
        <w:t xml:space="preserve"> range 735-736 feet (MOP+2).</w:t>
      </w:r>
    </w:p>
    <w:p w14:paraId="05A42694" w14:textId="5A0B5970" w:rsidR="00B94C1F" w:rsidRPr="00743ADD" w:rsidRDefault="00B94C1F" w:rsidP="00743ADD">
      <w:pPr>
        <w:pStyle w:val="FPP1"/>
        <w:rPr>
          <w:u w:val="none"/>
        </w:rPr>
      </w:pPr>
      <w:r w:rsidRPr="00743ADD">
        <w:rPr>
          <w:u w:val="none"/>
        </w:rPr>
        <w:t>JUVEN</w:t>
      </w:r>
      <w:r w:rsidR="005D5A9F">
        <w:rPr>
          <w:u w:val="none"/>
        </w:rPr>
        <w:t>ILE FISH TRANSPORTATION PROGRAM</w:t>
      </w:r>
    </w:p>
    <w:p w14:paraId="1CEF4580" w14:textId="3C47300F" w:rsidR="008809F2" w:rsidRPr="009F1591" w:rsidRDefault="00B94C1F" w:rsidP="009F1591">
      <w:pPr>
        <w:pStyle w:val="PlainText"/>
        <w:rPr>
          <w:rFonts w:ascii="Times New Roman" w:hAnsi="Times New Roman" w:cs="Times New Roman"/>
        </w:rPr>
      </w:pPr>
      <w:r w:rsidRPr="00992FA6">
        <w:rPr>
          <w:rFonts w:ascii="Times New Roman" w:hAnsi="Times New Roman" w:cs="Times New Roman"/>
        </w:rPr>
        <w:t>The 2014 Supplemental BiOp calls for an annual review of the previous year’s fish survival information</w:t>
      </w:r>
      <w:r w:rsidR="00FD1D83">
        <w:rPr>
          <w:rFonts w:ascii="Times New Roman" w:hAnsi="Times New Roman" w:cs="Times New Roman"/>
        </w:rPr>
        <w:t>, recent transport rates, and available smolt</w:t>
      </w:r>
      <w:r w:rsidR="005C5FAD">
        <w:rPr>
          <w:rFonts w:ascii="Times New Roman" w:hAnsi="Times New Roman" w:cs="Times New Roman"/>
        </w:rPr>
        <w:t>-</w:t>
      </w:r>
      <w:r w:rsidR="00FD1D83">
        <w:rPr>
          <w:rFonts w:ascii="Times New Roman" w:hAnsi="Times New Roman" w:cs="Times New Roman"/>
        </w:rPr>
        <w:t>to</w:t>
      </w:r>
      <w:r w:rsidR="005C5FAD">
        <w:rPr>
          <w:rFonts w:ascii="Times New Roman" w:hAnsi="Times New Roman" w:cs="Times New Roman"/>
        </w:rPr>
        <w:t>-</w:t>
      </w:r>
      <w:r w:rsidR="00FD1D83">
        <w:rPr>
          <w:rFonts w:ascii="Times New Roman" w:hAnsi="Times New Roman" w:cs="Times New Roman"/>
        </w:rPr>
        <w:t xml:space="preserve">adult </w:t>
      </w:r>
      <w:r w:rsidR="00F714C3">
        <w:rPr>
          <w:rFonts w:ascii="Times New Roman" w:hAnsi="Times New Roman" w:cs="Times New Roman"/>
        </w:rPr>
        <w:t>return rates</w:t>
      </w:r>
      <w:r w:rsidR="00FD1D83">
        <w:rPr>
          <w:rFonts w:ascii="Times New Roman" w:hAnsi="Times New Roman" w:cs="Times New Roman"/>
        </w:rPr>
        <w:t xml:space="preserve"> (SARs) for both in</w:t>
      </w:r>
      <w:r w:rsidR="005C5FAD">
        <w:rPr>
          <w:rFonts w:ascii="Times New Roman" w:hAnsi="Times New Roman" w:cs="Times New Roman"/>
        </w:rPr>
        <w:t>-</w:t>
      </w:r>
      <w:r w:rsidR="00FD1D83">
        <w:rPr>
          <w:rFonts w:ascii="Times New Roman" w:hAnsi="Times New Roman" w:cs="Times New Roman"/>
        </w:rPr>
        <w:t xml:space="preserve">river and </w:t>
      </w:r>
      <w:r w:rsidR="00FD1D83" w:rsidRPr="00A229FD">
        <w:rPr>
          <w:rFonts w:ascii="Times New Roman" w:hAnsi="Times New Roman" w:cs="Times New Roman"/>
        </w:rPr>
        <w:t>transport</w:t>
      </w:r>
      <w:r w:rsidR="005C5FAD">
        <w:rPr>
          <w:rFonts w:ascii="Times New Roman" w:hAnsi="Times New Roman" w:cs="Times New Roman"/>
        </w:rPr>
        <w:t>ed</w:t>
      </w:r>
      <w:r w:rsidR="00FD1D83" w:rsidRPr="00A229FD">
        <w:rPr>
          <w:rFonts w:ascii="Times New Roman" w:hAnsi="Times New Roman" w:cs="Times New Roman"/>
        </w:rPr>
        <w:t xml:space="preserve"> smolts for</w:t>
      </w:r>
      <w:r w:rsidRPr="006C4A4E">
        <w:rPr>
          <w:rFonts w:ascii="Times New Roman" w:hAnsi="Times New Roman" w:cs="Times New Roman"/>
        </w:rPr>
        <w:t xml:space="preserve"> discussion with the RIOG to inform transport/spill operations for the subsequent year.</w:t>
      </w:r>
      <w:r w:rsidRPr="00031C8D">
        <w:rPr>
          <w:rFonts w:ascii="Times New Roman" w:hAnsi="Times New Roman" w:cs="Times New Roman"/>
        </w:rPr>
        <w:t xml:space="preserve"> </w:t>
      </w:r>
      <w:r w:rsidR="00BC6C65">
        <w:rPr>
          <w:rFonts w:ascii="Times New Roman" w:hAnsi="Times New Roman" w:cs="Times New Roman"/>
        </w:rPr>
        <w:t xml:space="preserve"> </w:t>
      </w:r>
      <w:r w:rsidR="00A229FD" w:rsidRPr="00031C8D">
        <w:rPr>
          <w:rFonts w:ascii="Times New Roman" w:hAnsi="Times New Roman" w:cs="Times New Roman"/>
        </w:rPr>
        <w:t xml:space="preserve">The best available information will be considered in the Corps’ implementation of the juvenile fish transportation program at the </w:t>
      </w:r>
      <w:r w:rsidR="00412909">
        <w:rPr>
          <w:rFonts w:ascii="Times New Roman" w:hAnsi="Times New Roman" w:cs="Times New Roman"/>
        </w:rPr>
        <w:t xml:space="preserve">lower </w:t>
      </w:r>
      <w:r w:rsidR="00A229FD" w:rsidRPr="00031C8D">
        <w:rPr>
          <w:rFonts w:ascii="Times New Roman" w:hAnsi="Times New Roman" w:cs="Times New Roman"/>
        </w:rPr>
        <w:t xml:space="preserve">Snake River collector projects in 2018. </w:t>
      </w:r>
      <w:r w:rsidR="00BC6C65">
        <w:rPr>
          <w:rFonts w:ascii="Times New Roman" w:hAnsi="Times New Roman" w:cs="Times New Roman"/>
        </w:rPr>
        <w:t xml:space="preserve"> </w:t>
      </w:r>
      <w:r w:rsidR="00F714C3">
        <w:rPr>
          <w:rFonts w:ascii="Times New Roman" w:hAnsi="Times New Roman" w:cs="Times New Roman"/>
        </w:rPr>
        <w:t xml:space="preserve">Should </w:t>
      </w:r>
      <w:r w:rsidRPr="00992FA6">
        <w:rPr>
          <w:rFonts w:ascii="Times New Roman" w:hAnsi="Times New Roman" w:cs="Times New Roman"/>
        </w:rPr>
        <w:t xml:space="preserve">regional sovereigns recommend adjustments </w:t>
      </w:r>
      <w:r w:rsidRPr="004A2640">
        <w:rPr>
          <w:rFonts w:ascii="Times New Roman" w:hAnsi="Times New Roman" w:cs="Times New Roman"/>
        </w:rPr>
        <w:t xml:space="preserve">in </w:t>
      </w:r>
      <w:r w:rsidR="00F714C3">
        <w:rPr>
          <w:rFonts w:ascii="Times New Roman" w:hAnsi="Times New Roman" w:cs="Times New Roman"/>
        </w:rPr>
        <w:t xml:space="preserve">transportation </w:t>
      </w:r>
      <w:r w:rsidRPr="00FC4736">
        <w:rPr>
          <w:rFonts w:ascii="Times New Roman" w:hAnsi="Times New Roman" w:cs="Times New Roman"/>
        </w:rPr>
        <w:t>that differ from those stated herein, the Corps will use the</w:t>
      </w:r>
      <w:r w:rsidR="004A2640" w:rsidRPr="00FC4736">
        <w:rPr>
          <w:rFonts w:ascii="Times New Roman" w:hAnsi="Times New Roman" w:cs="Times New Roman"/>
          <w:color w:val="000000"/>
        </w:rPr>
        <w:t xml:space="preserve"> </w:t>
      </w:r>
      <w:r w:rsidR="003E232C" w:rsidRPr="00FC4736">
        <w:rPr>
          <w:rFonts w:ascii="Times New Roman" w:hAnsi="Times New Roman" w:cs="Times New Roman"/>
          <w:color w:val="000000"/>
        </w:rPr>
        <w:t>existing r</w:t>
      </w:r>
      <w:r w:rsidRPr="00FC4736">
        <w:rPr>
          <w:rFonts w:ascii="Times New Roman" w:hAnsi="Times New Roman" w:cs="Times New Roman"/>
        </w:rPr>
        <w:t xml:space="preserve">egional </w:t>
      </w:r>
      <w:r w:rsidR="003E232C" w:rsidRPr="00FC4736">
        <w:rPr>
          <w:rFonts w:ascii="Times New Roman" w:hAnsi="Times New Roman" w:cs="Times New Roman"/>
        </w:rPr>
        <w:t xml:space="preserve">adaptive </w:t>
      </w:r>
      <w:r w:rsidR="00587213" w:rsidRPr="00FC4736">
        <w:rPr>
          <w:rFonts w:ascii="Times New Roman" w:hAnsi="Times New Roman" w:cs="Times New Roman"/>
        </w:rPr>
        <w:t>management</w:t>
      </w:r>
      <w:r w:rsidR="003E232C" w:rsidRPr="00FC4736">
        <w:rPr>
          <w:rFonts w:ascii="Times New Roman" w:hAnsi="Times New Roman" w:cs="Times New Roman"/>
        </w:rPr>
        <w:t xml:space="preserve"> </w:t>
      </w:r>
      <w:r w:rsidRPr="00FC4736">
        <w:rPr>
          <w:rFonts w:ascii="Times New Roman" w:hAnsi="Times New Roman" w:cs="Times New Roman"/>
        </w:rPr>
        <w:t>process to make a determination on recommended operational changes.</w:t>
      </w:r>
      <w:r w:rsidR="00BC6C65">
        <w:rPr>
          <w:rFonts w:ascii="Times New Roman" w:hAnsi="Times New Roman" w:cs="Times New Roman"/>
        </w:rPr>
        <w:t xml:space="preserve">  </w:t>
      </w:r>
      <w:r w:rsidRPr="009F1591">
        <w:rPr>
          <w:rFonts w:ascii="Times New Roman" w:hAnsi="Times New Roman" w:cs="Times New Roman"/>
        </w:rPr>
        <w:t>Detailed descriptions of project and transport facility operations to implement the juvenile fish transportation program are contained in the FPP Appendix B.</w:t>
      </w:r>
    </w:p>
    <w:p w14:paraId="2249F05B" w14:textId="77777777" w:rsidR="00B94C1F" w:rsidRPr="00743ADD" w:rsidRDefault="00B94C1F" w:rsidP="00743ADD">
      <w:pPr>
        <w:pStyle w:val="FPP2"/>
        <w:rPr>
          <w:u w:val="none"/>
        </w:rPr>
      </w:pPr>
      <w:r w:rsidRPr="00743ADD">
        <w:rPr>
          <w:u w:val="none"/>
        </w:rPr>
        <w:t>Lower Snake River Dams – Transport Operation and Timing</w:t>
      </w:r>
    </w:p>
    <w:p w14:paraId="50115363" w14:textId="20E3D51A" w:rsidR="008809F2" w:rsidRDefault="00C73BE6" w:rsidP="00FC4736">
      <w:r>
        <w:t xml:space="preserve">Fish collection for transport began on April 23, with the first barge leaving Lower Granite Dam on April 24.  </w:t>
      </w:r>
      <w:r w:rsidR="00FC4736">
        <w:t xml:space="preserve">Starting on or about August 15 </w:t>
      </w:r>
      <w:r w:rsidR="00155078">
        <w:t>(</w:t>
      </w:r>
      <w:r w:rsidR="00FC4736">
        <w:t xml:space="preserve">depending on numbers of subyearling Chinook collected for transport), fish will be </w:t>
      </w:r>
      <w:r w:rsidR="005C5FAD">
        <w:t xml:space="preserve">collected at Lower Granite, Little Goose, and Lower Monumental and </w:t>
      </w:r>
      <w:r w:rsidR="00FC4736">
        <w:t>transported by truck</w:t>
      </w:r>
      <w:r w:rsidR="005C5FAD">
        <w:t xml:space="preserve"> for release below Bonneville Dam</w:t>
      </w:r>
      <w:r w:rsidR="00FC4736">
        <w:t>.</w:t>
      </w:r>
      <w:r w:rsidR="007471C9">
        <w:t xml:space="preserve">  </w:t>
      </w:r>
      <w:r w:rsidR="001C180C">
        <w:t>Transport operations are anticipated to continue through approximately September 30 at Lower Monumental and through October 31 at Lower Granite and Little Goose.  Transport may be stopped earlier at any of the projects due to columnaris disease or at Lower Monumental due to low fish abundance as specified in FPP Appendix B.</w:t>
      </w:r>
    </w:p>
    <w:p w14:paraId="4323EDCF" w14:textId="5B3D0468" w:rsidR="00324435" w:rsidRPr="00EB0346" w:rsidRDefault="00D25639" w:rsidP="00743ADD">
      <w:pPr>
        <w:pStyle w:val="FPP1"/>
      </w:pPr>
      <w:bookmarkStart w:id="18" w:name="_Toc494714282"/>
      <w:r w:rsidRPr="00743ADD">
        <w:rPr>
          <w:u w:val="none"/>
        </w:rPr>
        <w:t xml:space="preserve">2018 </w:t>
      </w:r>
      <w:r w:rsidR="008575C7" w:rsidRPr="00743ADD">
        <w:rPr>
          <w:u w:val="none"/>
        </w:rPr>
        <w:t>S</w:t>
      </w:r>
      <w:r w:rsidR="008575C7">
        <w:rPr>
          <w:u w:val="none"/>
        </w:rPr>
        <w:t>UMMER</w:t>
      </w:r>
      <w:r w:rsidR="008575C7" w:rsidRPr="00743ADD">
        <w:rPr>
          <w:u w:val="none"/>
        </w:rPr>
        <w:t xml:space="preserve"> </w:t>
      </w:r>
      <w:r w:rsidR="008809F2" w:rsidRPr="00743ADD">
        <w:rPr>
          <w:u w:val="none"/>
        </w:rPr>
        <w:t>FISH PASSAGE SPILL</w:t>
      </w:r>
      <w:r w:rsidR="004B7DE3" w:rsidRPr="00743ADD">
        <w:rPr>
          <w:u w:val="none"/>
        </w:rPr>
        <w:t xml:space="preserve"> </w:t>
      </w:r>
      <w:r w:rsidR="00324435" w:rsidRPr="00743ADD">
        <w:rPr>
          <w:u w:val="none"/>
        </w:rPr>
        <w:t>OPERATIONS</w:t>
      </w:r>
      <w:bookmarkEnd w:id="18"/>
    </w:p>
    <w:p w14:paraId="5466F018" w14:textId="0AD9ABC2" w:rsidR="00BF12DE" w:rsidRPr="00CA09C2" w:rsidRDefault="00F1744C" w:rsidP="008E3085">
      <w:r w:rsidRPr="00CA09C2">
        <w:t>S</w:t>
      </w:r>
      <w:r w:rsidR="003C3828">
        <w:t>ummer</w:t>
      </w:r>
      <w:r w:rsidRPr="00CA09C2">
        <w:t xml:space="preserve"> spill operations will occur </w:t>
      </w:r>
      <w:r w:rsidR="003C3828">
        <w:t>June 21</w:t>
      </w:r>
      <w:r w:rsidR="00904853" w:rsidRPr="00CA09C2">
        <w:t>–</w:t>
      </w:r>
      <w:r w:rsidR="003C3828">
        <w:t>August 31</w:t>
      </w:r>
      <w:r w:rsidR="00BF12DE" w:rsidRPr="00CA09C2">
        <w:t xml:space="preserve"> </w:t>
      </w:r>
      <w:r w:rsidRPr="00CA09C2">
        <w:t xml:space="preserve">at </w:t>
      </w:r>
      <w:r w:rsidR="00904853" w:rsidRPr="00CA09C2">
        <w:t xml:space="preserve">the four </w:t>
      </w:r>
      <w:r w:rsidR="002B7643">
        <w:t>l</w:t>
      </w:r>
      <w:r w:rsidRPr="00CA09C2">
        <w:t xml:space="preserve">ower Snake River projects, and </w:t>
      </w:r>
      <w:r w:rsidR="003C3828">
        <w:t>June 16</w:t>
      </w:r>
      <w:r w:rsidR="00904853" w:rsidRPr="00CA09C2">
        <w:t>–</w:t>
      </w:r>
      <w:r w:rsidR="003C3828">
        <w:t>August 31</w:t>
      </w:r>
      <w:r w:rsidR="00BF12DE" w:rsidRPr="00CA09C2">
        <w:t xml:space="preserve"> </w:t>
      </w:r>
      <w:r w:rsidRPr="00CA09C2">
        <w:t xml:space="preserve">at the </w:t>
      </w:r>
      <w:r w:rsidR="00904853" w:rsidRPr="00CA09C2">
        <w:t xml:space="preserve">four </w:t>
      </w:r>
      <w:r w:rsidR="002B7643">
        <w:t>l</w:t>
      </w:r>
      <w:r w:rsidRPr="00CA09C2">
        <w:t xml:space="preserve">ower Columbia River projects. </w:t>
      </w:r>
      <w:r w:rsidR="00B20B43">
        <w:t xml:space="preserve"> </w:t>
      </w:r>
      <w:r w:rsidR="00F5462B" w:rsidRPr="00CA09C2">
        <w:t xml:space="preserve">The Corps will initiate spill at 0001 hours, or shortly after midnight, at each of the projects on the start date. </w:t>
      </w:r>
      <w:r w:rsidR="00B20B43">
        <w:t xml:space="preserve"> </w:t>
      </w:r>
      <w:r w:rsidRPr="00CA09C2">
        <w:t>Target spill levels for s</w:t>
      </w:r>
      <w:r w:rsidR="003C3828">
        <w:t>ummer</w:t>
      </w:r>
      <w:r w:rsidRPr="00CA09C2">
        <w:t xml:space="preserve"> 2018 at each project are defined in Table 2.</w:t>
      </w:r>
    </w:p>
    <w:p w14:paraId="0C15B704" w14:textId="3DD87842" w:rsidR="00324435" w:rsidRDefault="00094BAC" w:rsidP="00CB5EA6">
      <w:pPr>
        <w:pStyle w:val="Caption"/>
        <w:keepNext/>
        <w:tabs>
          <w:tab w:val="left" w:pos="9000"/>
        </w:tabs>
        <w:spacing w:after="0"/>
        <w:ind w:right="270"/>
      </w:pPr>
      <w:r w:rsidRPr="00094BAC">
        <w:lastRenderedPageBreak/>
        <w:t>Table 2.</w:t>
      </w:r>
      <w:r w:rsidR="007D23E7">
        <w:t xml:space="preserve">  </w:t>
      </w:r>
      <w:r w:rsidRPr="00094BAC">
        <w:t>Summary of 201</w:t>
      </w:r>
      <w:r>
        <w:t>8</w:t>
      </w:r>
      <w:r w:rsidRPr="00094BAC">
        <w:t xml:space="preserve"> s</w:t>
      </w:r>
      <w:r w:rsidR="003C3828">
        <w:t>ummer</w:t>
      </w:r>
      <w:r w:rsidRPr="00094BAC">
        <w:t xml:space="preserve"> </w:t>
      </w:r>
      <w:r w:rsidR="00C73BE6">
        <w:t xml:space="preserve">target </w:t>
      </w:r>
      <w:r w:rsidRPr="00094BAC">
        <w:t xml:space="preserve">spill levels at lower Snake and </w:t>
      </w:r>
      <w:r w:rsidR="00B539F2">
        <w:t xml:space="preserve">lower </w:t>
      </w:r>
      <w:r w:rsidRPr="00094BAC">
        <w:t>Columbia River projects.</w:t>
      </w:r>
    </w:p>
    <w:tbl>
      <w:tblPr>
        <w:tblStyle w:val="TableGrid"/>
        <w:tblW w:w="8137" w:type="dxa"/>
        <w:jc w:val="center"/>
        <w:tblLayout w:type="fixed"/>
        <w:tblLook w:val="04A0" w:firstRow="1" w:lastRow="0" w:firstColumn="1" w:lastColumn="0" w:noHBand="0" w:noVBand="1"/>
      </w:tblPr>
      <w:tblGrid>
        <w:gridCol w:w="2249"/>
        <w:gridCol w:w="5888"/>
      </w:tblGrid>
      <w:tr w:rsidR="00D837EA" w14:paraId="5DAE92D0" w14:textId="77777777" w:rsidTr="000B14F3">
        <w:trPr>
          <w:cantSplit/>
          <w:trHeight w:val="720"/>
          <w:tblHeader/>
          <w:jc w:val="center"/>
        </w:trPr>
        <w:tc>
          <w:tcPr>
            <w:tcW w:w="2249" w:type="dxa"/>
            <w:shd w:val="clear" w:color="auto" w:fill="D9D9D9" w:themeFill="background1" w:themeFillShade="D9"/>
            <w:vAlign w:val="center"/>
          </w:tcPr>
          <w:p w14:paraId="0FACC98F" w14:textId="77777777" w:rsidR="00D837EA" w:rsidRPr="00630419" w:rsidRDefault="00D837EA" w:rsidP="00BC6C65">
            <w:pPr>
              <w:keepNext/>
              <w:spacing w:after="0"/>
              <w:jc w:val="center"/>
              <w:rPr>
                <w:b/>
              </w:rPr>
            </w:pPr>
            <w:r w:rsidRPr="00630419">
              <w:rPr>
                <w:b/>
              </w:rPr>
              <w:t>PROJECT</w:t>
            </w:r>
          </w:p>
        </w:tc>
        <w:tc>
          <w:tcPr>
            <w:tcW w:w="5888" w:type="dxa"/>
            <w:shd w:val="clear" w:color="auto" w:fill="D9D9D9" w:themeFill="background1" w:themeFillShade="D9"/>
            <w:vAlign w:val="center"/>
          </w:tcPr>
          <w:p w14:paraId="2EE5DA93" w14:textId="3E50FF1B" w:rsidR="00D837EA" w:rsidRDefault="00D837EA" w:rsidP="00BC6C65">
            <w:pPr>
              <w:keepNext/>
              <w:spacing w:after="0"/>
              <w:jc w:val="center"/>
              <w:rPr>
                <w:vertAlign w:val="superscript"/>
              </w:rPr>
            </w:pPr>
            <w:r>
              <w:rPr>
                <w:b/>
              </w:rPr>
              <w:t>2018 S</w:t>
            </w:r>
            <w:r w:rsidR="008575C7">
              <w:rPr>
                <w:b/>
              </w:rPr>
              <w:t>UMMER</w:t>
            </w:r>
            <w:r>
              <w:rPr>
                <w:b/>
              </w:rPr>
              <w:t xml:space="preserve"> SPILL</w:t>
            </w:r>
            <w:r w:rsidRPr="00094BAC">
              <w:rPr>
                <w:vertAlign w:val="superscript"/>
              </w:rPr>
              <w:t>1</w:t>
            </w:r>
          </w:p>
          <w:p w14:paraId="72BD27D9" w14:textId="445776F7" w:rsidR="008575C7" w:rsidRPr="008575C7" w:rsidRDefault="008575C7" w:rsidP="00BC6C65">
            <w:pPr>
              <w:keepNext/>
              <w:spacing w:after="0"/>
              <w:jc w:val="center"/>
              <w:rPr>
                <w:b/>
              </w:rPr>
            </w:pPr>
            <w:r w:rsidRPr="00BC6C65">
              <w:t>(</w:t>
            </w:r>
            <w:r w:rsidR="00D8041B">
              <w:t>24 hrs/day except as noted at Ice Harbor and Bonneville</w:t>
            </w:r>
            <w:r w:rsidRPr="00BC6C65">
              <w:t>)</w:t>
            </w:r>
          </w:p>
        </w:tc>
      </w:tr>
      <w:tr w:rsidR="00D837EA" w14:paraId="0F8CEE97" w14:textId="77777777" w:rsidTr="000B14F3">
        <w:trPr>
          <w:cantSplit/>
          <w:trHeight w:val="432"/>
          <w:jc w:val="center"/>
        </w:trPr>
        <w:tc>
          <w:tcPr>
            <w:tcW w:w="2249" w:type="dxa"/>
            <w:shd w:val="clear" w:color="auto" w:fill="auto"/>
            <w:vAlign w:val="center"/>
          </w:tcPr>
          <w:p w14:paraId="0D430D75" w14:textId="77777777" w:rsidR="00D837EA" w:rsidRPr="004A2ED4" w:rsidRDefault="00D837EA" w:rsidP="00BC6C65">
            <w:pPr>
              <w:keepNext/>
              <w:spacing w:after="0"/>
              <w:jc w:val="center"/>
            </w:pPr>
            <w:r>
              <w:t>Lower Granite</w:t>
            </w:r>
          </w:p>
        </w:tc>
        <w:tc>
          <w:tcPr>
            <w:tcW w:w="5888" w:type="dxa"/>
            <w:vAlign w:val="center"/>
          </w:tcPr>
          <w:p w14:paraId="6067F773" w14:textId="6D1CA6FD" w:rsidR="00D837EA" w:rsidRDefault="008575C7" w:rsidP="00BC6C65">
            <w:pPr>
              <w:keepNext/>
              <w:spacing w:after="0"/>
              <w:jc w:val="center"/>
            </w:pPr>
            <w:r>
              <w:t>18 kcfs</w:t>
            </w:r>
          </w:p>
        </w:tc>
      </w:tr>
      <w:tr w:rsidR="00D837EA" w14:paraId="084AB54B" w14:textId="77777777" w:rsidTr="000B14F3">
        <w:trPr>
          <w:cantSplit/>
          <w:trHeight w:val="432"/>
          <w:jc w:val="center"/>
        </w:trPr>
        <w:tc>
          <w:tcPr>
            <w:tcW w:w="2249" w:type="dxa"/>
            <w:shd w:val="clear" w:color="auto" w:fill="auto"/>
            <w:vAlign w:val="center"/>
          </w:tcPr>
          <w:p w14:paraId="2CA9DB57" w14:textId="77777777" w:rsidR="00D837EA" w:rsidRPr="004A2ED4" w:rsidRDefault="00D837EA" w:rsidP="00BC6C65">
            <w:pPr>
              <w:keepNext/>
              <w:spacing w:after="0"/>
              <w:jc w:val="center"/>
            </w:pPr>
            <w:r>
              <w:t>Little Goose</w:t>
            </w:r>
          </w:p>
        </w:tc>
        <w:tc>
          <w:tcPr>
            <w:tcW w:w="5888" w:type="dxa"/>
            <w:vAlign w:val="center"/>
          </w:tcPr>
          <w:p w14:paraId="28600FCB" w14:textId="7380F5BF" w:rsidR="00D837EA" w:rsidRPr="00225D49" w:rsidRDefault="003C3828" w:rsidP="00BC6C65">
            <w:pPr>
              <w:keepNext/>
              <w:spacing w:after="0"/>
              <w:jc w:val="center"/>
            </w:pPr>
            <w:r>
              <w:t>30%</w:t>
            </w:r>
          </w:p>
        </w:tc>
      </w:tr>
      <w:tr w:rsidR="00D837EA" w14:paraId="3FB456EC" w14:textId="77777777" w:rsidTr="000B14F3">
        <w:trPr>
          <w:cantSplit/>
          <w:trHeight w:val="432"/>
          <w:jc w:val="center"/>
        </w:trPr>
        <w:tc>
          <w:tcPr>
            <w:tcW w:w="2249" w:type="dxa"/>
            <w:shd w:val="clear" w:color="auto" w:fill="auto"/>
            <w:vAlign w:val="center"/>
          </w:tcPr>
          <w:p w14:paraId="3519A9DB" w14:textId="77777777" w:rsidR="00D837EA" w:rsidRPr="004A2ED4" w:rsidRDefault="00D837EA" w:rsidP="00BC6C65">
            <w:pPr>
              <w:keepNext/>
              <w:spacing w:after="0"/>
              <w:jc w:val="center"/>
            </w:pPr>
            <w:r>
              <w:t>Lower Monumental</w:t>
            </w:r>
          </w:p>
        </w:tc>
        <w:tc>
          <w:tcPr>
            <w:tcW w:w="5888" w:type="dxa"/>
            <w:vAlign w:val="center"/>
          </w:tcPr>
          <w:p w14:paraId="7A5C3D9B" w14:textId="43A7BA27" w:rsidR="00D837EA" w:rsidRDefault="003C3828" w:rsidP="00BC6C65">
            <w:pPr>
              <w:keepNext/>
              <w:spacing w:after="0"/>
              <w:jc w:val="center"/>
            </w:pPr>
            <w:r>
              <w:t>17 kcfs</w:t>
            </w:r>
          </w:p>
        </w:tc>
      </w:tr>
      <w:tr w:rsidR="00D837EA" w14:paraId="6F9C4CFB" w14:textId="77777777" w:rsidTr="000B14F3">
        <w:trPr>
          <w:cantSplit/>
          <w:trHeight w:val="720"/>
          <w:jc w:val="center"/>
        </w:trPr>
        <w:tc>
          <w:tcPr>
            <w:tcW w:w="2249" w:type="dxa"/>
            <w:shd w:val="clear" w:color="auto" w:fill="auto"/>
            <w:vAlign w:val="center"/>
          </w:tcPr>
          <w:p w14:paraId="04778011" w14:textId="77777777" w:rsidR="00D837EA" w:rsidRPr="004A2ED4" w:rsidRDefault="00D837EA" w:rsidP="00BC6C65">
            <w:pPr>
              <w:keepNext/>
              <w:spacing w:after="0"/>
              <w:jc w:val="center"/>
            </w:pPr>
            <w:r>
              <w:t>Ice Harbor</w:t>
            </w:r>
          </w:p>
        </w:tc>
        <w:tc>
          <w:tcPr>
            <w:tcW w:w="5888" w:type="dxa"/>
            <w:vAlign w:val="center"/>
          </w:tcPr>
          <w:p w14:paraId="0C93150E" w14:textId="149D3194" w:rsidR="003C3828" w:rsidRDefault="003C3828" w:rsidP="00BC6C65">
            <w:pPr>
              <w:keepNext/>
              <w:spacing w:after="0"/>
              <w:jc w:val="center"/>
            </w:pPr>
            <w:r w:rsidRPr="00627E90">
              <w:rPr>
                <w:b/>
              </w:rPr>
              <w:t>June 21-July 13:</w:t>
            </w:r>
            <w:r w:rsidRPr="00627E90">
              <w:t xml:space="preserve"> 30% vs. </w:t>
            </w:r>
            <w:r w:rsidR="005C5FAD">
              <w:t xml:space="preserve">Day </w:t>
            </w:r>
            <w:r w:rsidRPr="00627E90">
              <w:t>45 kcfs/</w:t>
            </w:r>
            <w:r w:rsidR="005C5FAD">
              <w:t xml:space="preserve">Night </w:t>
            </w:r>
            <w:r w:rsidRPr="00627E90">
              <w:t>Gas Cap</w:t>
            </w:r>
            <w:r w:rsidR="00A348A9" w:rsidRPr="00BC6C65">
              <w:rPr>
                <w:vertAlign w:val="superscript"/>
              </w:rPr>
              <w:t>2</w:t>
            </w:r>
          </w:p>
          <w:p w14:paraId="7778C7F7" w14:textId="6D83B236" w:rsidR="00D837EA" w:rsidRDefault="003C3828" w:rsidP="00BC6C65">
            <w:pPr>
              <w:keepNext/>
              <w:spacing w:after="0"/>
              <w:jc w:val="center"/>
            </w:pPr>
            <w:r w:rsidRPr="00F27421">
              <w:rPr>
                <w:b/>
              </w:rPr>
              <w:t>July 13-</w:t>
            </w:r>
            <w:r w:rsidRPr="001D6B22">
              <w:rPr>
                <w:b/>
              </w:rPr>
              <w:t>August 31</w:t>
            </w:r>
            <w:r w:rsidRPr="00F27421">
              <w:rPr>
                <w:b/>
              </w:rPr>
              <w:t>:</w:t>
            </w:r>
            <w:r w:rsidRPr="00627E90">
              <w:t xml:space="preserve"> </w:t>
            </w:r>
            <w:r w:rsidR="005C5FAD">
              <w:t xml:space="preserve">Day </w:t>
            </w:r>
            <w:r w:rsidRPr="00627E90">
              <w:t>45 kcfs/</w:t>
            </w:r>
            <w:r w:rsidR="005C5FAD">
              <w:t xml:space="preserve">Night </w:t>
            </w:r>
            <w:r w:rsidRPr="00627E90">
              <w:t>Gas Cap</w:t>
            </w:r>
            <w:r w:rsidR="00A348A9" w:rsidRPr="00C41792">
              <w:rPr>
                <w:vertAlign w:val="superscript"/>
              </w:rPr>
              <w:t>2</w:t>
            </w:r>
          </w:p>
        </w:tc>
      </w:tr>
      <w:tr w:rsidR="00D837EA" w14:paraId="7D6BA2C1" w14:textId="77777777" w:rsidTr="000B14F3">
        <w:trPr>
          <w:cantSplit/>
          <w:trHeight w:val="432"/>
          <w:jc w:val="center"/>
        </w:trPr>
        <w:tc>
          <w:tcPr>
            <w:tcW w:w="2249" w:type="dxa"/>
            <w:shd w:val="clear" w:color="auto" w:fill="auto"/>
            <w:vAlign w:val="center"/>
          </w:tcPr>
          <w:p w14:paraId="5A423BEF" w14:textId="77777777" w:rsidR="00D837EA" w:rsidRPr="004A2ED4" w:rsidRDefault="00D837EA" w:rsidP="00BC6C65">
            <w:pPr>
              <w:keepNext/>
              <w:spacing w:after="0"/>
              <w:jc w:val="center"/>
            </w:pPr>
            <w:r>
              <w:t>McNary</w:t>
            </w:r>
          </w:p>
        </w:tc>
        <w:tc>
          <w:tcPr>
            <w:tcW w:w="5888" w:type="dxa"/>
            <w:vAlign w:val="center"/>
          </w:tcPr>
          <w:p w14:paraId="3A021851" w14:textId="14B20DD6" w:rsidR="00D837EA" w:rsidRDefault="003C3828" w:rsidP="00BC6C65">
            <w:pPr>
              <w:keepNext/>
              <w:spacing w:after="0"/>
              <w:jc w:val="center"/>
            </w:pPr>
            <w:r>
              <w:t>50%</w:t>
            </w:r>
          </w:p>
        </w:tc>
      </w:tr>
      <w:tr w:rsidR="00D837EA" w14:paraId="575263B7" w14:textId="77777777" w:rsidTr="000B14F3">
        <w:trPr>
          <w:cantSplit/>
          <w:trHeight w:val="720"/>
          <w:jc w:val="center"/>
        </w:trPr>
        <w:tc>
          <w:tcPr>
            <w:tcW w:w="2249" w:type="dxa"/>
            <w:shd w:val="clear" w:color="auto" w:fill="auto"/>
            <w:vAlign w:val="center"/>
          </w:tcPr>
          <w:p w14:paraId="254FC352" w14:textId="77777777" w:rsidR="00D837EA" w:rsidRPr="004A2ED4" w:rsidRDefault="00D837EA" w:rsidP="00BC6C65">
            <w:pPr>
              <w:keepNext/>
              <w:spacing w:after="0"/>
              <w:jc w:val="center"/>
            </w:pPr>
            <w:r>
              <w:t>John Day</w:t>
            </w:r>
          </w:p>
        </w:tc>
        <w:tc>
          <w:tcPr>
            <w:tcW w:w="5888" w:type="dxa"/>
            <w:vAlign w:val="center"/>
          </w:tcPr>
          <w:p w14:paraId="4039C4C0" w14:textId="0F1C608B" w:rsidR="003C3828" w:rsidRPr="00857D11" w:rsidRDefault="003C3828" w:rsidP="00BC6C65">
            <w:pPr>
              <w:keepNext/>
              <w:spacing w:after="0"/>
              <w:jc w:val="center"/>
            </w:pPr>
            <w:r w:rsidRPr="00857D11">
              <w:rPr>
                <w:b/>
              </w:rPr>
              <w:t>Ju</w:t>
            </w:r>
            <w:r>
              <w:rPr>
                <w:b/>
              </w:rPr>
              <w:t>ne</w:t>
            </w:r>
            <w:r w:rsidRPr="00857D11">
              <w:rPr>
                <w:b/>
              </w:rPr>
              <w:t xml:space="preserve"> 1</w:t>
            </w:r>
            <w:r>
              <w:rPr>
                <w:b/>
              </w:rPr>
              <w:t>6</w:t>
            </w:r>
            <w:r w:rsidRPr="00857D11">
              <w:rPr>
                <w:b/>
              </w:rPr>
              <w:t>-July 20:</w:t>
            </w:r>
            <w:r w:rsidRPr="00857D11">
              <w:t xml:space="preserve"> 30% </w:t>
            </w:r>
            <w:r w:rsidR="005C5FAD">
              <w:t>vs.</w:t>
            </w:r>
            <w:r w:rsidRPr="00857D11">
              <w:t xml:space="preserve"> 40%</w:t>
            </w:r>
          </w:p>
          <w:p w14:paraId="0004E85A" w14:textId="4D243FC3" w:rsidR="00D837EA" w:rsidRDefault="003C3828" w:rsidP="00BC6C65">
            <w:pPr>
              <w:keepNext/>
              <w:spacing w:after="0"/>
              <w:jc w:val="center"/>
            </w:pPr>
            <w:r w:rsidRPr="00857D11">
              <w:rPr>
                <w:b/>
              </w:rPr>
              <w:t>July 20-August 31:</w:t>
            </w:r>
            <w:r w:rsidRPr="00857D11">
              <w:t xml:space="preserve"> 30%</w:t>
            </w:r>
          </w:p>
        </w:tc>
      </w:tr>
      <w:tr w:rsidR="00D837EA" w14:paraId="12A2352F" w14:textId="77777777" w:rsidTr="000B14F3">
        <w:trPr>
          <w:cantSplit/>
          <w:trHeight w:val="432"/>
          <w:jc w:val="center"/>
        </w:trPr>
        <w:tc>
          <w:tcPr>
            <w:tcW w:w="2249" w:type="dxa"/>
            <w:shd w:val="clear" w:color="auto" w:fill="auto"/>
            <w:vAlign w:val="center"/>
          </w:tcPr>
          <w:p w14:paraId="0EC844F8" w14:textId="77777777" w:rsidR="00D837EA" w:rsidRPr="004A2ED4" w:rsidRDefault="00D837EA" w:rsidP="00BC6C65">
            <w:pPr>
              <w:keepNext/>
              <w:spacing w:after="0"/>
              <w:jc w:val="center"/>
            </w:pPr>
            <w:r>
              <w:t>The Dalles</w:t>
            </w:r>
          </w:p>
        </w:tc>
        <w:tc>
          <w:tcPr>
            <w:tcW w:w="5888" w:type="dxa"/>
            <w:vAlign w:val="center"/>
          </w:tcPr>
          <w:p w14:paraId="340A8522" w14:textId="2FC18467" w:rsidR="00D837EA" w:rsidRDefault="003C3828" w:rsidP="00BC6C65">
            <w:pPr>
              <w:keepNext/>
              <w:spacing w:after="0"/>
              <w:jc w:val="center"/>
            </w:pPr>
            <w:r>
              <w:t>40%</w:t>
            </w:r>
          </w:p>
        </w:tc>
      </w:tr>
      <w:tr w:rsidR="00D837EA" w14:paraId="5EFE4E70" w14:textId="77777777" w:rsidTr="000B14F3">
        <w:trPr>
          <w:cantSplit/>
          <w:trHeight w:val="432"/>
          <w:jc w:val="center"/>
        </w:trPr>
        <w:tc>
          <w:tcPr>
            <w:tcW w:w="2249" w:type="dxa"/>
            <w:shd w:val="clear" w:color="auto" w:fill="auto"/>
            <w:vAlign w:val="center"/>
          </w:tcPr>
          <w:p w14:paraId="73DEF8A7" w14:textId="77777777" w:rsidR="00D837EA" w:rsidRPr="004A2ED4" w:rsidRDefault="00D837EA" w:rsidP="00BC6C65">
            <w:pPr>
              <w:keepNext/>
              <w:spacing w:after="0"/>
              <w:jc w:val="center"/>
            </w:pPr>
            <w:r>
              <w:t>Bonneville</w:t>
            </w:r>
          </w:p>
        </w:tc>
        <w:tc>
          <w:tcPr>
            <w:tcW w:w="5888" w:type="dxa"/>
            <w:vAlign w:val="center"/>
          </w:tcPr>
          <w:p w14:paraId="3C7B3DCA" w14:textId="1811FC5C" w:rsidR="00D837EA" w:rsidRPr="00F01C2D" w:rsidRDefault="005C5FAD" w:rsidP="00BC6C65">
            <w:pPr>
              <w:keepNext/>
              <w:spacing w:after="0"/>
              <w:jc w:val="center"/>
            </w:pPr>
            <w:r>
              <w:t xml:space="preserve">Day </w:t>
            </w:r>
            <w:r w:rsidR="003C3828" w:rsidRPr="00857D11">
              <w:t>85 kcfs/</w:t>
            </w:r>
            <w:r>
              <w:t xml:space="preserve">Night </w:t>
            </w:r>
            <w:r w:rsidR="003C3828" w:rsidRPr="00857D11">
              <w:t>121 kcfs</w:t>
            </w:r>
            <w:r w:rsidR="00151FD0">
              <w:rPr>
                <w:vertAlign w:val="superscript"/>
              </w:rPr>
              <w:t>3</w:t>
            </w:r>
            <w:r w:rsidR="003C3828" w:rsidRPr="00857D11">
              <w:t xml:space="preserve"> </w:t>
            </w:r>
            <w:r>
              <w:t>vs.</w:t>
            </w:r>
            <w:r w:rsidR="00ED3E70">
              <w:t xml:space="preserve"> </w:t>
            </w:r>
            <w:r w:rsidR="003C3828" w:rsidRPr="00857D11">
              <w:t>95 kcfs</w:t>
            </w:r>
          </w:p>
        </w:tc>
      </w:tr>
    </w:tbl>
    <w:p w14:paraId="0C5F4BD2" w14:textId="79A5F47A" w:rsidR="00A348A9" w:rsidRPr="000B14F3" w:rsidRDefault="00094BAC" w:rsidP="00414480">
      <w:pPr>
        <w:spacing w:after="0"/>
        <w:rPr>
          <w:sz w:val="20"/>
        </w:rPr>
      </w:pPr>
      <w:r w:rsidRPr="000B14F3">
        <w:rPr>
          <w:sz w:val="20"/>
        </w:rPr>
        <w:t xml:space="preserve">1. Spill may be temporarily reduced </w:t>
      </w:r>
      <w:r w:rsidR="00A348A9" w:rsidRPr="000B14F3">
        <w:rPr>
          <w:sz w:val="20"/>
        </w:rPr>
        <w:t xml:space="preserve">below the FOP target summer spill level </w:t>
      </w:r>
      <w:r w:rsidRPr="000B14F3">
        <w:rPr>
          <w:sz w:val="20"/>
        </w:rPr>
        <w:t>at any project if necessary to ensure navigation safety</w:t>
      </w:r>
      <w:r w:rsidR="005D12DB" w:rsidRPr="000B14F3">
        <w:rPr>
          <w:sz w:val="20"/>
        </w:rPr>
        <w:t xml:space="preserve"> or transmission reliability</w:t>
      </w:r>
      <w:r w:rsidR="00A348A9" w:rsidRPr="000B14F3">
        <w:rPr>
          <w:sz w:val="20"/>
        </w:rPr>
        <w:t>, or to avoid exceeding State TDG standards</w:t>
      </w:r>
      <w:r w:rsidRPr="000B14F3">
        <w:rPr>
          <w:sz w:val="20"/>
        </w:rPr>
        <w:t>.</w:t>
      </w:r>
    </w:p>
    <w:p w14:paraId="454D9D36" w14:textId="737AA583" w:rsidR="00A348A9" w:rsidRPr="000B14F3" w:rsidRDefault="00A348A9" w:rsidP="00414480">
      <w:pPr>
        <w:spacing w:after="0"/>
        <w:rPr>
          <w:sz w:val="20"/>
        </w:rPr>
      </w:pPr>
      <w:r w:rsidRPr="000B14F3">
        <w:rPr>
          <w:sz w:val="20"/>
        </w:rPr>
        <w:t xml:space="preserve">2. Ice Harbor Night Hours = </w:t>
      </w:r>
      <w:r w:rsidR="0076019A">
        <w:rPr>
          <w:sz w:val="20"/>
        </w:rPr>
        <w:t>2</w:t>
      </w:r>
      <w:r w:rsidRPr="000B14F3">
        <w:rPr>
          <w:sz w:val="20"/>
        </w:rPr>
        <w:t>100-0</w:t>
      </w:r>
      <w:r w:rsidR="0076019A">
        <w:rPr>
          <w:sz w:val="20"/>
        </w:rPr>
        <w:t>8</w:t>
      </w:r>
      <w:r w:rsidRPr="000B14F3">
        <w:rPr>
          <w:sz w:val="20"/>
        </w:rPr>
        <w:t>00; Day Hours = 0</w:t>
      </w:r>
      <w:r w:rsidR="0076019A">
        <w:rPr>
          <w:sz w:val="20"/>
        </w:rPr>
        <w:t>8</w:t>
      </w:r>
      <w:r w:rsidRPr="000B14F3">
        <w:rPr>
          <w:sz w:val="20"/>
        </w:rPr>
        <w:t>00-</w:t>
      </w:r>
      <w:r w:rsidR="0076019A">
        <w:rPr>
          <w:sz w:val="20"/>
        </w:rPr>
        <w:t>2</w:t>
      </w:r>
      <w:r w:rsidRPr="000B14F3">
        <w:rPr>
          <w:sz w:val="20"/>
        </w:rPr>
        <w:t>100.</w:t>
      </w:r>
    </w:p>
    <w:p w14:paraId="5B3EE69C" w14:textId="424EE1BB" w:rsidR="00414480" w:rsidRPr="000B14F3" w:rsidRDefault="00A348A9" w:rsidP="00414480">
      <w:pPr>
        <w:spacing w:after="0"/>
        <w:rPr>
          <w:sz w:val="20"/>
        </w:rPr>
      </w:pPr>
      <w:r w:rsidRPr="000B14F3">
        <w:rPr>
          <w:sz w:val="20"/>
        </w:rPr>
        <w:t xml:space="preserve">3. Bonneville Day/Night hours defined in the 2018 FPP </w:t>
      </w:r>
      <w:r w:rsidR="0079063F" w:rsidRPr="000B14F3">
        <w:rPr>
          <w:sz w:val="20"/>
        </w:rPr>
        <w:t>Chapter 2</w:t>
      </w:r>
      <w:r w:rsidRPr="000B14F3">
        <w:rPr>
          <w:sz w:val="20"/>
        </w:rPr>
        <w:t>.</w:t>
      </w:r>
    </w:p>
    <w:p w14:paraId="1721C272" w14:textId="77777777" w:rsidR="00AA3B07" w:rsidRPr="00743ADD" w:rsidRDefault="006F115D" w:rsidP="00743ADD">
      <w:pPr>
        <w:pStyle w:val="FPP1"/>
        <w:rPr>
          <w:u w:val="none"/>
        </w:rPr>
      </w:pPr>
      <w:bookmarkStart w:id="19" w:name="_Toc494714288"/>
      <w:r w:rsidRPr="00743ADD">
        <w:rPr>
          <w:u w:val="none"/>
        </w:rPr>
        <w:t>PROJECT-SPECIFIC OPERATIONS</w:t>
      </w:r>
      <w:bookmarkEnd w:id="19"/>
    </w:p>
    <w:p w14:paraId="052D45BE" w14:textId="1A0E28EA" w:rsidR="00ED033D" w:rsidRDefault="00AA3B07" w:rsidP="00743ADD">
      <w:r w:rsidRPr="00CA09C2">
        <w:t xml:space="preserve">The following sections describe </w:t>
      </w:r>
      <w:r w:rsidR="00CB1AB7" w:rsidRPr="00CA09C2">
        <w:t>2018</w:t>
      </w:r>
      <w:r w:rsidRPr="00CA09C2">
        <w:t xml:space="preserve"> </w:t>
      </w:r>
      <w:r w:rsidR="003C3828">
        <w:t xml:space="preserve">summer </w:t>
      </w:r>
      <w:r w:rsidRPr="00CA09C2">
        <w:t>spill operations for each project.</w:t>
      </w:r>
      <w:r w:rsidR="006C7A15" w:rsidRPr="00CA09C2">
        <w:t xml:space="preserve"> </w:t>
      </w:r>
      <w:r w:rsidR="00BB7312">
        <w:t xml:space="preserve"> </w:t>
      </w:r>
      <w:r w:rsidR="00F714C3">
        <w:t xml:space="preserve">The Corps will implement established spill patterns for all projects as described in the </w:t>
      </w:r>
      <w:r w:rsidR="00ED3E70">
        <w:t xml:space="preserve">2018 </w:t>
      </w:r>
      <w:r w:rsidR="00F714C3">
        <w:t>FPP.</w:t>
      </w:r>
    </w:p>
    <w:p w14:paraId="34D93196" w14:textId="77777777" w:rsidR="00ED033D" w:rsidRPr="00CA09C2" w:rsidRDefault="00AA3B07" w:rsidP="00743ADD">
      <w:pPr>
        <w:pStyle w:val="FPP2"/>
      </w:pPr>
      <w:bookmarkStart w:id="20" w:name="_Toc494714289"/>
      <w:r w:rsidRPr="00743ADD">
        <w:rPr>
          <w:u w:val="none"/>
        </w:rPr>
        <w:t>Lower Granite</w:t>
      </w:r>
      <w:r w:rsidR="00A27CDA" w:rsidRPr="00743ADD">
        <w:rPr>
          <w:u w:val="none"/>
        </w:rPr>
        <w:t xml:space="preserve"> Dam</w:t>
      </w:r>
      <w:bookmarkEnd w:id="20"/>
    </w:p>
    <w:p w14:paraId="0B501DBD" w14:textId="43C18E03" w:rsidR="00ED033D" w:rsidRDefault="00AA3B07" w:rsidP="00345D20">
      <w:pPr>
        <w:pStyle w:val="FPP3"/>
        <w:keepNext w:val="0"/>
        <w:ind w:left="547"/>
      </w:pPr>
      <w:r w:rsidRPr="00ED033D">
        <w:rPr>
          <w:b/>
        </w:rPr>
        <w:t>S</w:t>
      </w:r>
      <w:r w:rsidR="003C3828">
        <w:rPr>
          <w:b/>
        </w:rPr>
        <w:t>ummer</w:t>
      </w:r>
      <w:r w:rsidRPr="00ED033D">
        <w:rPr>
          <w:b/>
        </w:rPr>
        <w:t xml:space="preserve"> Spill </w:t>
      </w:r>
      <w:r w:rsidR="003C3828">
        <w:rPr>
          <w:b/>
        </w:rPr>
        <w:t>June 21</w:t>
      </w:r>
      <w:r w:rsidR="00A27CDA" w:rsidRPr="00ED033D">
        <w:rPr>
          <w:b/>
        </w:rPr>
        <w:t>–</w:t>
      </w:r>
      <w:r w:rsidR="003C3828">
        <w:rPr>
          <w:b/>
        </w:rPr>
        <w:t>August 31</w:t>
      </w:r>
      <w:r w:rsidRPr="00CA09C2">
        <w:t xml:space="preserve">: </w:t>
      </w:r>
      <w:r w:rsidR="003C3828">
        <w:t>18 kcfs</w:t>
      </w:r>
      <w:r w:rsidR="00CB486F" w:rsidRPr="00CA09C2">
        <w:t xml:space="preserve">, </w:t>
      </w:r>
      <w:r w:rsidRPr="00CA09C2">
        <w:t>24 hours</w:t>
      </w:r>
      <w:r w:rsidR="00AB10DF" w:rsidRPr="00CA09C2">
        <w:t>/day</w:t>
      </w:r>
      <w:r w:rsidR="003C3828">
        <w:t>.</w:t>
      </w:r>
    </w:p>
    <w:p w14:paraId="1B9191C3" w14:textId="705B55D1" w:rsidR="00AA3B07" w:rsidRPr="00603470" w:rsidRDefault="00AA3B07" w:rsidP="00345D20">
      <w:pPr>
        <w:pStyle w:val="FPP3"/>
        <w:keepNext w:val="0"/>
        <w:ind w:left="547"/>
      </w:pPr>
      <w:r w:rsidRPr="00743ADD">
        <w:rPr>
          <w:b/>
        </w:rPr>
        <w:t>Operational Considerations</w:t>
      </w:r>
      <w:r w:rsidRPr="00006F3A">
        <w:t>:</w:t>
      </w:r>
      <w:r w:rsidR="00CF0EC1" w:rsidRPr="00CF0EC1">
        <w:t xml:space="preserve"> </w:t>
      </w:r>
      <w:r w:rsidR="00CF0EC1" w:rsidRPr="00603470">
        <w:t>None known for s</w:t>
      </w:r>
      <w:r w:rsidR="00937F63">
        <w:t>ummer</w:t>
      </w:r>
      <w:r w:rsidR="00CF0EC1" w:rsidRPr="00603470">
        <w:t xml:space="preserve"> 2018</w:t>
      </w:r>
      <w:r w:rsidR="00CF0EC1">
        <w:t>.</w:t>
      </w:r>
    </w:p>
    <w:p w14:paraId="3A919EDC" w14:textId="77777777" w:rsidR="00ED033D" w:rsidRPr="00CA09C2" w:rsidRDefault="00E1385B" w:rsidP="00743ADD">
      <w:pPr>
        <w:pStyle w:val="FPP2"/>
      </w:pPr>
      <w:bookmarkStart w:id="21" w:name="_Toc494714290"/>
      <w:r w:rsidRPr="00743ADD">
        <w:rPr>
          <w:u w:val="none"/>
        </w:rPr>
        <w:t>Little Goose</w:t>
      </w:r>
      <w:r w:rsidR="00A27CDA" w:rsidRPr="00743ADD">
        <w:rPr>
          <w:u w:val="none"/>
        </w:rPr>
        <w:t xml:space="preserve"> Dam</w:t>
      </w:r>
      <w:bookmarkEnd w:id="21"/>
    </w:p>
    <w:p w14:paraId="7F884086" w14:textId="0A6E6CD4" w:rsidR="00ED033D" w:rsidRDefault="00E1385B" w:rsidP="00345D20">
      <w:pPr>
        <w:pStyle w:val="FPP3"/>
        <w:keepNext w:val="0"/>
        <w:ind w:left="547"/>
        <w:rPr>
          <w:b/>
        </w:rPr>
      </w:pPr>
      <w:r w:rsidRPr="00743ADD">
        <w:rPr>
          <w:b/>
        </w:rPr>
        <w:t>S</w:t>
      </w:r>
      <w:r w:rsidR="008C253C">
        <w:rPr>
          <w:b/>
        </w:rPr>
        <w:t>ummer</w:t>
      </w:r>
      <w:r w:rsidRPr="00743ADD">
        <w:rPr>
          <w:b/>
        </w:rPr>
        <w:t xml:space="preserve"> Spill </w:t>
      </w:r>
      <w:r w:rsidR="00937F63">
        <w:rPr>
          <w:b/>
        </w:rPr>
        <w:t>June 21</w:t>
      </w:r>
      <w:r w:rsidR="00A27CDA" w:rsidRPr="00743ADD">
        <w:rPr>
          <w:b/>
        </w:rPr>
        <w:t>–</w:t>
      </w:r>
      <w:r w:rsidR="00937F63">
        <w:rPr>
          <w:b/>
        </w:rPr>
        <w:t>August 31</w:t>
      </w:r>
      <w:r w:rsidRPr="00743ADD">
        <w:rPr>
          <w:b/>
        </w:rPr>
        <w:t>:</w:t>
      </w:r>
      <w:r w:rsidRPr="00CA09C2">
        <w:t xml:space="preserve"> </w:t>
      </w:r>
      <w:r w:rsidR="00937F63">
        <w:t>30%</w:t>
      </w:r>
      <w:r w:rsidR="00BF12DE" w:rsidRPr="00CA09C2">
        <w:t>, 24 hours/day</w:t>
      </w:r>
      <w:r w:rsidRPr="00CA09C2">
        <w:t>.</w:t>
      </w:r>
    </w:p>
    <w:p w14:paraId="589EB143" w14:textId="117D66BA" w:rsidR="00743ADD" w:rsidRPr="008C253C" w:rsidRDefault="00E1385B" w:rsidP="00C7598C">
      <w:pPr>
        <w:pStyle w:val="FPP3"/>
        <w:rPr>
          <w:b/>
        </w:rPr>
      </w:pPr>
      <w:r w:rsidRPr="006E105F">
        <w:rPr>
          <w:b/>
        </w:rPr>
        <w:t>Operational Considerations:</w:t>
      </w:r>
    </w:p>
    <w:p w14:paraId="1C65F899" w14:textId="6B609880" w:rsidR="00937F63" w:rsidRPr="00937F63" w:rsidRDefault="00937F63" w:rsidP="008C253C">
      <w:pPr>
        <w:numPr>
          <w:ilvl w:val="0"/>
          <w:numId w:val="30"/>
        </w:numPr>
        <w:spacing w:after="0"/>
      </w:pPr>
      <w:r w:rsidRPr="00B9731D">
        <w:t xml:space="preserve">Daily average flows in the lower Snake River of ≤32 kcfs can result in incompatible operations with Lower Monumental Dam and cause spill </w:t>
      </w:r>
      <w:r w:rsidR="00215635">
        <w:t>level</w:t>
      </w:r>
      <w:r w:rsidRPr="00B9731D">
        <w:t xml:space="preserve"> fluctuations.  Alternative Little Goose operations to resolve this issue are described in the </w:t>
      </w:r>
      <w:r w:rsidRPr="0001388E">
        <w:t xml:space="preserve">Low Flow Operations </w:t>
      </w:r>
      <w:r w:rsidR="0001388E" w:rsidRPr="0001388E">
        <w:t>f</w:t>
      </w:r>
      <w:r w:rsidR="0001388E">
        <w:t>or Little Goose S</w:t>
      </w:r>
      <w:r w:rsidRPr="00B9731D">
        <w:t xml:space="preserve">ection </w:t>
      </w:r>
      <w:r w:rsidR="0001388E">
        <w:fldChar w:fldCharType="begin"/>
      </w:r>
      <w:r w:rsidR="0001388E">
        <w:instrText xml:space="preserve"> REF _Ref512408605 \r \h </w:instrText>
      </w:r>
      <w:r w:rsidR="0001388E">
        <w:fldChar w:fldCharType="separate"/>
      </w:r>
      <w:r w:rsidR="0001388E">
        <w:t>4.3.3</w:t>
      </w:r>
      <w:r w:rsidR="0001388E">
        <w:fldChar w:fldCharType="end"/>
      </w:r>
      <w:r w:rsidR="0001388E">
        <w:t xml:space="preserve"> </w:t>
      </w:r>
      <w:r w:rsidRPr="00B9731D">
        <w:t xml:space="preserve">above and will be coordinated through the </w:t>
      </w:r>
      <w:r>
        <w:t>FPOM/</w:t>
      </w:r>
      <w:r w:rsidRPr="00B9731D">
        <w:t>TMT.</w:t>
      </w:r>
    </w:p>
    <w:p w14:paraId="5B033200" w14:textId="77777777" w:rsidR="00743ADD" w:rsidRDefault="00AB10DF" w:rsidP="00345D20">
      <w:pPr>
        <w:pStyle w:val="FPP2"/>
        <w:spacing w:before="240"/>
      </w:pPr>
      <w:bookmarkStart w:id="22" w:name="_Toc494714291"/>
      <w:r w:rsidRPr="00743ADD">
        <w:rPr>
          <w:u w:val="none"/>
        </w:rPr>
        <w:lastRenderedPageBreak/>
        <w:t>Lower Monumental Dam</w:t>
      </w:r>
      <w:bookmarkEnd w:id="22"/>
    </w:p>
    <w:p w14:paraId="24A221F6" w14:textId="327206D2" w:rsidR="008E3085" w:rsidRDefault="00AB10DF" w:rsidP="00345D20">
      <w:pPr>
        <w:pStyle w:val="FPP3"/>
        <w:keepNext w:val="0"/>
        <w:ind w:left="547"/>
      </w:pPr>
      <w:r w:rsidRPr="00743ADD">
        <w:rPr>
          <w:b/>
        </w:rPr>
        <w:t>S</w:t>
      </w:r>
      <w:r w:rsidR="008C253C">
        <w:rPr>
          <w:b/>
        </w:rPr>
        <w:t>ummer</w:t>
      </w:r>
      <w:r w:rsidRPr="00743ADD">
        <w:rPr>
          <w:b/>
        </w:rPr>
        <w:t xml:space="preserve"> Spill </w:t>
      </w:r>
      <w:r w:rsidR="008C253C">
        <w:rPr>
          <w:b/>
        </w:rPr>
        <w:t>June 21</w:t>
      </w:r>
      <w:r w:rsidRPr="00743ADD">
        <w:rPr>
          <w:b/>
        </w:rPr>
        <w:t>–</w:t>
      </w:r>
      <w:r w:rsidR="008C253C">
        <w:rPr>
          <w:b/>
        </w:rPr>
        <w:t>August 31</w:t>
      </w:r>
      <w:r w:rsidRPr="00743ADD">
        <w:rPr>
          <w:b/>
        </w:rPr>
        <w:t>:</w:t>
      </w:r>
      <w:r w:rsidRPr="00CA09C2">
        <w:t xml:space="preserve"> </w:t>
      </w:r>
      <w:r w:rsidR="008C253C">
        <w:t>17 kcfs</w:t>
      </w:r>
      <w:r w:rsidR="00BF12DE" w:rsidRPr="00CA09C2">
        <w:t>, 24 hours/day</w:t>
      </w:r>
      <w:r w:rsidR="008E3085" w:rsidRPr="00CA09C2">
        <w:t>.</w:t>
      </w:r>
    </w:p>
    <w:p w14:paraId="7AFDACC9" w14:textId="77777777" w:rsidR="00AC137C" w:rsidRDefault="00AC137C" w:rsidP="00201CA4">
      <w:pPr>
        <w:pStyle w:val="FPP3"/>
      </w:pPr>
      <w:r w:rsidRPr="00201CA4">
        <w:rPr>
          <w:b/>
        </w:rPr>
        <w:t>Operational Considerations:</w:t>
      </w:r>
    </w:p>
    <w:p w14:paraId="70DA93BA" w14:textId="0BE62B5A" w:rsidR="00201CA4" w:rsidRDefault="00201CA4" w:rsidP="007D3A9D">
      <w:pPr>
        <w:pStyle w:val="ListParagraph"/>
        <w:numPr>
          <w:ilvl w:val="0"/>
          <w:numId w:val="19"/>
        </w:numPr>
        <w:spacing w:line="240" w:lineRule="auto"/>
        <w:rPr>
          <w:rFonts w:ascii="Times New Roman" w:hAnsi="Times New Roman"/>
          <w:sz w:val="24"/>
          <w:szCs w:val="24"/>
        </w:rPr>
      </w:pPr>
      <w:r w:rsidRPr="00201CA4">
        <w:rPr>
          <w:rFonts w:ascii="Times New Roman" w:hAnsi="Times New Roman"/>
          <w:sz w:val="24"/>
          <w:szCs w:val="24"/>
        </w:rPr>
        <w:t xml:space="preserve">Transit of the juvenile fish barge across the Lower Monumental tailrace, docking, and departure from the </w:t>
      </w:r>
      <w:r w:rsidR="00215635">
        <w:rPr>
          <w:rFonts w:ascii="Times New Roman" w:hAnsi="Times New Roman"/>
          <w:sz w:val="24"/>
          <w:szCs w:val="24"/>
        </w:rPr>
        <w:t>loading</w:t>
      </w:r>
      <w:r w:rsidR="00215635" w:rsidRPr="00201CA4">
        <w:rPr>
          <w:rFonts w:ascii="Times New Roman" w:hAnsi="Times New Roman"/>
          <w:sz w:val="24"/>
          <w:szCs w:val="24"/>
        </w:rPr>
        <w:t xml:space="preserve"> </w:t>
      </w:r>
      <w:r w:rsidRPr="00201CA4">
        <w:rPr>
          <w:rFonts w:ascii="Times New Roman" w:hAnsi="Times New Roman"/>
          <w:sz w:val="24"/>
          <w:szCs w:val="24"/>
        </w:rPr>
        <w:t xml:space="preserve">facility, may require a reduction in spill below the target spill level for safety concerns.  The towboat captain may request spill be reduced or eliminated during transit.  During juvenile fish loading operations, spill is typically reduced to 15 kcfs, but can be reduced further if necessary for safety reasons.  Barge loading duration can be up to 3.5 hours.  Reducing spill may cause the Lower Monumental pool to briefly </w:t>
      </w:r>
      <w:r w:rsidR="00215635">
        <w:rPr>
          <w:rFonts w:ascii="Times New Roman" w:hAnsi="Times New Roman"/>
          <w:sz w:val="24"/>
          <w:szCs w:val="24"/>
        </w:rPr>
        <w:t>fill above</w:t>
      </w:r>
      <w:r w:rsidRPr="00201CA4">
        <w:rPr>
          <w:rFonts w:ascii="Times New Roman" w:hAnsi="Times New Roman"/>
          <w:sz w:val="24"/>
          <w:szCs w:val="24"/>
        </w:rPr>
        <w:t xml:space="preserve"> MOP.</w:t>
      </w:r>
      <w:r w:rsidR="00661D32">
        <w:rPr>
          <w:rStyle w:val="FootnoteReference"/>
          <w:rFonts w:ascii="Times New Roman" w:hAnsi="Times New Roman"/>
          <w:sz w:val="24"/>
          <w:szCs w:val="24"/>
        </w:rPr>
        <w:footnoteReference w:id="15"/>
      </w:r>
    </w:p>
    <w:p w14:paraId="0C623864" w14:textId="77777777" w:rsidR="00201CA4" w:rsidRDefault="00201CA4" w:rsidP="00201CA4">
      <w:pPr>
        <w:pStyle w:val="FPP2"/>
        <w:rPr>
          <w:u w:val="none"/>
        </w:rPr>
      </w:pPr>
      <w:r w:rsidRPr="00201CA4">
        <w:rPr>
          <w:u w:val="none"/>
        </w:rPr>
        <w:t>Ice Harbor Dam</w:t>
      </w:r>
    </w:p>
    <w:p w14:paraId="2F1A0482" w14:textId="1CD22C7C" w:rsidR="007671C1" w:rsidRDefault="007671C1" w:rsidP="00345D20">
      <w:pPr>
        <w:pStyle w:val="FPP3"/>
        <w:keepNext w:val="0"/>
        <w:ind w:left="547"/>
      </w:pPr>
      <w:r w:rsidRPr="00CA09C2">
        <w:rPr>
          <w:b/>
        </w:rPr>
        <w:t>S</w:t>
      </w:r>
      <w:r w:rsidR="00C647A9">
        <w:rPr>
          <w:b/>
        </w:rPr>
        <w:t>ummer</w:t>
      </w:r>
      <w:r w:rsidRPr="00CA09C2">
        <w:rPr>
          <w:b/>
        </w:rPr>
        <w:t xml:space="preserve"> Spill </w:t>
      </w:r>
      <w:r w:rsidR="00C647A9">
        <w:rPr>
          <w:b/>
        </w:rPr>
        <w:t>June 21</w:t>
      </w:r>
      <w:r w:rsidRPr="00CA09C2">
        <w:rPr>
          <w:b/>
        </w:rPr>
        <w:t>–</w:t>
      </w:r>
      <w:r w:rsidR="00C647A9">
        <w:rPr>
          <w:b/>
        </w:rPr>
        <w:t>August 31</w:t>
      </w:r>
      <w:r w:rsidRPr="00CA09C2">
        <w:rPr>
          <w:b/>
        </w:rPr>
        <w:t>:</w:t>
      </w:r>
      <w:r w:rsidR="007270AE">
        <w:t xml:space="preserve"> </w:t>
      </w:r>
      <w:r w:rsidR="007270AE" w:rsidRPr="007270AE">
        <w:t>Target spill will alternate</w:t>
      </w:r>
      <w:r w:rsidRPr="00CA09C2">
        <w:t xml:space="preserve"> </w:t>
      </w:r>
      <w:r w:rsidR="007270AE">
        <w:t xml:space="preserve">between two-day treatments of </w:t>
      </w:r>
      <w:r w:rsidR="00C647A9" w:rsidRPr="00E846C7">
        <w:t>30%</w:t>
      </w:r>
      <w:r w:rsidR="00215635">
        <w:t>,</w:t>
      </w:r>
      <w:r w:rsidR="00C647A9">
        <w:t xml:space="preserve"> 24 hours per day </w:t>
      </w:r>
      <w:r w:rsidR="007270AE">
        <w:t>and</w:t>
      </w:r>
      <w:r w:rsidR="00C647A9">
        <w:t xml:space="preserve"> 45 kcfs day/Gas Cap night until July 13 at 0</w:t>
      </w:r>
      <w:r w:rsidR="0076019A">
        <w:t>8</w:t>
      </w:r>
      <w:r w:rsidR="00C647A9">
        <w:t>00 hours, then 45 kcfs day/Gas Cap night through August 31</w:t>
      </w:r>
      <w:r w:rsidRPr="00CA09C2">
        <w:t xml:space="preserve"> (</w:t>
      </w:r>
      <w:r>
        <w:t xml:space="preserve">see </w:t>
      </w:r>
      <w:r w:rsidRPr="00BB7312">
        <w:t>section 2.1</w:t>
      </w:r>
      <w:r w:rsidRPr="00CA09C2">
        <w:t>).</w:t>
      </w:r>
    </w:p>
    <w:p w14:paraId="142BC133" w14:textId="322D01EE" w:rsidR="007671C1" w:rsidRDefault="007671C1" w:rsidP="007671C1">
      <w:pPr>
        <w:pStyle w:val="FPP3"/>
      </w:pPr>
      <w:r w:rsidRPr="00AC137C">
        <w:rPr>
          <w:b/>
        </w:rPr>
        <w:t>Operational Considerations</w:t>
      </w:r>
      <w:r w:rsidRPr="00492049">
        <w:t>:</w:t>
      </w:r>
    </w:p>
    <w:p w14:paraId="0C846D8D" w14:textId="2F681EAE" w:rsidR="00C647A9" w:rsidRPr="00603470" w:rsidRDefault="00C647A9" w:rsidP="00E0766A">
      <w:pPr>
        <w:pStyle w:val="FPP3"/>
        <w:keepNext w:val="0"/>
        <w:numPr>
          <w:ilvl w:val="0"/>
          <w:numId w:val="19"/>
        </w:numPr>
      </w:pPr>
      <w:r>
        <w:t xml:space="preserve">Spill operation treatments may be rearranged within a week throughout the season.  If rearrangement of treatments occurs, the total number of each spill treatment for the </w:t>
      </w:r>
      <w:r w:rsidR="00115625">
        <w:t>summer</w:t>
      </w:r>
      <w:r>
        <w:t xml:space="preserve"> season will not change.  The flexibility to rearrange treatments during periods of higher power demand may alleviate the need to declare a power emergency.</w:t>
      </w:r>
    </w:p>
    <w:p w14:paraId="6D9F906D" w14:textId="77777777" w:rsidR="007671C1" w:rsidRPr="007671C1" w:rsidRDefault="007671C1" w:rsidP="007671C1">
      <w:pPr>
        <w:pStyle w:val="FPP2"/>
        <w:rPr>
          <w:u w:val="none"/>
        </w:rPr>
      </w:pPr>
      <w:r w:rsidRPr="007671C1">
        <w:rPr>
          <w:u w:val="none"/>
        </w:rPr>
        <w:t>McNary Dam</w:t>
      </w:r>
    </w:p>
    <w:p w14:paraId="1D7489B4" w14:textId="11A5E05F" w:rsidR="007671C1" w:rsidRDefault="007671C1" w:rsidP="00E0766A">
      <w:pPr>
        <w:pStyle w:val="FPP3"/>
        <w:keepNext w:val="0"/>
        <w:ind w:left="547"/>
      </w:pPr>
      <w:r w:rsidRPr="007671C1">
        <w:rPr>
          <w:b/>
        </w:rPr>
        <w:t>S</w:t>
      </w:r>
      <w:r w:rsidR="00C647A9">
        <w:rPr>
          <w:b/>
        </w:rPr>
        <w:t>ummer</w:t>
      </w:r>
      <w:r w:rsidRPr="007671C1">
        <w:rPr>
          <w:b/>
        </w:rPr>
        <w:t xml:space="preserve"> Spill </w:t>
      </w:r>
      <w:r w:rsidR="00C647A9">
        <w:rPr>
          <w:b/>
        </w:rPr>
        <w:t>June 16</w:t>
      </w:r>
      <w:r w:rsidRPr="007671C1">
        <w:rPr>
          <w:b/>
        </w:rPr>
        <w:t>–</w:t>
      </w:r>
      <w:r w:rsidR="00C647A9">
        <w:rPr>
          <w:b/>
        </w:rPr>
        <w:t>August 31</w:t>
      </w:r>
      <w:r w:rsidRPr="007671C1">
        <w:rPr>
          <w:b/>
        </w:rPr>
        <w:t>:</w:t>
      </w:r>
      <w:r>
        <w:t xml:space="preserve"> </w:t>
      </w:r>
      <w:r w:rsidR="00C647A9">
        <w:t>50%</w:t>
      </w:r>
      <w:r>
        <w:t>, 24 hours/day</w:t>
      </w:r>
      <w:r w:rsidR="0057420A">
        <w:t>,</w:t>
      </w:r>
      <w:r w:rsidR="00A27A8D">
        <w:t xml:space="preserve"> without spillway weirs</w:t>
      </w:r>
      <w:r w:rsidR="007270AE">
        <w:t xml:space="preserve"> (removed for summer in early June)</w:t>
      </w:r>
      <w:r>
        <w:t>.</w:t>
      </w:r>
    </w:p>
    <w:p w14:paraId="1AD38BA5" w14:textId="03AFDBD6" w:rsidR="00201CA4" w:rsidRDefault="007671C1" w:rsidP="00E0766A">
      <w:pPr>
        <w:pStyle w:val="FPP3"/>
        <w:keepNext w:val="0"/>
        <w:ind w:left="547"/>
      </w:pPr>
      <w:r w:rsidRPr="007671C1">
        <w:rPr>
          <w:b/>
        </w:rPr>
        <w:t>Operational Considerations:</w:t>
      </w:r>
      <w:r>
        <w:t xml:space="preserve"> None known for s</w:t>
      </w:r>
      <w:r w:rsidR="00541A0F">
        <w:t>ummer</w:t>
      </w:r>
      <w:r>
        <w:t xml:space="preserve"> 2018.</w:t>
      </w:r>
    </w:p>
    <w:p w14:paraId="40A0F6D5" w14:textId="77777777" w:rsidR="00661D32" w:rsidRPr="00F97E16" w:rsidRDefault="00661D32" w:rsidP="00F97E16">
      <w:pPr>
        <w:pStyle w:val="FPP2"/>
        <w:ind w:left="0"/>
        <w:rPr>
          <w:u w:val="none"/>
        </w:rPr>
      </w:pPr>
      <w:r w:rsidRPr="00F97E16">
        <w:rPr>
          <w:u w:val="none"/>
        </w:rPr>
        <w:t>John Day Dam</w:t>
      </w:r>
    </w:p>
    <w:p w14:paraId="7A2A2490" w14:textId="06B23583" w:rsidR="00661D32" w:rsidRDefault="00661D32" w:rsidP="00E0766A">
      <w:pPr>
        <w:pStyle w:val="FPP3"/>
        <w:keepNext w:val="0"/>
        <w:ind w:left="547"/>
      </w:pPr>
      <w:r w:rsidRPr="006E105F">
        <w:rPr>
          <w:b/>
        </w:rPr>
        <w:t>S</w:t>
      </w:r>
      <w:r w:rsidR="00541A0F">
        <w:rPr>
          <w:b/>
        </w:rPr>
        <w:t>ummer</w:t>
      </w:r>
      <w:r w:rsidRPr="006E105F">
        <w:rPr>
          <w:b/>
        </w:rPr>
        <w:t xml:space="preserve"> Spill </w:t>
      </w:r>
      <w:r w:rsidR="00541A0F">
        <w:rPr>
          <w:b/>
        </w:rPr>
        <w:t>June 16</w:t>
      </w:r>
      <w:r w:rsidRPr="006E105F">
        <w:rPr>
          <w:b/>
        </w:rPr>
        <w:t>–</w:t>
      </w:r>
      <w:r w:rsidR="00541A0F">
        <w:rPr>
          <w:b/>
        </w:rPr>
        <w:t>August 31</w:t>
      </w:r>
      <w:r w:rsidRPr="006E105F">
        <w:rPr>
          <w:b/>
        </w:rPr>
        <w:t>:</w:t>
      </w:r>
      <w:r w:rsidRPr="00CA09C2">
        <w:t xml:space="preserve"> </w:t>
      </w:r>
      <w:r w:rsidR="00541A0F">
        <w:t>30</w:t>
      </w:r>
      <w:r w:rsidR="00541A0F" w:rsidRPr="00EF08E5">
        <w:t xml:space="preserve">% </w:t>
      </w:r>
      <w:r w:rsidR="007270AE">
        <w:t>vs.</w:t>
      </w:r>
      <w:r w:rsidR="00541A0F" w:rsidRPr="00EF08E5">
        <w:t xml:space="preserve"> 40%</w:t>
      </w:r>
      <w:r w:rsidR="00735A68">
        <w:t>,</w:t>
      </w:r>
      <w:r w:rsidR="00541A0F">
        <w:t xml:space="preserve"> 24 hours</w:t>
      </w:r>
      <w:r w:rsidR="00A81997">
        <w:t>/</w:t>
      </w:r>
      <w:r w:rsidR="00541A0F">
        <w:t xml:space="preserve">day </w:t>
      </w:r>
      <w:r w:rsidR="00A81997">
        <w:t xml:space="preserve">from June 16 </w:t>
      </w:r>
      <w:r w:rsidR="00541A0F">
        <w:t>through July 20.  Spill levels will alternate in a four-day block with two-day treatments (30% or 40% spill).  Spill treatment changes will occur at 2</w:t>
      </w:r>
      <w:r w:rsidR="00AA294C">
        <w:t>1</w:t>
      </w:r>
      <w:r w:rsidR="00541A0F">
        <w:t>00 hours.  A single-treatment operation of 30%</w:t>
      </w:r>
      <w:r w:rsidR="00A81997">
        <w:t>,</w:t>
      </w:r>
      <w:r w:rsidR="00541A0F">
        <w:t xml:space="preserve"> 24 hours</w:t>
      </w:r>
      <w:r w:rsidR="00A81997">
        <w:t>/</w:t>
      </w:r>
      <w:r w:rsidR="00541A0F">
        <w:t>day will begin July 20 and continue through August 31</w:t>
      </w:r>
      <w:r w:rsidRPr="00CA09C2">
        <w:t>.</w:t>
      </w:r>
    </w:p>
    <w:p w14:paraId="3DC9AAB0" w14:textId="151FD015" w:rsidR="00661D32" w:rsidRDefault="00661D32" w:rsidP="00BF4CF5">
      <w:pPr>
        <w:pStyle w:val="FPP3"/>
      </w:pPr>
      <w:r w:rsidRPr="006E105F">
        <w:rPr>
          <w:b/>
        </w:rPr>
        <w:lastRenderedPageBreak/>
        <w:t>Operational Considerations:</w:t>
      </w:r>
    </w:p>
    <w:p w14:paraId="09634073" w14:textId="0E0B918B" w:rsidR="00541A0F" w:rsidRDefault="00541A0F" w:rsidP="00E0766A">
      <w:pPr>
        <w:pStyle w:val="FPP3"/>
        <w:keepNext w:val="0"/>
        <w:numPr>
          <w:ilvl w:val="0"/>
          <w:numId w:val="19"/>
        </w:numPr>
      </w:pPr>
      <w:r>
        <w:t xml:space="preserve">Spill operation treatments may be rearranged within a week throughout the season.  If rearrangement of treatment occurs, the total number of each spill treatment for the </w:t>
      </w:r>
      <w:r w:rsidR="00115625">
        <w:t>summer</w:t>
      </w:r>
      <w:r>
        <w:t xml:space="preserve"> season will not change.  The flexibility to rearrange treatments during periods of higher power demand may alleviate the need to declare a power emergency</w:t>
      </w:r>
      <w:r w:rsidRPr="005E4BA4">
        <w:t>.</w:t>
      </w:r>
    </w:p>
    <w:p w14:paraId="7CA5FDDF" w14:textId="77777777" w:rsidR="00BF4CF5" w:rsidRPr="00E03D3C" w:rsidRDefault="006C63E1" w:rsidP="00E03D3C">
      <w:pPr>
        <w:pStyle w:val="FPP2"/>
        <w:rPr>
          <w:u w:val="none"/>
        </w:rPr>
      </w:pPr>
      <w:r w:rsidRPr="00E03D3C">
        <w:rPr>
          <w:u w:val="none"/>
        </w:rPr>
        <w:t>The Dalles</w:t>
      </w:r>
    </w:p>
    <w:p w14:paraId="07094F59" w14:textId="5CEAAD02" w:rsidR="006C63E1" w:rsidRDefault="006C63E1" w:rsidP="00E0766A">
      <w:pPr>
        <w:pStyle w:val="FPP3"/>
        <w:keepNext w:val="0"/>
        <w:ind w:left="547"/>
      </w:pPr>
      <w:r w:rsidRPr="00BF4CF5">
        <w:rPr>
          <w:b/>
        </w:rPr>
        <w:t>S</w:t>
      </w:r>
      <w:r w:rsidR="006E29D4">
        <w:rPr>
          <w:b/>
        </w:rPr>
        <w:t>ummer</w:t>
      </w:r>
      <w:r w:rsidRPr="00BF4CF5">
        <w:rPr>
          <w:b/>
        </w:rPr>
        <w:t xml:space="preserve"> Spill </w:t>
      </w:r>
      <w:r w:rsidR="0046347B">
        <w:rPr>
          <w:b/>
        </w:rPr>
        <w:t>June 16</w:t>
      </w:r>
      <w:r w:rsidRPr="00BF4CF5">
        <w:rPr>
          <w:b/>
        </w:rPr>
        <w:t>–</w:t>
      </w:r>
      <w:r w:rsidR="0046347B">
        <w:rPr>
          <w:b/>
        </w:rPr>
        <w:t>August 31</w:t>
      </w:r>
      <w:r w:rsidRPr="00BF4CF5">
        <w:rPr>
          <w:b/>
        </w:rPr>
        <w:t>:</w:t>
      </w:r>
      <w:r w:rsidRPr="00CA09C2">
        <w:t xml:space="preserve"> </w:t>
      </w:r>
      <w:r w:rsidR="0046347B">
        <w:t>40%</w:t>
      </w:r>
      <w:r w:rsidRPr="00CA09C2">
        <w:t>,</w:t>
      </w:r>
      <w:r>
        <w:t xml:space="preserve"> </w:t>
      </w:r>
      <w:r w:rsidRPr="00CA09C2">
        <w:t>24 hours/day.</w:t>
      </w:r>
    </w:p>
    <w:p w14:paraId="0B35BC36" w14:textId="77777777" w:rsidR="00F97E16" w:rsidRPr="00BF4CF5" w:rsidRDefault="00F97E16" w:rsidP="00BF4CF5">
      <w:pPr>
        <w:pStyle w:val="FPP3"/>
        <w:rPr>
          <w:b/>
        </w:rPr>
      </w:pPr>
      <w:r w:rsidRPr="00BF4CF5">
        <w:rPr>
          <w:b/>
        </w:rPr>
        <w:t>Operational Considerations:</w:t>
      </w:r>
    </w:p>
    <w:p w14:paraId="278223E8" w14:textId="2CB04207" w:rsidR="00F97E16" w:rsidRPr="00A27A8D" w:rsidRDefault="00A27A8D" w:rsidP="00A27A8D">
      <w:pPr>
        <w:pStyle w:val="ListParagraph"/>
        <w:numPr>
          <w:ilvl w:val="0"/>
          <w:numId w:val="22"/>
        </w:numPr>
        <w:spacing w:line="240" w:lineRule="auto"/>
        <w:rPr>
          <w:rFonts w:ascii="Times New Roman" w:hAnsi="Times New Roman"/>
          <w:sz w:val="24"/>
          <w:szCs w:val="24"/>
        </w:rPr>
      </w:pPr>
      <w:r w:rsidRPr="00A27A8D">
        <w:rPr>
          <w:rFonts w:ascii="Times New Roman" w:hAnsi="Times New Roman"/>
          <w:sz w:val="24"/>
          <w:szCs w:val="24"/>
        </w:rPr>
        <w:t>If total river flow is between 92 and 161 kcfs, the spill percentage could range from</w:t>
      </w:r>
      <w:r>
        <w:rPr>
          <w:rFonts w:ascii="Times New Roman" w:hAnsi="Times New Roman"/>
          <w:sz w:val="24"/>
          <w:szCs w:val="24"/>
        </w:rPr>
        <w:t xml:space="preserve"> </w:t>
      </w:r>
      <w:r w:rsidRPr="00A27A8D">
        <w:rPr>
          <w:rFonts w:ascii="Times New Roman" w:hAnsi="Times New Roman"/>
          <w:sz w:val="24"/>
          <w:szCs w:val="24"/>
        </w:rPr>
        <w:t>38.6</w:t>
      </w:r>
      <w:r w:rsidR="00735A68">
        <w:rPr>
          <w:rFonts w:ascii="Times New Roman" w:hAnsi="Times New Roman"/>
          <w:sz w:val="24"/>
          <w:szCs w:val="24"/>
        </w:rPr>
        <w:t>%</w:t>
      </w:r>
      <w:r w:rsidRPr="00A27A8D">
        <w:rPr>
          <w:rFonts w:ascii="Times New Roman" w:hAnsi="Times New Roman"/>
          <w:sz w:val="24"/>
          <w:szCs w:val="24"/>
        </w:rPr>
        <w:t xml:space="preserve"> to 41.4</w:t>
      </w:r>
      <w:r w:rsidR="00735A68">
        <w:rPr>
          <w:rFonts w:ascii="Times New Roman" w:hAnsi="Times New Roman"/>
          <w:sz w:val="24"/>
          <w:szCs w:val="24"/>
        </w:rPr>
        <w:t>%</w:t>
      </w:r>
      <w:r w:rsidRPr="00A27A8D">
        <w:rPr>
          <w:rFonts w:ascii="Times New Roman" w:hAnsi="Times New Roman"/>
          <w:sz w:val="24"/>
          <w:szCs w:val="24"/>
        </w:rPr>
        <w:t xml:space="preserve">. </w:t>
      </w:r>
      <w:r w:rsidR="00E0766A">
        <w:rPr>
          <w:rFonts w:ascii="Times New Roman" w:hAnsi="Times New Roman"/>
          <w:sz w:val="24"/>
          <w:szCs w:val="24"/>
        </w:rPr>
        <w:t xml:space="preserve"> </w:t>
      </w:r>
      <w:r w:rsidR="00F97E16" w:rsidRPr="00A27A8D">
        <w:rPr>
          <w:rFonts w:ascii="Times New Roman" w:hAnsi="Times New Roman"/>
          <w:sz w:val="24"/>
          <w:szCs w:val="24"/>
        </w:rPr>
        <w:t>Actual hourly average spill levels at The Dalles may range up to ±3 kcfs according to the spill pattern tables in FPP Chapter 3.</w:t>
      </w:r>
    </w:p>
    <w:p w14:paraId="4099889B" w14:textId="1FE676A1" w:rsidR="0046347B" w:rsidRPr="0046347B" w:rsidRDefault="0046347B" w:rsidP="007D3A9D">
      <w:pPr>
        <w:pStyle w:val="ListParagraph"/>
        <w:numPr>
          <w:ilvl w:val="0"/>
          <w:numId w:val="22"/>
        </w:numPr>
        <w:spacing w:line="240" w:lineRule="auto"/>
        <w:rPr>
          <w:rFonts w:ascii="Times New Roman" w:hAnsi="Times New Roman"/>
          <w:sz w:val="24"/>
          <w:szCs w:val="24"/>
        </w:rPr>
      </w:pPr>
      <w:r w:rsidRPr="0046347B">
        <w:rPr>
          <w:rFonts w:ascii="Times New Roman" w:hAnsi="Times New Roman"/>
          <w:sz w:val="24"/>
          <w:szCs w:val="24"/>
        </w:rPr>
        <w:t xml:space="preserve">At no time is spill recommended on the south side of the spillway (Bays 9-23) as this creates </w:t>
      </w:r>
      <w:r w:rsidR="00735A68">
        <w:rPr>
          <w:rFonts w:ascii="Times New Roman" w:hAnsi="Times New Roman"/>
          <w:sz w:val="24"/>
          <w:szCs w:val="24"/>
        </w:rPr>
        <w:t xml:space="preserve">poor </w:t>
      </w:r>
      <w:r w:rsidRPr="0046347B">
        <w:rPr>
          <w:rFonts w:ascii="Times New Roman" w:hAnsi="Times New Roman"/>
          <w:sz w:val="24"/>
          <w:szCs w:val="24"/>
        </w:rPr>
        <w:t>tailrace egress condition</w:t>
      </w:r>
      <w:r w:rsidR="00ED3E70">
        <w:rPr>
          <w:rFonts w:ascii="Times New Roman" w:hAnsi="Times New Roman"/>
          <w:sz w:val="24"/>
          <w:szCs w:val="24"/>
        </w:rPr>
        <w:t>s</w:t>
      </w:r>
      <w:r w:rsidRPr="0046347B">
        <w:rPr>
          <w:rFonts w:ascii="Times New Roman" w:hAnsi="Times New Roman"/>
          <w:sz w:val="24"/>
          <w:szCs w:val="24"/>
        </w:rPr>
        <w:t xml:space="preserve"> for spillway-passed fish.</w:t>
      </w:r>
    </w:p>
    <w:p w14:paraId="47E5245C" w14:textId="239D5010" w:rsidR="0046347B" w:rsidRDefault="00F97E16" w:rsidP="008C4067">
      <w:pPr>
        <w:pStyle w:val="ListParagraph"/>
        <w:numPr>
          <w:ilvl w:val="0"/>
          <w:numId w:val="22"/>
        </w:numPr>
        <w:spacing w:line="240" w:lineRule="auto"/>
        <w:rPr>
          <w:rFonts w:ascii="Times New Roman" w:hAnsi="Times New Roman"/>
          <w:sz w:val="24"/>
          <w:szCs w:val="24"/>
        </w:rPr>
      </w:pPr>
      <w:r w:rsidRPr="00BF4CF5">
        <w:rPr>
          <w:rFonts w:ascii="Times New Roman" w:hAnsi="Times New Roman"/>
          <w:sz w:val="24"/>
          <w:szCs w:val="24"/>
        </w:rPr>
        <w:t>Spillbays 9, 10, 11, 13, 16, 18, 19, and 23 are operationally restricted due to wire rope, structural and concrete erosion concerns.</w:t>
      </w:r>
    </w:p>
    <w:p w14:paraId="63AB1AD5" w14:textId="4C70EE6A" w:rsidR="008C4067" w:rsidRPr="0046347B" w:rsidRDefault="0046347B" w:rsidP="008C4067">
      <w:pPr>
        <w:pStyle w:val="ListParagraph"/>
        <w:numPr>
          <w:ilvl w:val="0"/>
          <w:numId w:val="22"/>
        </w:numPr>
        <w:spacing w:line="240" w:lineRule="auto"/>
        <w:rPr>
          <w:rFonts w:ascii="Times New Roman" w:hAnsi="Times New Roman"/>
          <w:sz w:val="24"/>
          <w:szCs w:val="24"/>
        </w:rPr>
      </w:pPr>
      <w:r w:rsidRPr="0046347B">
        <w:rPr>
          <w:rFonts w:ascii="Times New Roman" w:hAnsi="Times New Roman"/>
          <w:sz w:val="24"/>
          <w:szCs w:val="24"/>
        </w:rPr>
        <w:t>Spill gate changes will be limited to one change per hour to minimize wear and tear on gates and wire ropes.</w:t>
      </w:r>
    </w:p>
    <w:p w14:paraId="1A8401BF" w14:textId="77777777" w:rsidR="007671C1" w:rsidRPr="007671C1" w:rsidRDefault="007671C1" w:rsidP="007671C1">
      <w:pPr>
        <w:pStyle w:val="FPP2"/>
        <w:rPr>
          <w:u w:val="none"/>
        </w:rPr>
      </w:pPr>
      <w:r w:rsidRPr="007671C1">
        <w:rPr>
          <w:u w:val="none"/>
        </w:rPr>
        <w:t>Bonneville Dam</w:t>
      </w:r>
    </w:p>
    <w:p w14:paraId="5543AD64" w14:textId="59F17B9B" w:rsidR="007671C1" w:rsidRDefault="007671C1" w:rsidP="00E0766A">
      <w:pPr>
        <w:pStyle w:val="FPP3"/>
        <w:keepNext w:val="0"/>
        <w:ind w:left="547"/>
      </w:pPr>
      <w:r w:rsidRPr="006E105F">
        <w:rPr>
          <w:b/>
        </w:rPr>
        <w:t>S</w:t>
      </w:r>
      <w:r w:rsidR="0046347B">
        <w:rPr>
          <w:b/>
        </w:rPr>
        <w:t>ummer</w:t>
      </w:r>
      <w:r w:rsidRPr="006E105F">
        <w:rPr>
          <w:b/>
        </w:rPr>
        <w:t xml:space="preserve"> Spill </w:t>
      </w:r>
      <w:r w:rsidR="0046347B">
        <w:rPr>
          <w:b/>
        </w:rPr>
        <w:t>June 16</w:t>
      </w:r>
      <w:r w:rsidRPr="006E105F">
        <w:rPr>
          <w:b/>
        </w:rPr>
        <w:t>–</w:t>
      </w:r>
      <w:r w:rsidR="0046347B">
        <w:rPr>
          <w:b/>
        </w:rPr>
        <w:t>August 31</w:t>
      </w:r>
      <w:r w:rsidRPr="006E105F">
        <w:rPr>
          <w:b/>
        </w:rPr>
        <w:t>:</w:t>
      </w:r>
      <w:r w:rsidRPr="00CA09C2">
        <w:t xml:space="preserve"> </w:t>
      </w:r>
      <w:r w:rsidR="0046347B">
        <w:t>85 kcfs</w:t>
      </w:r>
      <w:r w:rsidR="0052748D">
        <w:t xml:space="preserve"> day</w:t>
      </w:r>
      <w:r w:rsidR="0046347B">
        <w:t>/121 kcfs</w:t>
      </w:r>
      <w:r w:rsidR="0052748D">
        <w:t xml:space="preserve"> night vs.</w:t>
      </w:r>
      <w:r w:rsidR="0046347B">
        <w:t xml:space="preserve"> 95 kcfs</w:t>
      </w:r>
      <w:r w:rsidR="0052748D">
        <w:t>,</w:t>
      </w:r>
      <w:r w:rsidR="0046347B">
        <w:t xml:space="preserve"> 24 hours</w:t>
      </w:r>
      <w:r w:rsidR="0052748D">
        <w:t>/</w:t>
      </w:r>
      <w:r w:rsidR="0046347B">
        <w:t>day</w:t>
      </w:r>
      <w:r w:rsidRPr="00CA09C2">
        <w:t>.</w:t>
      </w:r>
      <w:r w:rsidR="0052748D" w:rsidRPr="0052748D">
        <w:t xml:space="preserve"> </w:t>
      </w:r>
      <w:r w:rsidR="0052748D">
        <w:t>Spill levels will alternate in a four-day block with two-day treatments.</w:t>
      </w:r>
      <w:r w:rsidR="00FC67F9">
        <w:t xml:space="preserve"> </w:t>
      </w:r>
      <w:r w:rsidR="00E0766A">
        <w:t xml:space="preserve"> </w:t>
      </w:r>
      <w:r w:rsidR="00FC67F9">
        <w:t>Hours for day and night spill operations are defined in FPP Chapter 2.</w:t>
      </w:r>
    </w:p>
    <w:p w14:paraId="109F2401" w14:textId="4E3A7728" w:rsidR="00FD027C" w:rsidRPr="00E0766A" w:rsidRDefault="00FD027C" w:rsidP="00E0766A">
      <w:pPr>
        <w:pStyle w:val="FPP3"/>
        <w:rPr>
          <w:b/>
        </w:rPr>
      </w:pPr>
      <w:r w:rsidRPr="006E105F">
        <w:rPr>
          <w:b/>
        </w:rPr>
        <w:t>Operational Considerations:</w:t>
      </w:r>
    </w:p>
    <w:p w14:paraId="4434FC3A" w14:textId="1DFF1B94" w:rsidR="00FD027C" w:rsidRPr="00291659" w:rsidRDefault="00FD027C" w:rsidP="007D3A9D">
      <w:pPr>
        <w:pStyle w:val="ListParagraph"/>
        <w:numPr>
          <w:ilvl w:val="0"/>
          <w:numId w:val="22"/>
        </w:numPr>
        <w:spacing w:line="240" w:lineRule="auto"/>
        <w:rPr>
          <w:rFonts w:ascii="Times New Roman" w:hAnsi="Times New Roman"/>
          <w:sz w:val="24"/>
          <w:szCs w:val="24"/>
        </w:rPr>
      </w:pPr>
      <w:r w:rsidRPr="00291659">
        <w:rPr>
          <w:rFonts w:ascii="Times New Roman" w:hAnsi="Times New Roman"/>
          <w:sz w:val="24"/>
          <w:szCs w:val="24"/>
        </w:rPr>
        <w:t xml:space="preserve">Minimum spill level is 50 kcfs; however, as in past years, </w:t>
      </w:r>
      <w:r w:rsidR="00E84753" w:rsidRPr="00291659">
        <w:rPr>
          <w:rFonts w:ascii="Times New Roman" w:hAnsi="Times New Roman"/>
          <w:sz w:val="24"/>
          <w:szCs w:val="24"/>
        </w:rPr>
        <w:t>to provide acceptable juvenile fish egress conditions in the tailrace</w:t>
      </w:r>
      <w:r w:rsidR="00E84753">
        <w:rPr>
          <w:rFonts w:ascii="Times New Roman" w:hAnsi="Times New Roman"/>
          <w:sz w:val="24"/>
          <w:szCs w:val="24"/>
        </w:rPr>
        <w:t xml:space="preserve"> </w:t>
      </w:r>
      <w:r w:rsidRPr="00291659">
        <w:rPr>
          <w:rFonts w:ascii="Times New Roman" w:hAnsi="Times New Roman"/>
          <w:sz w:val="24"/>
          <w:szCs w:val="24"/>
        </w:rPr>
        <w:t>under extreme low flow conditions</w:t>
      </w:r>
      <w:r w:rsidR="00E84753">
        <w:rPr>
          <w:rFonts w:ascii="Times New Roman" w:hAnsi="Times New Roman"/>
          <w:sz w:val="24"/>
          <w:szCs w:val="24"/>
        </w:rPr>
        <w:t>,</w:t>
      </w:r>
      <w:r w:rsidRPr="00291659">
        <w:rPr>
          <w:rFonts w:ascii="Times New Roman" w:hAnsi="Times New Roman"/>
          <w:sz w:val="24"/>
          <w:szCs w:val="24"/>
        </w:rPr>
        <w:t xml:space="preserve"> lower spill levels may be considered and coordinated through the TMT</w:t>
      </w:r>
      <w:r>
        <w:rPr>
          <w:rFonts w:ascii="Times New Roman" w:hAnsi="Times New Roman"/>
          <w:sz w:val="24"/>
          <w:szCs w:val="24"/>
        </w:rPr>
        <w:t xml:space="preserve"> and/or FPOM</w:t>
      </w:r>
      <w:r w:rsidRPr="00291659">
        <w:rPr>
          <w:rFonts w:ascii="Times New Roman" w:hAnsi="Times New Roman"/>
          <w:sz w:val="24"/>
          <w:szCs w:val="24"/>
        </w:rPr>
        <w:t>.</w:t>
      </w:r>
    </w:p>
    <w:p w14:paraId="523370B0" w14:textId="77777777" w:rsidR="00AE1AE6" w:rsidRPr="00291659" w:rsidRDefault="00AE1AE6" w:rsidP="007D3A9D">
      <w:pPr>
        <w:pStyle w:val="ListParagraph"/>
        <w:numPr>
          <w:ilvl w:val="0"/>
          <w:numId w:val="22"/>
        </w:numPr>
        <w:spacing w:line="240" w:lineRule="auto"/>
        <w:rPr>
          <w:rFonts w:ascii="Times New Roman" w:hAnsi="Times New Roman"/>
          <w:sz w:val="24"/>
          <w:szCs w:val="24"/>
        </w:rPr>
      </w:pPr>
      <w:r w:rsidRPr="00291659">
        <w:rPr>
          <w:rFonts w:ascii="Times New Roman" w:hAnsi="Times New Roman"/>
          <w:sz w:val="24"/>
          <w:szCs w:val="24"/>
        </w:rPr>
        <w:t xml:space="preserve">Actual </w:t>
      </w:r>
      <w:r>
        <w:rPr>
          <w:rFonts w:ascii="Times New Roman" w:hAnsi="Times New Roman"/>
          <w:sz w:val="24"/>
          <w:szCs w:val="24"/>
        </w:rPr>
        <w:t xml:space="preserve">hourly average </w:t>
      </w:r>
      <w:r w:rsidRPr="00291659">
        <w:rPr>
          <w:rFonts w:ascii="Times New Roman" w:hAnsi="Times New Roman"/>
          <w:sz w:val="24"/>
          <w:szCs w:val="24"/>
        </w:rPr>
        <w:t>spill levels at Bonnevi</w:t>
      </w:r>
      <w:r>
        <w:rPr>
          <w:rFonts w:ascii="Times New Roman" w:hAnsi="Times New Roman"/>
          <w:sz w:val="24"/>
          <w:szCs w:val="24"/>
        </w:rPr>
        <w:t>lle Dam may range up to ±3 kcfs</w:t>
      </w:r>
      <w:r w:rsidRPr="00291659">
        <w:rPr>
          <w:rFonts w:ascii="Times New Roman" w:hAnsi="Times New Roman"/>
          <w:sz w:val="24"/>
          <w:szCs w:val="24"/>
        </w:rPr>
        <w:t xml:space="preserve"> </w:t>
      </w:r>
      <w:r>
        <w:rPr>
          <w:rFonts w:ascii="Times New Roman" w:hAnsi="Times New Roman"/>
          <w:sz w:val="24"/>
          <w:szCs w:val="24"/>
        </w:rPr>
        <w:t>according to spill pattern tables in FPP Chapter 2.</w:t>
      </w:r>
    </w:p>
    <w:p w14:paraId="623D8312" w14:textId="6AF90036" w:rsidR="00FD027C" w:rsidRPr="00C2019E" w:rsidRDefault="007E6900" w:rsidP="00ED7F35">
      <w:pPr>
        <w:pStyle w:val="FPP1"/>
        <w:rPr>
          <w:u w:val="none"/>
        </w:rPr>
      </w:pPr>
      <w:r>
        <w:rPr>
          <w:u w:val="none"/>
        </w:rPr>
        <w:t>FO</w:t>
      </w:r>
      <w:r w:rsidR="00FD027C" w:rsidRPr="00C2019E">
        <w:rPr>
          <w:u w:val="none"/>
        </w:rPr>
        <w:t>P Implementation reporting</w:t>
      </w:r>
    </w:p>
    <w:p w14:paraId="6CDA3715" w14:textId="77777777" w:rsidR="00FD027C" w:rsidRPr="00144877" w:rsidRDefault="00FD027C" w:rsidP="00FD027C">
      <w:pPr>
        <w:rPr>
          <w:szCs w:val="24"/>
        </w:rPr>
      </w:pPr>
      <w:r w:rsidRPr="00144877">
        <w:rPr>
          <w:szCs w:val="24"/>
        </w:rPr>
        <w:t>The Corps p</w:t>
      </w:r>
      <w:r>
        <w:rPr>
          <w:szCs w:val="24"/>
        </w:rPr>
        <w:t xml:space="preserve">osts </w:t>
      </w:r>
      <w:r w:rsidRPr="00144877">
        <w:rPr>
          <w:szCs w:val="24"/>
        </w:rPr>
        <w:t xml:space="preserve">monthly FOP </w:t>
      </w:r>
      <w:r>
        <w:rPr>
          <w:szCs w:val="24"/>
        </w:rPr>
        <w:t>I</w:t>
      </w:r>
      <w:r w:rsidRPr="00144877">
        <w:rPr>
          <w:szCs w:val="24"/>
        </w:rPr>
        <w:t xml:space="preserve">mplementation </w:t>
      </w:r>
      <w:r>
        <w:rPr>
          <w:szCs w:val="24"/>
        </w:rPr>
        <w:t>R</w:t>
      </w:r>
      <w:r w:rsidRPr="00144877">
        <w:rPr>
          <w:szCs w:val="24"/>
        </w:rPr>
        <w:t xml:space="preserve">eports on the following website:  </w:t>
      </w:r>
      <w:hyperlink r:id="rId10" w:history="1">
        <w:r w:rsidRPr="00A603B9">
          <w:rPr>
            <w:rStyle w:val="Hyperlink"/>
            <w:szCs w:val="24"/>
          </w:rPr>
          <w:t>http://pweb.crohms.org/tmt/documents/FOP_Implementation_Reports/</w:t>
        </w:r>
      </w:hyperlink>
      <w:r w:rsidRPr="00144877">
        <w:rPr>
          <w:szCs w:val="24"/>
        </w:rPr>
        <w:t xml:space="preserve">.  The updates will include </w:t>
      </w:r>
      <w:r w:rsidR="007E6900">
        <w:rPr>
          <w:szCs w:val="24"/>
        </w:rPr>
        <w:t xml:space="preserve">monthly project plots containing </w:t>
      </w:r>
      <w:r w:rsidRPr="00144877">
        <w:rPr>
          <w:szCs w:val="24"/>
        </w:rPr>
        <w:t>the following information:</w:t>
      </w:r>
    </w:p>
    <w:p w14:paraId="0A800FE7"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w:t>
      </w:r>
      <w:r w:rsidRPr="0072005E">
        <w:rPr>
          <w:rFonts w:ascii="Times New Roman" w:hAnsi="Times New Roman"/>
          <w:sz w:val="24"/>
          <w:szCs w:val="24"/>
        </w:rPr>
        <w:t xml:space="preserve">otal flow: the total hourly river flow </w:t>
      </w:r>
      <w:r>
        <w:rPr>
          <w:rFonts w:ascii="Times New Roman" w:hAnsi="Times New Roman"/>
          <w:sz w:val="24"/>
          <w:szCs w:val="24"/>
        </w:rPr>
        <w:t>rate</w:t>
      </w:r>
      <w:r w:rsidRPr="0072005E">
        <w:rPr>
          <w:rFonts w:ascii="Times New Roman" w:hAnsi="Times New Roman"/>
          <w:sz w:val="24"/>
          <w:szCs w:val="24"/>
        </w:rPr>
        <w:t>;</w:t>
      </w:r>
    </w:p>
    <w:p w14:paraId="6DEEBA5A"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g</w:t>
      </w:r>
      <w:r w:rsidRPr="0072005E">
        <w:rPr>
          <w:rFonts w:ascii="Times New Roman" w:hAnsi="Times New Roman"/>
          <w:sz w:val="24"/>
          <w:szCs w:val="24"/>
        </w:rPr>
        <w:t>eneration flow: the hourly flow through the powerhouse</w:t>
      </w:r>
      <w:r>
        <w:rPr>
          <w:rFonts w:ascii="Times New Roman" w:hAnsi="Times New Roman"/>
          <w:sz w:val="24"/>
          <w:szCs w:val="24"/>
        </w:rPr>
        <w:t xml:space="preserve"> units</w:t>
      </w:r>
      <w:r w:rsidRPr="0072005E">
        <w:rPr>
          <w:rFonts w:ascii="Times New Roman" w:hAnsi="Times New Roman"/>
          <w:sz w:val="24"/>
          <w:szCs w:val="24"/>
        </w:rPr>
        <w:t>;</w:t>
      </w:r>
    </w:p>
    <w:p w14:paraId="7A6FF9B1" w14:textId="0409899B"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w:t>
      </w:r>
      <w:r w:rsidRPr="00603470">
        <w:rPr>
          <w:rFonts w:ascii="Times New Roman" w:hAnsi="Times New Roman"/>
          <w:sz w:val="24"/>
          <w:szCs w:val="24"/>
        </w:rPr>
        <w:t>arget spill: the</w:t>
      </w:r>
      <w:r w:rsidRPr="0072005E">
        <w:rPr>
          <w:rFonts w:ascii="Times New Roman" w:hAnsi="Times New Roman"/>
          <w:sz w:val="24"/>
          <w:szCs w:val="24"/>
        </w:rPr>
        <w:t xml:space="preserve"> spill </w:t>
      </w:r>
      <w:r w:rsidRPr="00144877">
        <w:rPr>
          <w:rFonts w:ascii="Times New Roman" w:hAnsi="Times New Roman"/>
          <w:sz w:val="24"/>
          <w:szCs w:val="24"/>
        </w:rPr>
        <w:t xml:space="preserve">target </w:t>
      </w:r>
      <w:r w:rsidRPr="0072005E">
        <w:rPr>
          <w:rFonts w:ascii="Times New Roman" w:hAnsi="Times New Roman"/>
          <w:sz w:val="24"/>
          <w:szCs w:val="24"/>
        </w:rPr>
        <w:t>for that hour</w:t>
      </w:r>
      <w:r w:rsidR="00E541D4">
        <w:rPr>
          <w:rFonts w:ascii="Times New Roman" w:hAnsi="Times New Roman"/>
          <w:sz w:val="24"/>
          <w:szCs w:val="24"/>
        </w:rPr>
        <w:t>;</w:t>
      </w:r>
    </w:p>
    <w:p w14:paraId="34CAE3D4"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lastRenderedPageBreak/>
        <w:t>adjusted</w:t>
      </w:r>
      <w:r w:rsidR="00DE0C37">
        <w:rPr>
          <w:rFonts w:ascii="Times New Roman" w:hAnsi="Times New Roman"/>
          <w:sz w:val="24"/>
          <w:szCs w:val="24"/>
        </w:rPr>
        <w:t xml:space="preserve"> spill: </w:t>
      </w:r>
      <w:r w:rsidRPr="0072005E">
        <w:rPr>
          <w:rFonts w:ascii="Times New Roman" w:eastAsia="Times New Roman" w:hAnsi="Times New Roman"/>
          <w:sz w:val="24"/>
          <w:szCs w:val="24"/>
        </w:rPr>
        <w:t xml:space="preserve">the hourly spill level that can be achieved taking into consideration that spill may vary as a function of total river flow, forebay elevation and generator capacity, and is subject </w:t>
      </w:r>
      <w:r w:rsidR="00C03D2B">
        <w:rPr>
          <w:rFonts w:ascii="Times New Roman" w:eastAsia="Times New Roman" w:hAnsi="Times New Roman"/>
          <w:sz w:val="24"/>
          <w:szCs w:val="24"/>
        </w:rPr>
        <w:t xml:space="preserve">to </w:t>
      </w:r>
      <w:r w:rsidRPr="0072005E">
        <w:rPr>
          <w:rFonts w:ascii="Times New Roman" w:eastAsia="Times New Roman" w:hAnsi="Times New Roman"/>
          <w:sz w:val="24"/>
          <w:szCs w:val="24"/>
        </w:rPr>
        <w:t>routin</w:t>
      </w:r>
      <w:r>
        <w:rPr>
          <w:rFonts w:ascii="Times New Roman" w:eastAsia="Times New Roman" w:hAnsi="Times New Roman"/>
          <w:sz w:val="24"/>
          <w:szCs w:val="24"/>
        </w:rPr>
        <w:t xml:space="preserve">e operational adjustments </w:t>
      </w:r>
      <w:r w:rsidR="00882E34" w:rsidRPr="00882E34">
        <w:rPr>
          <w:rFonts w:ascii="Times New Roman" w:eastAsia="Times New Roman" w:hAnsi="Times New Roman"/>
          <w:sz w:val="24"/>
          <w:szCs w:val="24"/>
        </w:rPr>
        <w:t xml:space="preserve">that limit the ability to spill to the target spill </w:t>
      </w:r>
      <w:r>
        <w:rPr>
          <w:rFonts w:ascii="Times New Roman" w:eastAsia="Times New Roman" w:hAnsi="Times New Roman"/>
          <w:sz w:val="24"/>
          <w:szCs w:val="24"/>
        </w:rPr>
        <w:t xml:space="preserve">(see </w:t>
      </w:r>
      <w:r w:rsidRPr="00BB7312">
        <w:rPr>
          <w:rFonts w:ascii="Times New Roman" w:eastAsia="Times New Roman" w:hAnsi="Times New Roman"/>
          <w:sz w:val="24"/>
          <w:szCs w:val="24"/>
        </w:rPr>
        <w:t>section 4.1</w:t>
      </w:r>
      <w:r w:rsidRPr="0072005E">
        <w:rPr>
          <w:rFonts w:ascii="Times New Roman" w:eastAsia="Times New Roman" w:hAnsi="Times New Roman"/>
          <w:sz w:val="24"/>
          <w:szCs w:val="24"/>
        </w:rPr>
        <w:t xml:space="preserve"> above);</w:t>
      </w:r>
    </w:p>
    <w:p w14:paraId="6692FE7A" w14:textId="77777777" w:rsidR="00FD027C" w:rsidRPr="00C85289"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a</w:t>
      </w:r>
      <w:r w:rsidRPr="0072005E">
        <w:rPr>
          <w:rFonts w:ascii="Times New Roman" w:hAnsi="Times New Roman"/>
          <w:sz w:val="24"/>
          <w:szCs w:val="24"/>
        </w:rPr>
        <w:t xml:space="preserve">ctual spill: </w:t>
      </w:r>
      <w:r w:rsidRPr="00C85289">
        <w:rPr>
          <w:rFonts w:ascii="Times New Roman" w:hAnsi="Times New Roman"/>
          <w:sz w:val="24"/>
          <w:szCs w:val="24"/>
        </w:rPr>
        <w:t>the hourly flow over the spillway; and,</w:t>
      </w:r>
    </w:p>
    <w:p w14:paraId="30396C95" w14:textId="77777777" w:rsidR="00FD027C" w:rsidRDefault="00FD027C" w:rsidP="007D3A9D">
      <w:pPr>
        <w:pStyle w:val="ListParagraph"/>
        <w:numPr>
          <w:ilvl w:val="0"/>
          <w:numId w:val="25"/>
        </w:numPr>
        <w:spacing w:line="240" w:lineRule="auto"/>
        <w:rPr>
          <w:rFonts w:ascii="Times New Roman" w:hAnsi="Times New Roman"/>
          <w:sz w:val="24"/>
          <w:szCs w:val="24"/>
        </w:rPr>
      </w:pPr>
      <w:r w:rsidRPr="00144877">
        <w:rPr>
          <w:rFonts w:ascii="Times New Roman" w:hAnsi="Times New Roman"/>
          <w:sz w:val="24"/>
          <w:szCs w:val="24"/>
        </w:rPr>
        <w:t>the resultant 12-hour average TDG for the tailwater at each project and for the next project’s forebay downstream.</w:t>
      </w:r>
    </w:p>
    <w:p w14:paraId="260756F0" w14:textId="77777777" w:rsidR="00FD027C" w:rsidRPr="00144877" w:rsidRDefault="00FD027C" w:rsidP="00FD027C">
      <w:pPr>
        <w:rPr>
          <w:szCs w:val="24"/>
        </w:rPr>
      </w:pPr>
      <w:r w:rsidRPr="00144877">
        <w:rPr>
          <w:szCs w:val="24"/>
        </w:rPr>
        <w:t>The</w:t>
      </w:r>
      <w:r>
        <w:rPr>
          <w:szCs w:val="24"/>
        </w:rPr>
        <w:t xml:space="preserve"> reports</w:t>
      </w:r>
      <w:r w:rsidRPr="00144877">
        <w:rPr>
          <w:szCs w:val="24"/>
        </w:rPr>
        <w:t xml:space="preserve"> will also provide information on substantial issues that arise as a result of the spill program (e.g. Little Goose adult passage issues), and will address any </w:t>
      </w:r>
      <w:r>
        <w:rPr>
          <w:szCs w:val="24"/>
        </w:rPr>
        <w:t>emergency situations, including spill adjustments for contingency operations for transmission reliability.</w:t>
      </w:r>
    </w:p>
    <w:p w14:paraId="029F019E" w14:textId="77777777" w:rsidR="00FD027C" w:rsidRPr="00144877" w:rsidRDefault="00FD027C" w:rsidP="00FD027C">
      <w:pPr>
        <w:rPr>
          <w:szCs w:val="24"/>
        </w:rPr>
      </w:pPr>
      <w:r w:rsidRPr="00144877">
        <w:rPr>
          <w:szCs w:val="24"/>
        </w:rPr>
        <w:t>The Corps will continue to provide the following data to the public regarding project flow, spill rate, TDG level, and water temperature.</w:t>
      </w:r>
    </w:p>
    <w:p w14:paraId="290DC85E" w14:textId="5CCF42AE" w:rsidR="005C641B" w:rsidRPr="005C641B" w:rsidRDefault="008C4067" w:rsidP="007D3A9D">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Hourly f</w:t>
      </w:r>
      <w:r w:rsidR="00FD027C" w:rsidRPr="00144877">
        <w:rPr>
          <w:rFonts w:ascii="Times New Roman" w:hAnsi="Times New Roman"/>
          <w:sz w:val="24"/>
          <w:szCs w:val="24"/>
        </w:rPr>
        <w:t>low</w:t>
      </w:r>
      <w:r w:rsidR="00092074">
        <w:rPr>
          <w:rFonts w:ascii="Times New Roman" w:hAnsi="Times New Roman"/>
          <w:sz w:val="24"/>
          <w:szCs w:val="24"/>
        </w:rPr>
        <w:t>, generation,</w:t>
      </w:r>
      <w:r w:rsidR="00FD027C" w:rsidRPr="00144877">
        <w:rPr>
          <w:rFonts w:ascii="Times New Roman" w:hAnsi="Times New Roman"/>
          <w:sz w:val="24"/>
          <w:szCs w:val="24"/>
        </w:rPr>
        <w:t xml:space="preserve"> and spill quantity data for the lower Snake and Columbia River dams are posted to the following website</w:t>
      </w:r>
      <w:r w:rsidR="00FD027C" w:rsidRPr="005C641B">
        <w:rPr>
          <w:rFonts w:ascii="Times New Roman" w:hAnsi="Times New Roman"/>
          <w:sz w:val="24"/>
          <w:szCs w:val="24"/>
        </w:rPr>
        <w:t>:</w:t>
      </w:r>
    </w:p>
    <w:p w14:paraId="220D0C4F" w14:textId="224B4DC5" w:rsidR="008C4067" w:rsidRPr="005C641B" w:rsidRDefault="00996042" w:rsidP="008C4067">
      <w:pPr>
        <w:pStyle w:val="ListParagraph"/>
        <w:numPr>
          <w:ilvl w:val="1"/>
          <w:numId w:val="26"/>
        </w:numPr>
        <w:spacing w:line="240" w:lineRule="auto"/>
        <w:rPr>
          <w:rFonts w:ascii="Times New Roman" w:hAnsi="Times New Roman"/>
          <w:sz w:val="24"/>
          <w:szCs w:val="24"/>
        </w:rPr>
      </w:pPr>
      <w:hyperlink r:id="rId11" w:history="1">
        <w:r w:rsidR="008C4067" w:rsidRPr="008B14DE">
          <w:rPr>
            <w:rStyle w:val="Hyperlink"/>
            <w:rFonts w:ascii="Times New Roman" w:eastAsia="Times New Roman" w:hAnsi="Times New Roman"/>
            <w:sz w:val="24"/>
          </w:rPr>
          <w:t>http://www.nwd-wc.usace.army.mil/report/projdata.htm</w:t>
        </w:r>
      </w:hyperlink>
      <w:r w:rsidR="008C4067">
        <w:rPr>
          <w:rFonts w:ascii="Times New Roman" w:eastAsia="Times New Roman" w:hAnsi="Times New Roman"/>
          <w:color w:val="000000"/>
          <w:sz w:val="24"/>
        </w:rPr>
        <w:t xml:space="preserve"> (web reports with the most recent 8 days of hourly project data and the current month of daily project data)</w:t>
      </w:r>
      <w:r w:rsidR="00E541D4">
        <w:rPr>
          <w:rFonts w:ascii="Times New Roman" w:eastAsia="Times New Roman" w:hAnsi="Times New Roman"/>
          <w:color w:val="000000"/>
          <w:sz w:val="24"/>
        </w:rPr>
        <w:t>.</w:t>
      </w:r>
    </w:p>
    <w:p w14:paraId="78B1DB86" w14:textId="50CB4CBA" w:rsidR="008C4067" w:rsidRPr="008C4067" w:rsidRDefault="00996042" w:rsidP="008C4067">
      <w:pPr>
        <w:pStyle w:val="ListParagraph"/>
        <w:numPr>
          <w:ilvl w:val="1"/>
          <w:numId w:val="26"/>
        </w:numPr>
        <w:spacing w:line="240" w:lineRule="auto"/>
      </w:pPr>
      <w:hyperlink r:id="rId12" w:history="1">
        <w:r w:rsidR="008C4067" w:rsidRPr="005C641B">
          <w:rPr>
            <w:rStyle w:val="Hyperlink"/>
            <w:rFonts w:ascii="Times New Roman" w:hAnsi="Times New Roman"/>
            <w:sz w:val="24"/>
          </w:rPr>
          <w:t>http://pweb.crohms.org/tmt/wq/historical/</w:t>
        </w:r>
      </w:hyperlink>
      <w:r w:rsidR="008C4067">
        <w:rPr>
          <w:rFonts w:ascii="Times New Roman" w:hAnsi="Times New Roman"/>
          <w:sz w:val="24"/>
        </w:rPr>
        <w:t xml:space="preserve"> (links to historic hourly project data files in csv-format organized by month back to 2004 including temperature and TDG information)</w:t>
      </w:r>
      <w:r w:rsidR="00E541D4">
        <w:rPr>
          <w:rFonts w:ascii="Times New Roman" w:hAnsi="Times New Roman"/>
          <w:sz w:val="24"/>
        </w:rPr>
        <w:t>.</w:t>
      </w:r>
    </w:p>
    <w:p w14:paraId="1AFF4BD3" w14:textId="163DEF85" w:rsidR="00D837EA" w:rsidRPr="008C4067" w:rsidRDefault="00FD027C" w:rsidP="008C4067">
      <w:pPr>
        <w:pStyle w:val="ListParagraph"/>
        <w:numPr>
          <w:ilvl w:val="0"/>
          <w:numId w:val="26"/>
        </w:numPr>
        <w:spacing w:line="240" w:lineRule="auto"/>
      </w:pPr>
      <w:r w:rsidRPr="00144877">
        <w:rPr>
          <w:rFonts w:ascii="Times New Roman" w:hAnsi="Times New Roman"/>
          <w:sz w:val="24"/>
          <w:szCs w:val="24"/>
        </w:rPr>
        <w:t xml:space="preserve">Water Quality: </w:t>
      </w:r>
      <w:r w:rsidR="008C4067">
        <w:rPr>
          <w:rFonts w:ascii="Times New Roman" w:hAnsi="Times New Roman"/>
          <w:sz w:val="24"/>
          <w:szCs w:val="24"/>
        </w:rPr>
        <w:t>Water quality</w:t>
      </w:r>
      <w:r w:rsidR="008C4067" w:rsidRPr="00144877">
        <w:rPr>
          <w:rFonts w:ascii="Times New Roman" w:hAnsi="Times New Roman"/>
          <w:sz w:val="24"/>
          <w:szCs w:val="24"/>
        </w:rPr>
        <w:t xml:space="preserve"> data are received via satellite from </w:t>
      </w:r>
      <w:r w:rsidR="008C4067">
        <w:rPr>
          <w:rFonts w:ascii="Times New Roman" w:hAnsi="Times New Roman"/>
          <w:sz w:val="24"/>
          <w:szCs w:val="24"/>
        </w:rPr>
        <w:t>FMS</w:t>
      </w:r>
      <w:r w:rsidR="008C4067" w:rsidRPr="00144877">
        <w:rPr>
          <w:rFonts w:ascii="Times New Roman" w:hAnsi="Times New Roman"/>
          <w:sz w:val="24"/>
          <w:szCs w:val="24"/>
        </w:rPr>
        <w:t xml:space="preserve"> in the Columbia and Snake rivers every hour, and placed on a Corps public website upon receipt. </w:t>
      </w:r>
      <w:r w:rsidR="008C4067">
        <w:rPr>
          <w:rFonts w:ascii="Times New Roman" w:hAnsi="Times New Roman"/>
          <w:sz w:val="24"/>
          <w:szCs w:val="24"/>
        </w:rPr>
        <w:t xml:space="preserve"> Hourly </w:t>
      </w:r>
      <w:r w:rsidRPr="00144877">
        <w:rPr>
          <w:rFonts w:ascii="Times New Roman" w:hAnsi="Times New Roman"/>
          <w:sz w:val="24"/>
          <w:szCs w:val="24"/>
        </w:rPr>
        <w:t>TDG and water temperature data are posted to the following website</w:t>
      </w:r>
      <w:r w:rsidR="00092074">
        <w:rPr>
          <w:rFonts w:ascii="Times New Roman" w:hAnsi="Times New Roman"/>
          <w:sz w:val="24"/>
          <w:szCs w:val="24"/>
        </w:rPr>
        <w:t>s</w:t>
      </w:r>
      <w:r w:rsidRPr="00144877">
        <w:rPr>
          <w:rFonts w:ascii="Times New Roman" w:hAnsi="Times New Roman"/>
          <w:sz w:val="24"/>
          <w:szCs w:val="24"/>
        </w:rPr>
        <w:t>:</w:t>
      </w:r>
    </w:p>
    <w:p w14:paraId="193CEF8F" w14:textId="3751F078" w:rsidR="008C4067" w:rsidRPr="00A563EA" w:rsidRDefault="00996042" w:rsidP="008C4067">
      <w:pPr>
        <w:pStyle w:val="ListParagraph"/>
        <w:numPr>
          <w:ilvl w:val="1"/>
          <w:numId w:val="26"/>
        </w:numPr>
        <w:spacing w:line="240" w:lineRule="auto"/>
      </w:pPr>
      <w:hyperlink r:id="rId13" w:history="1">
        <w:r w:rsidR="008C4067" w:rsidRPr="008B14DE">
          <w:rPr>
            <w:rStyle w:val="Hyperlink"/>
            <w:rFonts w:ascii="Times New Roman" w:hAnsi="Times New Roman"/>
            <w:sz w:val="24"/>
          </w:rPr>
          <w:t>http://pweb.crohms.org/rep</w:t>
        </w:r>
        <w:r w:rsidR="008C4067" w:rsidRPr="0015234B">
          <w:rPr>
            <w:rStyle w:val="Hyperlink"/>
            <w:rFonts w:ascii="Times New Roman" w:hAnsi="Times New Roman"/>
            <w:sz w:val="24"/>
          </w:rPr>
          <w:t>ort/to</w:t>
        </w:r>
        <w:r w:rsidR="008C4067" w:rsidRPr="008B14DE">
          <w:rPr>
            <w:rStyle w:val="Hyperlink"/>
            <w:rFonts w:ascii="Times New Roman" w:hAnsi="Times New Roman"/>
            <w:sz w:val="24"/>
          </w:rPr>
          <w:t>tal.html</w:t>
        </w:r>
      </w:hyperlink>
      <w:r w:rsidR="008C4067" w:rsidRPr="00A563EA">
        <w:t xml:space="preserve"> </w:t>
      </w:r>
      <w:r w:rsidR="008C4067">
        <w:rPr>
          <w:rFonts w:ascii="Times New Roman" w:hAnsi="Times New Roman"/>
          <w:sz w:val="24"/>
          <w:szCs w:val="24"/>
        </w:rPr>
        <w:t>(web reports with hourly TDG, project outflow and spill for the previous 3 days)</w:t>
      </w:r>
      <w:r w:rsidR="00E541D4">
        <w:rPr>
          <w:rFonts w:ascii="Times New Roman" w:hAnsi="Times New Roman"/>
          <w:sz w:val="24"/>
          <w:szCs w:val="24"/>
        </w:rPr>
        <w:t>.</w:t>
      </w:r>
    </w:p>
    <w:p w14:paraId="51BF1219" w14:textId="5D82F9F8" w:rsidR="008C4067" w:rsidRPr="00A17F72" w:rsidRDefault="00996042" w:rsidP="008C4067">
      <w:pPr>
        <w:pStyle w:val="ListParagraph"/>
        <w:numPr>
          <w:ilvl w:val="1"/>
          <w:numId w:val="26"/>
        </w:numPr>
        <w:spacing w:line="240" w:lineRule="auto"/>
      </w:pPr>
      <w:hyperlink r:id="rId14" w:history="1">
        <w:r w:rsidR="008C4067" w:rsidRPr="008B14DE">
          <w:rPr>
            <w:rStyle w:val="Hyperlink"/>
            <w:rFonts w:ascii="Times New Roman" w:hAnsi="Times New Roman"/>
            <w:sz w:val="24"/>
            <w:szCs w:val="24"/>
          </w:rPr>
          <w:t>http://www.nwd-wc.usace.army.mil/ftppub/water_quality/tdg/</w:t>
        </w:r>
      </w:hyperlink>
      <w:r w:rsidR="008C4067">
        <w:rPr>
          <w:rFonts w:ascii="Times New Roman" w:hAnsi="Times New Roman"/>
          <w:sz w:val="24"/>
          <w:szCs w:val="24"/>
        </w:rPr>
        <w:t xml:space="preserve"> (links to historic hourly water quality data files for each FMS including barometric and total gas pressure, TDG and project outflow and spill in csv-format organized by month back to 2005)</w:t>
      </w:r>
      <w:r w:rsidR="00E541D4">
        <w:rPr>
          <w:rFonts w:ascii="Times New Roman" w:hAnsi="Times New Roman"/>
          <w:sz w:val="24"/>
          <w:szCs w:val="24"/>
        </w:rPr>
        <w:t>.</w:t>
      </w:r>
    </w:p>
    <w:p w14:paraId="0F570A90" w14:textId="62EF1E74" w:rsidR="008C4067" w:rsidRPr="008C4067" w:rsidRDefault="0085271F" w:rsidP="008C4067">
      <w:pPr>
        <w:pStyle w:val="ListParagraph"/>
        <w:numPr>
          <w:ilvl w:val="1"/>
          <w:numId w:val="26"/>
        </w:numPr>
        <w:spacing w:line="240" w:lineRule="auto"/>
        <w:rPr>
          <w:rFonts w:ascii="Times New Roman" w:hAnsi="Times New Roman"/>
          <w:sz w:val="24"/>
          <w:szCs w:val="24"/>
        </w:rPr>
      </w:pPr>
      <w:r w:rsidRPr="00144877">
        <w:rPr>
          <w:rFonts w:ascii="Times New Roman" w:hAnsi="Times New Roman"/>
          <w:sz w:val="24"/>
          <w:szCs w:val="24"/>
        </w:rPr>
        <w:t>Using the hourly TDG readings for each station in the lower Snake and Columbia rivers, the Corps will calculate both the highest</w:t>
      </w:r>
      <w:r>
        <w:rPr>
          <w:rFonts w:ascii="Times New Roman" w:hAnsi="Times New Roman"/>
          <w:sz w:val="24"/>
          <w:szCs w:val="24"/>
        </w:rPr>
        <w:t xml:space="preserve"> </w:t>
      </w:r>
      <w:r w:rsidRPr="00144877">
        <w:rPr>
          <w:rFonts w:ascii="Times New Roman" w:hAnsi="Times New Roman"/>
          <w:sz w:val="24"/>
          <w:szCs w:val="24"/>
        </w:rPr>
        <w:t xml:space="preserve">12-hour average TDG levels </w:t>
      </w:r>
      <w:r>
        <w:rPr>
          <w:rFonts w:ascii="Times New Roman" w:hAnsi="Times New Roman"/>
          <w:sz w:val="24"/>
          <w:szCs w:val="24"/>
        </w:rPr>
        <w:t xml:space="preserve">(Oregon method) </w:t>
      </w:r>
      <w:r w:rsidRPr="00144877">
        <w:rPr>
          <w:rFonts w:ascii="Times New Roman" w:hAnsi="Times New Roman"/>
          <w:sz w:val="24"/>
          <w:szCs w:val="24"/>
        </w:rPr>
        <w:t xml:space="preserve">and </w:t>
      </w:r>
      <w:r>
        <w:rPr>
          <w:rFonts w:ascii="Times New Roman" w:hAnsi="Times New Roman"/>
          <w:sz w:val="24"/>
          <w:szCs w:val="24"/>
        </w:rPr>
        <w:t xml:space="preserve">the </w:t>
      </w:r>
      <w:r w:rsidRPr="00144877">
        <w:rPr>
          <w:rFonts w:ascii="Times New Roman" w:hAnsi="Times New Roman"/>
          <w:sz w:val="24"/>
          <w:szCs w:val="24"/>
        </w:rPr>
        <w:t xml:space="preserve">highest consecutive 12-hour average TDG levels </w:t>
      </w:r>
      <w:r>
        <w:rPr>
          <w:rFonts w:ascii="Times New Roman" w:hAnsi="Times New Roman"/>
          <w:sz w:val="24"/>
          <w:szCs w:val="24"/>
        </w:rPr>
        <w:t>(Washington method) on a daily basis</w:t>
      </w:r>
      <w:r w:rsidRPr="00144877">
        <w:rPr>
          <w:rFonts w:ascii="Times New Roman" w:hAnsi="Times New Roman"/>
          <w:sz w:val="24"/>
          <w:szCs w:val="24"/>
        </w:rPr>
        <w:t>.</w:t>
      </w:r>
      <w:r>
        <w:rPr>
          <w:rFonts w:ascii="Times New Roman" w:hAnsi="Times New Roman"/>
          <w:sz w:val="24"/>
          <w:szCs w:val="24"/>
        </w:rPr>
        <w:t xml:space="preserve"> </w:t>
      </w:r>
      <w:r w:rsidRPr="00144877">
        <w:rPr>
          <w:rFonts w:ascii="Times New Roman" w:hAnsi="Times New Roman"/>
          <w:sz w:val="24"/>
          <w:szCs w:val="24"/>
        </w:rPr>
        <w:t xml:space="preserve"> These averages are reported at</w:t>
      </w:r>
      <w:r>
        <w:rPr>
          <w:rFonts w:ascii="Times New Roman" w:hAnsi="Times New Roman"/>
          <w:sz w:val="24"/>
          <w:szCs w:val="24"/>
        </w:rPr>
        <w:t xml:space="preserve">: </w:t>
      </w:r>
      <w:hyperlink r:id="rId15" w:history="1">
        <w:r w:rsidR="008C4067" w:rsidRPr="0015234B">
          <w:rPr>
            <w:rStyle w:val="Hyperlink"/>
            <w:rFonts w:ascii="Times New Roman" w:hAnsi="Times New Roman"/>
            <w:sz w:val="24"/>
            <w:szCs w:val="24"/>
          </w:rPr>
          <w:t>http://www.nwd-wc.usace.army.mil/ftppub/water_quality/12hr/</w:t>
        </w:r>
      </w:hyperlink>
    </w:p>
    <w:p w14:paraId="24DDAE4B" w14:textId="140B8936" w:rsidR="00FD027C" w:rsidRPr="00AA294C" w:rsidRDefault="00FD027C" w:rsidP="00704AD6">
      <w:pPr>
        <w:pStyle w:val="ListParagraph"/>
        <w:numPr>
          <w:ilvl w:val="0"/>
          <w:numId w:val="26"/>
        </w:numPr>
        <w:spacing w:line="240" w:lineRule="auto"/>
        <w:rPr>
          <w:rFonts w:ascii="Times New Roman" w:hAnsi="Times New Roman"/>
          <w:sz w:val="24"/>
          <w:szCs w:val="24"/>
        </w:rPr>
      </w:pPr>
      <w:r w:rsidRPr="008C4067">
        <w:rPr>
          <w:rFonts w:ascii="Times New Roman" w:hAnsi="Times New Roman"/>
          <w:sz w:val="24"/>
          <w:szCs w:val="24"/>
        </w:rPr>
        <w:t xml:space="preserve">Spill cap information will be posted to the following site each day: </w:t>
      </w:r>
      <w:hyperlink r:id="rId16" w:history="1">
        <w:r w:rsidRPr="008C4067">
          <w:rPr>
            <w:rStyle w:val="Hyperlink"/>
            <w:rFonts w:ascii="Times New Roman" w:hAnsi="Times New Roman"/>
            <w:sz w:val="24"/>
            <w:szCs w:val="24"/>
          </w:rPr>
          <w:t>http://pweb.crohms.org/tmt/documents/ops/spill/caps/</w:t>
        </w:r>
      </w:hyperlink>
      <w:r w:rsidR="00AA294C">
        <w:rPr>
          <w:rFonts w:ascii="Times New Roman" w:hAnsi="Times New Roman"/>
          <w:sz w:val="24"/>
          <w:szCs w:val="24"/>
        </w:rPr>
        <w:t>.</w:t>
      </w:r>
    </w:p>
    <w:sectPr w:rsidR="00FD027C" w:rsidRPr="00AA294C" w:rsidSect="00454284">
      <w:headerReference w:type="default" r:id="rId17"/>
      <w:footerReference w:type="even"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B0B6" w14:textId="77777777" w:rsidR="00996042" w:rsidRDefault="00996042">
      <w:r>
        <w:separator/>
      </w:r>
    </w:p>
  </w:endnote>
  <w:endnote w:type="continuationSeparator" w:id="0">
    <w:p w14:paraId="4944CB20" w14:textId="77777777" w:rsidR="00996042" w:rsidRDefault="0099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3AE7" w14:textId="77777777" w:rsidR="00BC6C65" w:rsidRDefault="00BC6C65"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3A0C3" w14:textId="77777777" w:rsidR="00BC6C65" w:rsidRDefault="00BC6C65">
    <w:pPr>
      <w:pStyle w:val="Footer"/>
    </w:pPr>
  </w:p>
  <w:p w14:paraId="2560D9AD" w14:textId="77777777" w:rsidR="00BC6C65" w:rsidRDefault="00BC6C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24ED" w14:textId="3C88E275" w:rsidR="00BC6C65" w:rsidRDefault="00BC6C65" w:rsidP="00112447">
    <w:pPr>
      <w:pStyle w:val="Footer"/>
      <w:spacing w:after="0"/>
      <w:jc w:val="center"/>
    </w:pPr>
    <w:r>
      <w:rPr>
        <w:rFonts w:asciiTheme="minorHAnsi" w:hAnsiTheme="minorHAnsi" w:cstheme="minorHAnsi"/>
        <w:b/>
        <w:sz w:val="20"/>
      </w:rPr>
      <w:t>FOP</w:t>
    </w:r>
    <w:r w:rsidRPr="009571C9">
      <w:rPr>
        <w:rFonts w:asciiTheme="minorHAnsi" w:hAnsiTheme="minorHAnsi" w:cstheme="minorHAnsi"/>
        <w:b/>
        <w:sz w:val="20"/>
      </w:rPr>
      <w:t>-</w:t>
    </w:r>
    <w:sdt>
      <w:sdtPr>
        <w:rPr>
          <w:rFonts w:asciiTheme="minorHAnsi" w:hAnsiTheme="minorHAnsi" w:cstheme="minorHAnsi"/>
          <w:b/>
          <w:sz w:val="20"/>
        </w:rPr>
        <w:id w:val="-889644286"/>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293170">
          <w:rPr>
            <w:rFonts w:asciiTheme="minorHAnsi" w:hAnsiTheme="minorHAnsi" w:cstheme="minorHAnsi"/>
            <w:b/>
            <w:noProof/>
            <w:sz w:val="20"/>
          </w:rPr>
          <w:t>1</w:t>
        </w:r>
        <w:r w:rsidRPr="009571C9">
          <w:rPr>
            <w:rFonts w:asciiTheme="minorHAnsi" w:hAnsiTheme="minorHAnsi" w:cstheme="minorHAnsi"/>
            <w:b/>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149C" w14:textId="77777777" w:rsidR="00996042" w:rsidRDefault="00996042">
      <w:r>
        <w:separator/>
      </w:r>
    </w:p>
  </w:footnote>
  <w:footnote w:type="continuationSeparator" w:id="0">
    <w:p w14:paraId="772C3510" w14:textId="77777777" w:rsidR="00996042" w:rsidRDefault="00996042">
      <w:r>
        <w:continuationSeparator/>
      </w:r>
    </w:p>
  </w:footnote>
  <w:footnote w:id="1">
    <w:p w14:paraId="129607EB" w14:textId="46F83A32" w:rsidR="00BC6C65" w:rsidRDefault="00BC6C65" w:rsidP="00325A48">
      <w:pPr>
        <w:pStyle w:val="FootnoteText"/>
        <w:spacing w:after="0"/>
      </w:pPr>
      <w:r>
        <w:rPr>
          <w:rStyle w:val="FootnoteReference"/>
        </w:rPr>
        <w:footnoteRef/>
      </w:r>
      <w:r>
        <w:t xml:space="preserve"> </w:t>
      </w:r>
      <w:r w:rsidRPr="001D430D">
        <w:t>The 2014 Supplemental BiOp states: “</w:t>
      </w:r>
      <w:r w:rsidRPr="001D430D">
        <w:rPr>
          <w:i/>
        </w:rPr>
        <w:t>Specific spill levels will be provided for juvenile fish passage at each project, not to exceed established TDG levels (either 110 percent TDG standard, or as modified by State water quality waivers, currently up to 115 percent TDG in the dam forebay and up to 120 percent TDG in the project tailwater…</w:t>
      </w:r>
      <w:r>
        <w:rPr>
          <w:i/>
        </w:rPr>
        <w:t>.</w:t>
      </w:r>
      <w:r>
        <w:t>”</w:t>
      </w:r>
    </w:p>
  </w:footnote>
  <w:footnote w:id="2">
    <w:p w14:paraId="20BA8E3D" w14:textId="3BDD685B" w:rsidR="00BC6C65" w:rsidRDefault="00BC6C65" w:rsidP="00CB378E">
      <w:pPr>
        <w:pStyle w:val="FootnoteText"/>
        <w:spacing w:after="0"/>
      </w:pPr>
      <w:r>
        <w:rPr>
          <w:rStyle w:val="FootnoteReference"/>
        </w:rPr>
        <w:footnoteRef/>
      </w:r>
      <w:r>
        <w:t xml:space="preserve"> The</w:t>
      </w:r>
      <w:r>
        <w:rPr>
          <w:spacing w:val="-7"/>
        </w:rPr>
        <w:t xml:space="preserve"> </w:t>
      </w:r>
      <w:r>
        <w:t>2014</w:t>
      </w:r>
      <w:r>
        <w:rPr>
          <w:spacing w:val="-6"/>
        </w:rPr>
        <w:t xml:space="preserve"> </w:t>
      </w:r>
      <w:r>
        <w:rPr>
          <w:spacing w:val="-1"/>
        </w:rPr>
        <w:t>Supplemental</w:t>
      </w:r>
      <w:r>
        <w:rPr>
          <w:spacing w:val="-6"/>
        </w:rPr>
        <w:t xml:space="preserve"> </w:t>
      </w:r>
      <w:r>
        <w:t>BiOp</w:t>
      </w:r>
      <w:r>
        <w:rPr>
          <w:spacing w:val="-6"/>
        </w:rPr>
        <w:t xml:space="preserve"> </w:t>
      </w:r>
      <w:r>
        <w:rPr>
          <w:spacing w:val="-1"/>
        </w:rPr>
        <w:t>considered</w:t>
      </w:r>
      <w:r>
        <w:rPr>
          <w:spacing w:val="-5"/>
        </w:rPr>
        <w:t xml:space="preserve"> </w:t>
      </w:r>
      <w:r>
        <w:rPr>
          <w:spacing w:val="-1"/>
        </w:rPr>
        <w:t>the</w:t>
      </w:r>
      <w:r>
        <w:rPr>
          <w:spacing w:val="-7"/>
        </w:rPr>
        <w:t xml:space="preserve"> </w:t>
      </w:r>
      <w:r>
        <w:rPr>
          <w:spacing w:val="-1"/>
        </w:rPr>
        <w:t>Action</w:t>
      </w:r>
      <w:r>
        <w:rPr>
          <w:spacing w:val="-5"/>
        </w:rPr>
        <w:t xml:space="preserve"> </w:t>
      </w:r>
      <w:r>
        <w:rPr>
          <w:spacing w:val="-1"/>
        </w:rPr>
        <w:t>Agencies’</w:t>
      </w:r>
      <w:r>
        <w:rPr>
          <w:spacing w:val="-9"/>
        </w:rPr>
        <w:t xml:space="preserve"> </w:t>
      </w:r>
      <w:r>
        <w:t>2014-2018</w:t>
      </w:r>
      <w:r>
        <w:rPr>
          <w:spacing w:val="-5"/>
        </w:rPr>
        <w:t xml:space="preserve"> </w:t>
      </w:r>
      <w:r>
        <w:rPr>
          <w:spacing w:val="-1"/>
        </w:rPr>
        <w:t>Implementation</w:t>
      </w:r>
      <w:r>
        <w:rPr>
          <w:spacing w:val="-8"/>
        </w:rPr>
        <w:t xml:space="preserve"> </w:t>
      </w:r>
      <w:r>
        <w:t>Plan</w:t>
      </w:r>
      <w:r>
        <w:rPr>
          <w:spacing w:val="-7"/>
        </w:rPr>
        <w:t xml:space="preserve"> </w:t>
      </w:r>
      <w:r>
        <w:t>(2014-2018</w:t>
      </w:r>
      <w:r>
        <w:rPr>
          <w:spacing w:val="-6"/>
        </w:rPr>
        <w:t xml:space="preserve"> </w:t>
      </w:r>
      <w:r>
        <w:rPr>
          <w:spacing w:val="-1"/>
        </w:rPr>
        <w:t>IP)</w:t>
      </w:r>
      <w:r>
        <w:rPr>
          <w:spacing w:val="-4"/>
        </w:rPr>
        <w:t xml:space="preserve"> </w:t>
      </w:r>
      <w:r>
        <w:rPr>
          <w:spacing w:val="-1"/>
        </w:rPr>
        <w:t>and</w:t>
      </w:r>
      <w:r>
        <w:rPr>
          <w:spacing w:val="-3"/>
        </w:rPr>
        <w:t xml:space="preserve"> </w:t>
      </w:r>
      <w:r>
        <w:rPr>
          <w:spacing w:val="-1"/>
        </w:rPr>
        <w:t>incorporates</w:t>
      </w:r>
      <w:r>
        <w:rPr>
          <w:spacing w:val="-6"/>
        </w:rPr>
        <w:t xml:space="preserve"> </w:t>
      </w:r>
      <w:r>
        <w:rPr>
          <w:spacing w:val="-1"/>
        </w:rPr>
        <w:t>the</w:t>
      </w:r>
      <w:r>
        <w:rPr>
          <w:spacing w:val="-5"/>
        </w:rPr>
        <w:t xml:space="preserve"> </w:t>
      </w:r>
      <w:r>
        <w:t>2008</w:t>
      </w:r>
      <w:r>
        <w:rPr>
          <w:spacing w:val="-3"/>
        </w:rPr>
        <w:t xml:space="preserve"> </w:t>
      </w:r>
      <w:r>
        <w:t>NOAA</w:t>
      </w:r>
      <w:r>
        <w:rPr>
          <w:spacing w:val="-7"/>
        </w:rPr>
        <w:t xml:space="preserve"> </w:t>
      </w:r>
      <w:r>
        <w:t>BiOp</w:t>
      </w:r>
      <w:r>
        <w:rPr>
          <w:spacing w:val="-3"/>
        </w:rPr>
        <w:t xml:space="preserve"> and Reasonable and Prudent Alternative (RPA), </w:t>
      </w:r>
      <w:r>
        <w:rPr>
          <w:spacing w:val="-1"/>
        </w:rPr>
        <w:t>and</w:t>
      </w:r>
      <w:r>
        <w:rPr>
          <w:spacing w:val="-4"/>
        </w:rPr>
        <w:t xml:space="preserve"> </w:t>
      </w:r>
      <w:r>
        <w:t>the</w:t>
      </w:r>
      <w:r>
        <w:rPr>
          <w:spacing w:val="-4"/>
        </w:rPr>
        <w:t xml:space="preserve"> </w:t>
      </w:r>
      <w:r>
        <w:t>2010</w:t>
      </w:r>
      <w:r>
        <w:rPr>
          <w:spacing w:val="-4"/>
        </w:rPr>
        <w:t xml:space="preserve"> </w:t>
      </w:r>
      <w:r>
        <w:rPr>
          <w:spacing w:val="-1"/>
        </w:rPr>
        <w:t>Supplemental</w:t>
      </w:r>
      <w:r>
        <w:rPr>
          <w:spacing w:val="-5"/>
        </w:rPr>
        <w:t xml:space="preserve"> </w:t>
      </w:r>
      <w:r>
        <w:t>BiOp.</w:t>
      </w:r>
    </w:p>
  </w:footnote>
  <w:footnote w:id="3">
    <w:p w14:paraId="2FEF7D69" w14:textId="4341F177" w:rsidR="00BC6C65" w:rsidRPr="00D071C6" w:rsidRDefault="00BC6C65" w:rsidP="00112447">
      <w:pPr>
        <w:pStyle w:val="PlainText"/>
        <w:spacing w:after="0"/>
        <w:rPr>
          <w:rFonts w:ascii="Times New Roman" w:hAnsi="Times New Roman" w:cs="Times New Roman"/>
          <w:sz w:val="20"/>
          <w:szCs w:val="20"/>
        </w:rPr>
      </w:pPr>
      <w:r w:rsidRPr="00267BAE">
        <w:rPr>
          <w:rStyle w:val="FootnoteReference"/>
          <w:rFonts w:ascii="Times New Roman" w:hAnsi="Times New Roman" w:cs="Times New Roman"/>
          <w:sz w:val="20"/>
          <w:szCs w:val="20"/>
        </w:rPr>
        <w:footnoteRef/>
      </w:r>
      <w:r w:rsidRPr="00267BAE">
        <w:rPr>
          <w:rFonts w:ascii="Times New Roman" w:hAnsi="Times New Roman" w:cs="Times New Roman"/>
          <w:sz w:val="20"/>
          <w:szCs w:val="20"/>
        </w:rPr>
        <w:t xml:space="preserve"> The Corps, in coordination with the other Action Agencies </w:t>
      </w:r>
      <w:r>
        <w:rPr>
          <w:rFonts w:ascii="Times New Roman" w:hAnsi="Times New Roman" w:cs="Times New Roman"/>
          <w:sz w:val="20"/>
          <w:szCs w:val="20"/>
        </w:rPr>
        <w:t xml:space="preserve">and </w:t>
      </w:r>
      <w:r w:rsidRPr="00267BAE">
        <w:rPr>
          <w:rFonts w:ascii="Times New Roman" w:hAnsi="Times New Roman" w:cs="Times New Roman"/>
          <w:sz w:val="20"/>
          <w:szCs w:val="20"/>
        </w:rPr>
        <w:t>N</w:t>
      </w:r>
      <w:r w:rsidR="001F3CC4">
        <w:rPr>
          <w:rFonts w:ascii="Times New Roman" w:hAnsi="Times New Roman" w:cs="Times New Roman"/>
          <w:sz w:val="20"/>
          <w:szCs w:val="20"/>
        </w:rPr>
        <w:t>OAA</w:t>
      </w:r>
      <w:r>
        <w:rPr>
          <w:rFonts w:ascii="Times New Roman" w:hAnsi="Times New Roman" w:cs="Times New Roman"/>
          <w:sz w:val="20"/>
          <w:szCs w:val="20"/>
        </w:rPr>
        <w:t xml:space="preserve"> Fisheries</w:t>
      </w:r>
      <w:r w:rsidRPr="00267BAE">
        <w:rPr>
          <w:rFonts w:ascii="Times New Roman" w:hAnsi="Times New Roman" w:cs="Times New Roman"/>
          <w:sz w:val="20"/>
          <w:szCs w:val="20"/>
        </w:rPr>
        <w:t xml:space="preserve">, </w:t>
      </w:r>
      <w:r>
        <w:rPr>
          <w:rFonts w:ascii="Times New Roman" w:hAnsi="Times New Roman" w:cs="Times New Roman"/>
          <w:sz w:val="20"/>
          <w:szCs w:val="20"/>
        </w:rPr>
        <w:t>utilizes</w:t>
      </w:r>
      <w:r w:rsidRPr="00267BAE">
        <w:rPr>
          <w:rFonts w:ascii="Times New Roman" w:hAnsi="Times New Roman" w:cs="Times New Roman"/>
          <w:sz w:val="20"/>
          <w:szCs w:val="20"/>
        </w:rPr>
        <w:t xml:space="preserve"> the Regional Implementation Oversight Group (RIOG)</w:t>
      </w:r>
      <w:r>
        <w:rPr>
          <w:rFonts w:ascii="Times New Roman" w:hAnsi="Times New Roman" w:cs="Times New Roman"/>
          <w:sz w:val="20"/>
          <w:szCs w:val="20"/>
        </w:rPr>
        <w:t xml:space="preserve"> and technical teams including the </w:t>
      </w:r>
      <w:r w:rsidRPr="00267BAE">
        <w:rPr>
          <w:rFonts w:ascii="Times New Roman" w:hAnsi="Times New Roman" w:cs="Times New Roman"/>
          <w:sz w:val="20"/>
          <w:szCs w:val="20"/>
        </w:rPr>
        <w:t>Technical Management Team (TMT) and Fish Passage Operations &amp; Maintenance (FPOM)</w:t>
      </w:r>
      <w:r>
        <w:rPr>
          <w:rFonts w:ascii="Times New Roman" w:hAnsi="Times New Roman" w:cs="Times New Roman"/>
          <w:sz w:val="20"/>
          <w:szCs w:val="20"/>
        </w:rPr>
        <w:t>, to coordinate</w:t>
      </w:r>
      <w:r w:rsidRPr="009F609B">
        <w:rPr>
          <w:rFonts w:ascii="Times New Roman" w:hAnsi="Times New Roman" w:cs="Times New Roman"/>
          <w:sz w:val="20"/>
          <w:szCs w:val="20"/>
        </w:rPr>
        <w:t xml:space="preserve"> </w:t>
      </w:r>
      <w:r w:rsidRPr="00267BAE">
        <w:rPr>
          <w:rFonts w:ascii="Times New Roman" w:hAnsi="Times New Roman" w:cs="Times New Roman"/>
          <w:sz w:val="20"/>
          <w:szCs w:val="20"/>
        </w:rPr>
        <w:t xml:space="preserve">with state, tribal and other federal </w:t>
      </w:r>
      <w:r w:rsidRPr="00207B02">
        <w:rPr>
          <w:rFonts w:ascii="Times New Roman" w:hAnsi="Times New Roman" w:cs="Times New Roman"/>
          <w:sz w:val="20"/>
          <w:szCs w:val="20"/>
        </w:rPr>
        <w:t>experts for recommendations for implementing operations consistent with the 2014 Supplemental BiOp</w:t>
      </w:r>
      <w:r w:rsidRPr="00D071C6">
        <w:rPr>
          <w:rFonts w:ascii="Times New Roman" w:hAnsi="Times New Roman" w:cs="Times New Roman"/>
          <w:sz w:val="20"/>
          <w:szCs w:val="20"/>
        </w:rPr>
        <w:t>.</w:t>
      </w:r>
    </w:p>
  </w:footnote>
  <w:footnote w:id="4">
    <w:p w14:paraId="11AAECAB" w14:textId="77777777" w:rsidR="00BC6C65" w:rsidRDefault="00BC6C65" w:rsidP="00D05115">
      <w:pPr>
        <w:pStyle w:val="FootnoteText"/>
        <w:spacing w:after="0"/>
      </w:pPr>
      <w:r>
        <w:rPr>
          <w:rStyle w:val="FootnoteReference"/>
        </w:rPr>
        <w:footnoteRef/>
      </w:r>
      <w:r>
        <w:t xml:space="preserve"> </w:t>
      </w:r>
      <w:r w:rsidRPr="00CC66F9">
        <w:t>WASH. ADMIN. CODE §173-201A-200(l)(f))</w:t>
      </w:r>
      <w:r>
        <w:t xml:space="preserve"> provides the maximum TDG criteria for each of the aquatic life use categories and displays Table 200 (I)(f) that states: “Total dissolved gas shall not exceed 110 percent of saturation at any point of sample collection.” The code also addresses exceptions and adjustments, including a provision allowing for an adjustment of the TDG criteria to aid fish passage over hydroelectric dams when consistent with an approved gas abatement plan.</w:t>
      </w:r>
    </w:p>
  </w:footnote>
  <w:footnote w:id="5">
    <w:p w14:paraId="4B1AAA77" w14:textId="3B2C4375" w:rsidR="00BC6C65" w:rsidRDefault="00BC6C65" w:rsidP="00112447">
      <w:pPr>
        <w:pStyle w:val="FootnoteText"/>
        <w:spacing w:after="0"/>
      </w:pPr>
      <w:r>
        <w:rPr>
          <w:rStyle w:val="FootnoteReference"/>
        </w:rPr>
        <w:footnoteRef/>
      </w:r>
      <w:r>
        <w:t xml:space="preserve"> </w:t>
      </w:r>
      <w:r w:rsidRPr="00CC66F9">
        <w:t xml:space="preserve">OR. ADMIN. R. 340-041-0031 </w:t>
      </w:r>
      <w:r>
        <w:t>provides in part: “the concentration of TDG relative to atmospheric pressure at the point of sample collection may not exceed 110 percent of saturation.”</w:t>
      </w:r>
      <w:r w:rsidRPr="00BB46C2">
        <w:t xml:space="preserve"> </w:t>
      </w:r>
      <w:r>
        <w:t>OR. ADMIN. R.</w:t>
      </w:r>
      <w:r w:rsidRPr="00CC66F9">
        <w:t xml:space="preserve"> 340-041-104(3)</w:t>
      </w:r>
      <w:r>
        <w:t xml:space="preserve"> identifies findings the Environmental Quality Commission must make for the purpose of allowing increased spill for salmon migration.</w:t>
      </w:r>
      <w:r w:rsidRPr="007520F3">
        <w:rPr>
          <w:i/>
        </w:rPr>
        <w:t xml:space="preserve"> </w:t>
      </w:r>
      <w:r w:rsidRPr="00537DCE">
        <w:rPr>
          <w:i/>
        </w:rPr>
        <w:t xml:space="preserve">See </w:t>
      </w:r>
      <w:hyperlink r:id="rId1" w:history="1">
        <w:r w:rsidRPr="00537DCE">
          <w:rPr>
            <w:rStyle w:val="Hyperlink"/>
          </w:rPr>
          <w:t>http://pweb.crohms.org/tmt/wqnew/state_tdg_waivers/or/2015_5yr.pdf</w:t>
        </w:r>
      </w:hyperlink>
    </w:p>
  </w:footnote>
  <w:footnote w:id="6">
    <w:p w14:paraId="240F90D9" w14:textId="77777777" w:rsidR="00BC6C65" w:rsidRDefault="00BC6C65" w:rsidP="00F648C0">
      <w:pPr>
        <w:pStyle w:val="FootnoteText"/>
        <w:spacing w:after="0"/>
      </w:pPr>
      <w:r w:rsidRPr="00C450E1">
        <w:rPr>
          <w:rStyle w:val="FootnoteReference"/>
        </w:rPr>
        <w:footnoteRef/>
      </w:r>
      <w:r w:rsidRPr="00C450E1">
        <w:t xml:space="preserve"> Water travel time between projects varies depending on flow and can range from 1-5 days on the lower Snake River and from 1-3 days on the lower Columbia River</w:t>
      </w:r>
      <w:r>
        <w:t>.</w:t>
      </w:r>
    </w:p>
  </w:footnote>
  <w:footnote w:id="7">
    <w:p w14:paraId="28AB62A0" w14:textId="2A5848CD" w:rsidR="00BC6C65" w:rsidRPr="0061092E" w:rsidRDefault="00BC6C65" w:rsidP="00F109E2">
      <w:pPr>
        <w:pStyle w:val="FootnoteText"/>
        <w:tabs>
          <w:tab w:val="right" w:pos="9360"/>
        </w:tabs>
        <w:spacing w:after="0"/>
      </w:pPr>
      <w:r w:rsidRPr="0061092E">
        <w:rPr>
          <w:rStyle w:val="FootnoteReference"/>
        </w:rPr>
        <w:footnoteRef/>
      </w:r>
      <w:r w:rsidRPr="0061092E">
        <w:t xml:space="preserve"> </w:t>
      </w:r>
      <w:r w:rsidRPr="006E126F">
        <w:t>The FPP is coordinated annually with regi</w:t>
      </w:r>
      <w:r>
        <w:t xml:space="preserve">onal sovereigns through the </w:t>
      </w:r>
      <w:r w:rsidRPr="006E126F">
        <w:t>FPOM.</w:t>
      </w:r>
    </w:p>
  </w:footnote>
  <w:footnote w:id="8">
    <w:p w14:paraId="5E41E117" w14:textId="1F57D2E3" w:rsidR="00BC6C65" w:rsidRPr="004A6F90" w:rsidRDefault="00BC6C65" w:rsidP="00F13C58">
      <w:pPr>
        <w:pStyle w:val="FootnoteText"/>
        <w:spacing w:after="0"/>
      </w:pPr>
      <w:r w:rsidRPr="004A6F90">
        <w:rPr>
          <w:rStyle w:val="FootnoteReference"/>
        </w:rPr>
        <w:footnoteRef/>
      </w:r>
      <w:r w:rsidRPr="004A6F90">
        <w:t xml:space="preserve"> </w:t>
      </w:r>
      <w:r w:rsidRPr="00B90EE2">
        <w:rPr>
          <w:u w:val="single"/>
        </w:rPr>
        <w:t>Planned and Routine Operational Adjustments</w:t>
      </w:r>
      <w:r w:rsidRPr="004A6F90">
        <w:t xml:space="preserve"> are </w:t>
      </w:r>
      <w:r>
        <w:t xml:space="preserve">spill adjustments due to: (1) conditions that occur routinely every year (e.g., high or low flow); or (2) planned operations (e.g., scheduled maintenance, transit of fish transport barge in the tailrace).  These are considered </w:t>
      </w:r>
      <w:r w:rsidRPr="004A6F90">
        <w:t xml:space="preserve">pre-coordinated </w:t>
      </w:r>
      <w:r w:rsidRPr="00CE493D">
        <w:t>through regional sovereign review of the FOP</w:t>
      </w:r>
      <w:r w:rsidRPr="00CE493D" w:rsidDel="00A02A21">
        <w:t xml:space="preserve"> </w:t>
      </w:r>
      <w:r w:rsidRPr="00CE493D">
        <w:t xml:space="preserve">and the FPP, </w:t>
      </w:r>
      <w:r w:rsidRPr="00DA12A0">
        <w:t xml:space="preserve">and are implemented by the Action Agencies as conditions require </w:t>
      </w:r>
      <w:r w:rsidRPr="00CE493D">
        <w:t xml:space="preserve">and without additional coordination through the regional forum processes. </w:t>
      </w:r>
      <w:r>
        <w:t xml:space="preserve"> These</w:t>
      </w:r>
      <w:r w:rsidRPr="00E276FE">
        <w:t xml:space="preserve"> adjustments are included in the monthly FOP Implementation Report </w:t>
      </w:r>
      <w:r w:rsidRPr="00CE493D">
        <w:t xml:space="preserve">in the </w:t>
      </w:r>
      <w:r w:rsidRPr="0048370D">
        <w:t>hourly spill and flow charts (plots)</w:t>
      </w:r>
      <w:r w:rsidR="00AA3175" w:rsidRPr="00AA3175">
        <w:t xml:space="preserve"> </w:t>
      </w:r>
      <w:r w:rsidR="00AA3175" w:rsidRPr="0048370D">
        <w:t>, and conditions</w:t>
      </w:r>
      <w:r w:rsidR="00AA3175" w:rsidRPr="00CE493D">
        <w:t xml:space="preserve"> with a</w:t>
      </w:r>
      <w:r w:rsidR="00AA3175">
        <w:t>n</w:t>
      </w:r>
      <w:r w:rsidR="00AA3175" w:rsidRPr="00CE493D">
        <w:t xml:space="preserve"> (*) are reported in the “Pre-Coordinated Operations”</w:t>
      </w:r>
      <w:r w:rsidR="00AA3175">
        <w:t xml:space="preserve"> T</w:t>
      </w:r>
      <w:r w:rsidR="00AA3175" w:rsidRPr="00CE493D">
        <w:t>able</w:t>
      </w:r>
      <w:r w:rsidRPr="00CE493D">
        <w:t>.</w:t>
      </w:r>
      <w:r w:rsidRPr="0020304F">
        <w:t xml:space="preserve"> </w:t>
      </w:r>
      <w:r w:rsidR="00AA3175">
        <w:t xml:space="preserve"> </w:t>
      </w:r>
      <w:r w:rsidRPr="00CE493D">
        <w:t xml:space="preserve">The FPP </w:t>
      </w:r>
      <w:r w:rsidRPr="00E276FE">
        <w:t>Appendix A identifies actions with pre-coordinated dates</w:t>
      </w:r>
      <w:r>
        <w:t>.</w:t>
      </w:r>
    </w:p>
  </w:footnote>
  <w:footnote w:id="9">
    <w:p w14:paraId="206507FF" w14:textId="6A5246BB" w:rsidR="00BC6C65" w:rsidRDefault="00BC6C65" w:rsidP="00B90EE2">
      <w:pPr>
        <w:pStyle w:val="FootnoteText"/>
        <w:spacing w:after="0"/>
      </w:pPr>
      <w:r w:rsidRPr="004A6F90">
        <w:rPr>
          <w:rStyle w:val="FootnoteReference"/>
        </w:rPr>
        <w:footnoteRef/>
      </w:r>
      <w:r w:rsidRPr="004A6F90">
        <w:t xml:space="preserve"> </w:t>
      </w:r>
      <w:r w:rsidRPr="00B90EE2">
        <w:rPr>
          <w:u w:val="single"/>
        </w:rPr>
        <w:t xml:space="preserve">Non-routine or Unplanned Operational Adjustments </w:t>
      </w:r>
      <w:r>
        <w:t xml:space="preserve">are implemented by the Action Agencies as conditions </w:t>
      </w:r>
      <w:r w:rsidRPr="00314C76">
        <w:t>require and/or as coordinated</w:t>
      </w:r>
      <w:r>
        <w:t xml:space="preserve"> with regional sovereigns through the in-season adaptive management process.  </w:t>
      </w:r>
      <w:r w:rsidRPr="004A6F90">
        <w:t xml:space="preserve">Adjustments </w:t>
      </w:r>
      <w:r>
        <w:t xml:space="preserve">that affect spill levels </w:t>
      </w:r>
      <w:r w:rsidRPr="004A6F90">
        <w:t xml:space="preserve">are </w:t>
      </w:r>
      <w:r>
        <w:t>reported</w:t>
      </w:r>
      <w:r w:rsidRPr="004A6F90">
        <w:t xml:space="preserve"> in the FOP Implementation Report Variance Table</w:t>
      </w:r>
      <w:r>
        <w:t xml:space="preserve"> (and, when warranted, a description may also be included in the Operational Adjustments section). </w:t>
      </w:r>
      <w:r w:rsidRPr="004A6F90">
        <w:t xml:space="preserve"> </w:t>
      </w:r>
      <w:r>
        <w:t>When an adjustment does not affect spill levels, information is provided in the</w:t>
      </w:r>
      <w:r w:rsidRPr="004A6F90">
        <w:t xml:space="preserve"> Operational Adjustment</w:t>
      </w:r>
      <w:r>
        <w:t>s section</w:t>
      </w:r>
      <w:r w:rsidRPr="004A6F90">
        <w:t>.</w:t>
      </w:r>
      <w:r>
        <w:t xml:space="preserve"> </w:t>
      </w:r>
      <w:r w:rsidR="00412909">
        <w:t xml:space="preserve"> </w:t>
      </w:r>
      <w:r>
        <w:t>Adjustments that continue into the next month are reported in the Pre-Coordinated Operations Table.</w:t>
      </w:r>
    </w:p>
  </w:footnote>
  <w:footnote w:id="10">
    <w:p w14:paraId="4EDA10E1" w14:textId="113BA671" w:rsidR="00BC6C65" w:rsidRDefault="00BC6C65" w:rsidP="00546BBE">
      <w:pPr>
        <w:tabs>
          <w:tab w:val="left" w:pos="631"/>
        </w:tabs>
        <w:spacing w:after="0"/>
        <w:ind w:right="-360"/>
      </w:pPr>
      <w:r w:rsidRPr="00862EC2">
        <w:rPr>
          <w:rStyle w:val="FootnoteReference"/>
          <w:sz w:val="20"/>
        </w:rPr>
        <w:footnoteRef/>
      </w:r>
      <w:r w:rsidRPr="00862EC2">
        <w:rPr>
          <w:sz w:val="20"/>
        </w:rPr>
        <w:t xml:space="preserve"> </w:t>
      </w:r>
      <w:r>
        <w:rPr>
          <w:sz w:val="20"/>
        </w:rPr>
        <w:t>The t</w:t>
      </w:r>
      <w:r w:rsidRPr="00862EC2">
        <w:rPr>
          <w:sz w:val="20"/>
        </w:rPr>
        <w:t xml:space="preserve">able is accurate as </w:t>
      </w:r>
      <w:r w:rsidRPr="00DE5168">
        <w:rPr>
          <w:sz w:val="20"/>
        </w:rPr>
        <w:t>of</w:t>
      </w:r>
      <w:r>
        <w:rPr>
          <w:sz w:val="20"/>
        </w:rPr>
        <w:t xml:space="preserve"> April 2018</w:t>
      </w:r>
      <w:r w:rsidRPr="00DE5168">
        <w:rPr>
          <w:sz w:val="20"/>
        </w:rPr>
        <w:t xml:space="preserve"> but</w:t>
      </w:r>
      <w:r w:rsidRPr="00862EC2">
        <w:rPr>
          <w:sz w:val="20"/>
        </w:rPr>
        <w:t xml:space="preserve"> may change in-season </w:t>
      </w:r>
      <w:r>
        <w:rPr>
          <w:sz w:val="20"/>
        </w:rPr>
        <w:t>as coordinated through FPOM (see the FPP)</w:t>
      </w:r>
      <w:r w:rsidRPr="00862EC2">
        <w:rPr>
          <w:sz w:val="20"/>
        </w:rPr>
        <w:t>.</w:t>
      </w:r>
    </w:p>
  </w:footnote>
  <w:footnote w:id="11">
    <w:p w14:paraId="1EC67656" w14:textId="77777777" w:rsidR="00BC6C65" w:rsidRDefault="00BC6C65" w:rsidP="0085206D">
      <w:pPr>
        <w:pStyle w:val="FootnoteText"/>
        <w:spacing w:after="0"/>
      </w:pPr>
      <w:r>
        <w:rPr>
          <w:rStyle w:val="FootnoteReference"/>
        </w:rPr>
        <w:footnoteRef/>
      </w:r>
      <w:r>
        <w:t xml:space="preserve"> </w:t>
      </w:r>
      <w:r w:rsidRPr="000215D8">
        <w:t>A balancing authority is the responsible entity that maintains load-interchange-generation balance within a Balancing Authority Area, and supports interconnection frequency in real time.  Balancing authority area is the collection of generation, transmission, and loads within the metered boundaries of the designated balancing authority. The balancing authority maintains load-resource balance within this area.</w:t>
      </w:r>
    </w:p>
  </w:footnote>
  <w:footnote w:id="12">
    <w:p w14:paraId="3EB6789D" w14:textId="77777777" w:rsidR="00BC6C65" w:rsidRDefault="00BC6C65" w:rsidP="0085206D">
      <w:pPr>
        <w:pStyle w:val="FootnoteText"/>
        <w:spacing w:after="0"/>
      </w:pPr>
      <w:r>
        <w:rPr>
          <w:rStyle w:val="FootnoteReference"/>
        </w:rPr>
        <w:footnoteRef/>
      </w:r>
      <w:r>
        <w:t xml:space="preserve"> </w:t>
      </w:r>
      <w:r w:rsidRPr="003F0271">
        <w:t xml:space="preserve">The </w:t>
      </w:r>
      <w:r>
        <w:t xml:space="preserve">Federal Energy Regulatory </w:t>
      </w:r>
      <w:r w:rsidRPr="003F0271">
        <w:t xml:space="preserve">Commission has certified </w:t>
      </w:r>
      <w:r>
        <w:t xml:space="preserve">the </w:t>
      </w:r>
      <w:r w:rsidRPr="003F0271">
        <w:t xml:space="preserve">NERC as the Electric Reliability Organization </w:t>
      </w:r>
      <w:r w:rsidRPr="00354AAD">
        <w:t>responsible for establishing and enforcing national reliability standards</w:t>
      </w:r>
      <w:r>
        <w:t xml:space="preserve">.  NERC has delegated some of its authority to the </w:t>
      </w:r>
      <w:r w:rsidRPr="003F0271">
        <w:t xml:space="preserve">WECC as the regional entity </w:t>
      </w:r>
      <w:r w:rsidRPr="00354AAD">
        <w:t xml:space="preserve">responsible for monitoring reliability standards compliance and enforcement in </w:t>
      </w:r>
      <w:r w:rsidRPr="003F0271">
        <w:t>the Western Interconnection.</w:t>
      </w:r>
    </w:p>
  </w:footnote>
  <w:footnote w:id="13">
    <w:p w14:paraId="793E01CA" w14:textId="77777777" w:rsidR="00BC6C65" w:rsidRDefault="00BC6C65" w:rsidP="00BC6C65">
      <w:pPr>
        <w:pStyle w:val="FootnoteText"/>
        <w:spacing w:after="0"/>
      </w:pPr>
      <w:r>
        <w:rPr>
          <w:rStyle w:val="FootnoteReference"/>
        </w:rPr>
        <w:footnoteRef/>
      </w:r>
      <w:r>
        <w:t xml:space="preserve"> </w:t>
      </w:r>
      <w:r w:rsidRPr="00A406ED">
        <w:t>Remedial Action Schemes are sets of automatic</w:t>
      </w:r>
      <w:r>
        <w:t xml:space="preserve"> control circuits that switch various types of power system components on or off in response to disturbances on the interconnected transmission system.</w:t>
      </w:r>
    </w:p>
  </w:footnote>
  <w:footnote w:id="14">
    <w:p w14:paraId="5AD78BA8" w14:textId="02F77025" w:rsidR="00BC6C65" w:rsidRDefault="00BC6C65" w:rsidP="00BC6C65">
      <w:pPr>
        <w:pStyle w:val="FootnoteText"/>
        <w:spacing w:after="0"/>
      </w:pPr>
      <w:r>
        <w:rPr>
          <w:rStyle w:val="FootnoteReference"/>
        </w:rPr>
        <w:footnoteRef/>
      </w:r>
      <w:r>
        <w:t xml:space="preserve"> The Corps conducts annual surveys to assess sedimentation in the reservoirs and under certain conditions. To ensure safe navigation, there may be a need to operate the pools above the MOP range.</w:t>
      </w:r>
    </w:p>
  </w:footnote>
  <w:footnote w:id="15">
    <w:p w14:paraId="1A158DD1" w14:textId="02B96C58" w:rsidR="00BC6C65" w:rsidRDefault="00BC6C65" w:rsidP="00BC6C65">
      <w:pPr>
        <w:pStyle w:val="FootnoteText"/>
        <w:spacing w:after="0"/>
      </w:pPr>
      <w:r>
        <w:rPr>
          <w:rStyle w:val="FootnoteReference"/>
        </w:rPr>
        <w:footnoteRef/>
      </w:r>
      <w:r>
        <w:t xml:space="preserve"> Reducing spill for long durations could pose problems staying within MOP at</w:t>
      </w:r>
      <w:r w:rsidRPr="00162F2A">
        <w:t xml:space="preserve"> </w:t>
      </w:r>
      <w:r>
        <w:t>Ice Harbor Dam, the downstream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A595" w14:textId="0E19F5A9" w:rsidR="00066497" w:rsidRDefault="00066497" w:rsidP="000664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1A70" w14:textId="77777777" w:rsidR="00BC6C65" w:rsidRPr="00CB378E" w:rsidRDefault="00BC6C65" w:rsidP="00454284">
    <w:pPr>
      <w:pStyle w:val="Header"/>
      <w:spacing w:after="0"/>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1190F04"/>
    <w:multiLevelType w:val="hybridMultilevel"/>
    <w:tmpl w:val="9972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C5EC4"/>
    <w:multiLevelType w:val="hybridMultilevel"/>
    <w:tmpl w:val="54A21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B4CE8"/>
    <w:multiLevelType w:val="hybridMultilevel"/>
    <w:tmpl w:val="517C6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56D0"/>
    <w:multiLevelType w:val="hybridMultilevel"/>
    <w:tmpl w:val="FE687C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A5766F"/>
    <w:multiLevelType w:val="multilevel"/>
    <w:tmpl w:val="DAA69B98"/>
    <w:lvl w:ilvl="0">
      <w:start w:val="1"/>
      <w:numFmt w:val="decimal"/>
      <w:pStyle w:val="FPP1"/>
      <w:lvlText w:val="%1."/>
      <w:lvlJc w:val="left"/>
      <w:pPr>
        <w:ind w:left="0" w:firstLine="0"/>
      </w:pPr>
      <w:rPr>
        <w:rFonts w:hint="default"/>
        <w:b/>
        <w:i w:val="0"/>
        <w:u w:val="none"/>
      </w:rPr>
    </w:lvl>
    <w:lvl w:ilvl="1">
      <w:start w:val="1"/>
      <w:numFmt w:val="decimal"/>
      <w:pStyle w:val="FPP2"/>
      <w:lvlText w:val="%1.%2."/>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PP3"/>
      <w:suff w:val="space"/>
      <w:lvlText w:val="%1.%2.%3."/>
      <w:lvlJc w:val="left"/>
      <w:pPr>
        <w:ind w:left="423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decimal"/>
      <w:lvlText w:val="%7."/>
      <w:lvlJc w:val="left"/>
      <w:pPr>
        <w:tabs>
          <w:tab w:val="num" w:pos="576"/>
        </w:tabs>
        <w:ind w:left="576" w:hanging="288"/>
      </w:pPr>
      <w:rPr>
        <w:rFonts w:ascii="Times New Roman" w:hAnsi="Times New Roman" w:hint="default"/>
        <w:b w:val="0"/>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53504F"/>
    <w:multiLevelType w:val="hybridMultilevel"/>
    <w:tmpl w:val="539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948E9"/>
    <w:multiLevelType w:val="hybridMultilevel"/>
    <w:tmpl w:val="C6042B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863353E"/>
    <w:multiLevelType w:val="hybridMultilevel"/>
    <w:tmpl w:val="7F569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2A52C8"/>
    <w:multiLevelType w:val="hybridMultilevel"/>
    <w:tmpl w:val="0494FB76"/>
    <w:lvl w:ilvl="0" w:tplc="F460C368">
      <w:start w:val="1"/>
      <w:numFmt w:val="lowerLetter"/>
      <w:lvlText w:val="%1."/>
      <w:lvlJc w:val="left"/>
      <w:pPr>
        <w:tabs>
          <w:tab w:val="num" w:pos="216"/>
        </w:tabs>
        <w:ind w:left="216" w:hanging="216"/>
      </w:pPr>
      <w:rPr>
        <w:rFonts w:ascii="Times New Roman" w:eastAsia="Times New Roman" w:hAnsi="Times New Roman" w:hint="default"/>
        <w:spacing w:val="-1"/>
        <w:sz w:val="20"/>
        <w:szCs w:val="20"/>
      </w:rPr>
    </w:lvl>
    <w:lvl w:ilvl="1" w:tplc="1592CC50">
      <w:start w:val="1"/>
      <w:numFmt w:val="bullet"/>
      <w:lvlText w:val="•"/>
      <w:lvlJc w:val="left"/>
      <w:pPr>
        <w:ind w:left="1371" w:hanging="171"/>
      </w:pPr>
      <w:rPr>
        <w:rFonts w:hint="default"/>
      </w:rPr>
    </w:lvl>
    <w:lvl w:ilvl="2" w:tplc="C2B638DA">
      <w:start w:val="1"/>
      <w:numFmt w:val="bullet"/>
      <w:lvlText w:val="•"/>
      <w:lvlJc w:val="left"/>
      <w:pPr>
        <w:ind w:left="2283" w:hanging="171"/>
      </w:pPr>
      <w:rPr>
        <w:rFonts w:hint="default"/>
      </w:rPr>
    </w:lvl>
    <w:lvl w:ilvl="3" w:tplc="90FECFFC">
      <w:start w:val="1"/>
      <w:numFmt w:val="bullet"/>
      <w:lvlText w:val="•"/>
      <w:lvlJc w:val="left"/>
      <w:pPr>
        <w:ind w:left="3195" w:hanging="171"/>
      </w:pPr>
      <w:rPr>
        <w:rFonts w:hint="default"/>
      </w:rPr>
    </w:lvl>
    <w:lvl w:ilvl="4" w:tplc="8E083CF8">
      <w:start w:val="1"/>
      <w:numFmt w:val="bullet"/>
      <w:lvlText w:val="•"/>
      <w:lvlJc w:val="left"/>
      <w:pPr>
        <w:ind w:left="4107" w:hanging="171"/>
      </w:pPr>
      <w:rPr>
        <w:rFonts w:hint="default"/>
      </w:rPr>
    </w:lvl>
    <w:lvl w:ilvl="5" w:tplc="60ECCE92">
      <w:start w:val="1"/>
      <w:numFmt w:val="bullet"/>
      <w:lvlText w:val="•"/>
      <w:lvlJc w:val="left"/>
      <w:pPr>
        <w:ind w:left="5019" w:hanging="171"/>
      </w:pPr>
      <w:rPr>
        <w:rFonts w:hint="default"/>
      </w:rPr>
    </w:lvl>
    <w:lvl w:ilvl="6" w:tplc="664CD21C">
      <w:start w:val="1"/>
      <w:numFmt w:val="bullet"/>
      <w:lvlText w:val="•"/>
      <w:lvlJc w:val="left"/>
      <w:pPr>
        <w:ind w:left="5931" w:hanging="171"/>
      </w:pPr>
      <w:rPr>
        <w:rFonts w:hint="default"/>
      </w:rPr>
    </w:lvl>
    <w:lvl w:ilvl="7" w:tplc="1F7E7238">
      <w:start w:val="1"/>
      <w:numFmt w:val="bullet"/>
      <w:lvlText w:val="•"/>
      <w:lvlJc w:val="left"/>
      <w:pPr>
        <w:ind w:left="6843" w:hanging="171"/>
      </w:pPr>
      <w:rPr>
        <w:rFonts w:hint="default"/>
      </w:rPr>
    </w:lvl>
    <w:lvl w:ilvl="8" w:tplc="4B44D56A">
      <w:start w:val="1"/>
      <w:numFmt w:val="bullet"/>
      <w:lvlText w:val="•"/>
      <w:lvlJc w:val="left"/>
      <w:pPr>
        <w:ind w:left="7755" w:hanging="171"/>
      </w:pPr>
      <w:rPr>
        <w:rFonts w:hint="default"/>
      </w:rPr>
    </w:lvl>
  </w:abstractNum>
  <w:abstractNum w:abstractNumId="22" w15:restartNumberingAfterBreak="0">
    <w:nsid w:val="527B719B"/>
    <w:multiLevelType w:val="hybridMultilevel"/>
    <w:tmpl w:val="1514E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E5F47"/>
    <w:multiLevelType w:val="multilevel"/>
    <w:tmpl w:val="7AE40FE2"/>
    <w:lvl w:ilvl="0">
      <w:start w:val="1"/>
      <w:numFmt w:val="decimal"/>
      <w:lvlText w:val="%1."/>
      <w:lvlJc w:val="left"/>
      <w:pPr>
        <w:ind w:left="720" w:hanging="360"/>
      </w:pPr>
      <w:rPr>
        <w:rFonts w:hint="default"/>
        <w:b w:val="0"/>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8D5114"/>
    <w:multiLevelType w:val="hybridMultilevel"/>
    <w:tmpl w:val="87F68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D1866"/>
    <w:multiLevelType w:val="hybridMultilevel"/>
    <w:tmpl w:val="52C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752DF"/>
    <w:multiLevelType w:val="hybridMultilevel"/>
    <w:tmpl w:val="DAE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84F0D"/>
    <w:multiLevelType w:val="hybridMultilevel"/>
    <w:tmpl w:val="EFB472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AC411ED"/>
    <w:multiLevelType w:val="hybridMultilevel"/>
    <w:tmpl w:val="481A8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323C6"/>
    <w:multiLevelType w:val="hybridMultilevel"/>
    <w:tmpl w:val="8EE46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5"/>
  </w:num>
  <w:num w:numId="16">
    <w:abstractNumId w:val="15"/>
  </w:num>
  <w:num w:numId="17">
    <w:abstractNumId w:val="23"/>
  </w:num>
  <w:num w:numId="18">
    <w:abstractNumId w:val="21"/>
  </w:num>
  <w:num w:numId="19">
    <w:abstractNumId w:val="19"/>
  </w:num>
  <w:num w:numId="20">
    <w:abstractNumId w:val="29"/>
  </w:num>
  <w:num w:numId="21">
    <w:abstractNumId w:val="12"/>
  </w:num>
  <w:num w:numId="22">
    <w:abstractNumId w:val="11"/>
  </w:num>
  <w:num w:numId="23">
    <w:abstractNumId w:val="28"/>
  </w:num>
  <w:num w:numId="24">
    <w:abstractNumId w:val="17"/>
  </w:num>
  <w:num w:numId="25">
    <w:abstractNumId w:val="24"/>
  </w:num>
  <w:num w:numId="26">
    <w:abstractNumId w:val="13"/>
  </w:num>
  <w:num w:numId="27">
    <w:abstractNumId w:val="22"/>
  </w:num>
  <w:num w:numId="28">
    <w:abstractNumId w:val="27"/>
  </w:num>
  <w:num w:numId="29">
    <w:abstractNumId w:val="18"/>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C2"/>
    <w:rsid w:val="00000150"/>
    <w:rsid w:val="000005B5"/>
    <w:rsid w:val="000014DE"/>
    <w:rsid w:val="00002B81"/>
    <w:rsid w:val="000039AD"/>
    <w:rsid w:val="0000453F"/>
    <w:rsid w:val="00004785"/>
    <w:rsid w:val="00006003"/>
    <w:rsid w:val="00006289"/>
    <w:rsid w:val="0000643E"/>
    <w:rsid w:val="00006665"/>
    <w:rsid w:val="0000680B"/>
    <w:rsid w:val="00006F3A"/>
    <w:rsid w:val="00010100"/>
    <w:rsid w:val="0001035D"/>
    <w:rsid w:val="00010468"/>
    <w:rsid w:val="00012DD9"/>
    <w:rsid w:val="00012EDE"/>
    <w:rsid w:val="00012FF5"/>
    <w:rsid w:val="000134E6"/>
    <w:rsid w:val="0001388E"/>
    <w:rsid w:val="00013A98"/>
    <w:rsid w:val="0001507A"/>
    <w:rsid w:val="00016A55"/>
    <w:rsid w:val="00016D04"/>
    <w:rsid w:val="000175C5"/>
    <w:rsid w:val="00020375"/>
    <w:rsid w:val="000214D4"/>
    <w:rsid w:val="00021675"/>
    <w:rsid w:val="00021A4F"/>
    <w:rsid w:val="00021FB5"/>
    <w:rsid w:val="00022195"/>
    <w:rsid w:val="0002355A"/>
    <w:rsid w:val="00023CB4"/>
    <w:rsid w:val="000241D4"/>
    <w:rsid w:val="000244A2"/>
    <w:rsid w:val="00025548"/>
    <w:rsid w:val="00025EE6"/>
    <w:rsid w:val="00026BD3"/>
    <w:rsid w:val="00026CCF"/>
    <w:rsid w:val="000271D4"/>
    <w:rsid w:val="00030647"/>
    <w:rsid w:val="00030751"/>
    <w:rsid w:val="00031408"/>
    <w:rsid w:val="00031C8D"/>
    <w:rsid w:val="00033360"/>
    <w:rsid w:val="00033776"/>
    <w:rsid w:val="00033E24"/>
    <w:rsid w:val="00035194"/>
    <w:rsid w:val="00035E9C"/>
    <w:rsid w:val="0004161E"/>
    <w:rsid w:val="000426FC"/>
    <w:rsid w:val="000433BD"/>
    <w:rsid w:val="000437A0"/>
    <w:rsid w:val="000438C0"/>
    <w:rsid w:val="00044338"/>
    <w:rsid w:val="000444B7"/>
    <w:rsid w:val="00044CCD"/>
    <w:rsid w:val="00045199"/>
    <w:rsid w:val="00045347"/>
    <w:rsid w:val="000456AF"/>
    <w:rsid w:val="00045E0D"/>
    <w:rsid w:val="00046957"/>
    <w:rsid w:val="00050651"/>
    <w:rsid w:val="0005156B"/>
    <w:rsid w:val="00051C4A"/>
    <w:rsid w:val="00052337"/>
    <w:rsid w:val="00052347"/>
    <w:rsid w:val="000535D4"/>
    <w:rsid w:val="00053DDE"/>
    <w:rsid w:val="00053EB3"/>
    <w:rsid w:val="00053F73"/>
    <w:rsid w:val="00054163"/>
    <w:rsid w:val="00054C58"/>
    <w:rsid w:val="00054EAC"/>
    <w:rsid w:val="00055499"/>
    <w:rsid w:val="000556E5"/>
    <w:rsid w:val="00055CFD"/>
    <w:rsid w:val="00056514"/>
    <w:rsid w:val="00056572"/>
    <w:rsid w:val="00056C9A"/>
    <w:rsid w:val="00057CB1"/>
    <w:rsid w:val="00060A55"/>
    <w:rsid w:val="00060C41"/>
    <w:rsid w:val="00060C6E"/>
    <w:rsid w:val="00061627"/>
    <w:rsid w:val="000618A3"/>
    <w:rsid w:val="0006199D"/>
    <w:rsid w:val="000624A3"/>
    <w:rsid w:val="00062510"/>
    <w:rsid w:val="00062C8A"/>
    <w:rsid w:val="0006424E"/>
    <w:rsid w:val="000651A6"/>
    <w:rsid w:val="00065751"/>
    <w:rsid w:val="00066497"/>
    <w:rsid w:val="000668BC"/>
    <w:rsid w:val="000671D8"/>
    <w:rsid w:val="0006742A"/>
    <w:rsid w:val="000678F4"/>
    <w:rsid w:val="00071838"/>
    <w:rsid w:val="000720A6"/>
    <w:rsid w:val="00072271"/>
    <w:rsid w:val="000723EB"/>
    <w:rsid w:val="000724C3"/>
    <w:rsid w:val="00072713"/>
    <w:rsid w:val="00072744"/>
    <w:rsid w:val="0007373E"/>
    <w:rsid w:val="000737E9"/>
    <w:rsid w:val="00073D88"/>
    <w:rsid w:val="000747CB"/>
    <w:rsid w:val="00074D32"/>
    <w:rsid w:val="00075548"/>
    <w:rsid w:val="00075554"/>
    <w:rsid w:val="000757FA"/>
    <w:rsid w:val="00076B5B"/>
    <w:rsid w:val="00076CA7"/>
    <w:rsid w:val="00077BE6"/>
    <w:rsid w:val="0008001A"/>
    <w:rsid w:val="00080BFD"/>
    <w:rsid w:val="0008123D"/>
    <w:rsid w:val="0008213E"/>
    <w:rsid w:val="000823BF"/>
    <w:rsid w:val="00082B15"/>
    <w:rsid w:val="00082FCC"/>
    <w:rsid w:val="00083553"/>
    <w:rsid w:val="00083F10"/>
    <w:rsid w:val="00083F7D"/>
    <w:rsid w:val="00084053"/>
    <w:rsid w:val="0008498D"/>
    <w:rsid w:val="00085664"/>
    <w:rsid w:val="000858E4"/>
    <w:rsid w:val="00086101"/>
    <w:rsid w:val="00086A51"/>
    <w:rsid w:val="00086A9D"/>
    <w:rsid w:val="00086AC6"/>
    <w:rsid w:val="0009057A"/>
    <w:rsid w:val="0009165D"/>
    <w:rsid w:val="00092074"/>
    <w:rsid w:val="00092E2B"/>
    <w:rsid w:val="000938A0"/>
    <w:rsid w:val="00093F7B"/>
    <w:rsid w:val="000943CD"/>
    <w:rsid w:val="00094BAC"/>
    <w:rsid w:val="000958B0"/>
    <w:rsid w:val="00095962"/>
    <w:rsid w:val="00097A63"/>
    <w:rsid w:val="000A0346"/>
    <w:rsid w:val="000A1D72"/>
    <w:rsid w:val="000A2910"/>
    <w:rsid w:val="000A29FA"/>
    <w:rsid w:val="000A3D4C"/>
    <w:rsid w:val="000A45FA"/>
    <w:rsid w:val="000A4AA7"/>
    <w:rsid w:val="000A4F19"/>
    <w:rsid w:val="000A51DA"/>
    <w:rsid w:val="000A63D8"/>
    <w:rsid w:val="000A64E2"/>
    <w:rsid w:val="000A6931"/>
    <w:rsid w:val="000A7A5D"/>
    <w:rsid w:val="000A7C34"/>
    <w:rsid w:val="000B0A49"/>
    <w:rsid w:val="000B1230"/>
    <w:rsid w:val="000B14F3"/>
    <w:rsid w:val="000B1917"/>
    <w:rsid w:val="000B21BF"/>
    <w:rsid w:val="000B2AC8"/>
    <w:rsid w:val="000B3CA0"/>
    <w:rsid w:val="000B559D"/>
    <w:rsid w:val="000B6082"/>
    <w:rsid w:val="000B659B"/>
    <w:rsid w:val="000B66EF"/>
    <w:rsid w:val="000B6B4E"/>
    <w:rsid w:val="000B70A9"/>
    <w:rsid w:val="000B7A43"/>
    <w:rsid w:val="000C0C33"/>
    <w:rsid w:val="000C0F1C"/>
    <w:rsid w:val="000C3D42"/>
    <w:rsid w:val="000C3F53"/>
    <w:rsid w:val="000C4A27"/>
    <w:rsid w:val="000C551A"/>
    <w:rsid w:val="000C6FC2"/>
    <w:rsid w:val="000C7AC2"/>
    <w:rsid w:val="000C7C14"/>
    <w:rsid w:val="000C7DB1"/>
    <w:rsid w:val="000D0458"/>
    <w:rsid w:val="000D0F82"/>
    <w:rsid w:val="000D12A4"/>
    <w:rsid w:val="000D2270"/>
    <w:rsid w:val="000D4CEB"/>
    <w:rsid w:val="000D68E8"/>
    <w:rsid w:val="000D78D7"/>
    <w:rsid w:val="000D78E6"/>
    <w:rsid w:val="000D79B5"/>
    <w:rsid w:val="000D7E65"/>
    <w:rsid w:val="000E0092"/>
    <w:rsid w:val="000E1A8F"/>
    <w:rsid w:val="000E22A8"/>
    <w:rsid w:val="000E30FB"/>
    <w:rsid w:val="000E401A"/>
    <w:rsid w:val="000E4AC6"/>
    <w:rsid w:val="000E4F1C"/>
    <w:rsid w:val="000E53E5"/>
    <w:rsid w:val="000E5EEF"/>
    <w:rsid w:val="000F0280"/>
    <w:rsid w:val="000F0313"/>
    <w:rsid w:val="000F1158"/>
    <w:rsid w:val="000F171B"/>
    <w:rsid w:val="000F1B5A"/>
    <w:rsid w:val="000F1BA1"/>
    <w:rsid w:val="000F300A"/>
    <w:rsid w:val="000F4407"/>
    <w:rsid w:val="000F4E77"/>
    <w:rsid w:val="000F60D8"/>
    <w:rsid w:val="000F65FF"/>
    <w:rsid w:val="000F6B29"/>
    <w:rsid w:val="000F72E1"/>
    <w:rsid w:val="000F7AD3"/>
    <w:rsid w:val="001003CF"/>
    <w:rsid w:val="001005CD"/>
    <w:rsid w:val="00101833"/>
    <w:rsid w:val="00102BB4"/>
    <w:rsid w:val="00103038"/>
    <w:rsid w:val="001031FE"/>
    <w:rsid w:val="00103595"/>
    <w:rsid w:val="00103AED"/>
    <w:rsid w:val="00103EAF"/>
    <w:rsid w:val="00104B30"/>
    <w:rsid w:val="0010507E"/>
    <w:rsid w:val="00105722"/>
    <w:rsid w:val="00106D7D"/>
    <w:rsid w:val="00106DA5"/>
    <w:rsid w:val="00107A5A"/>
    <w:rsid w:val="00107AA1"/>
    <w:rsid w:val="00107FE5"/>
    <w:rsid w:val="001104FE"/>
    <w:rsid w:val="00110780"/>
    <w:rsid w:val="0011194F"/>
    <w:rsid w:val="00111D25"/>
    <w:rsid w:val="001120B1"/>
    <w:rsid w:val="001121DF"/>
    <w:rsid w:val="00112439"/>
    <w:rsid w:val="00112447"/>
    <w:rsid w:val="0011260E"/>
    <w:rsid w:val="00113435"/>
    <w:rsid w:val="00113F8C"/>
    <w:rsid w:val="00114451"/>
    <w:rsid w:val="001152BE"/>
    <w:rsid w:val="0011550E"/>
    <w:rsid w:val="00115625"/>
    <w:rsid w:val="0011588E"/>
    <w:rsid w:val="001159BA"/>
    <w:rsid w:val="00115EF9"/>
    <w:rsid w:val="00117C3B"/>
    <w:rsid w:val="00117D59"/>
    <w:rsid w:val="00120642"/>
    <w:rsid w:val="00120855"/>
    <w:rsid w:val="00121888"/>
    <w:rsid w:val="00122133"/>
    <w:rsid w:val="0012231B"/>
    <w:rsid w:val="00124C65"/>
    <w:rsid w:val="00124F3F"/>
    <w:rsid w:val="001252CC"/>
    <w:rsid w:val="00125562"/>
    <w:rsid w:val="00125AA9"/>
    <w:rsid w:val="0012672C"/>
    <w:rsid w:val="00127079"/>
    <w:rsid w:val="001272F5"/>
    <w:rsid w:val="00127476"/>
    <w:rsid w:val="00130859"/>
    <w:rsid w:val="00130A4B"/>
    <w:rsid w:val="00130D76"/>
    <w:rsid w:val="00132703"/>
    <w:rsid w:val="001341DE"/>
    <w:rsid w:val="0013451C"/>
    <w:rsid w:val="00134F36"/>
    <w:rsid w:val="00135539"/>
    <w:rsid w:val="00135ACF"/>
    <w:rsid w:val="00135BCD"/>
    <w:rsid w:val="00135C35"/>
    <w:rsid w:val="0013665E"/>
    <w:rsid w:val="00136B55"/>
    <w:rsid w:val="001370D4"/>
    <w:rsid w:val="001373C1"/>
    <w:rsid w:val="00142085"/>
    <w:rsid w:val="00143C83"/>
    <w:rsid w:val="001441C7"/>
    <w:rsid w:val="00144877"/>
    <w:rsid w:val="0014491E"/>
    <w:rsid w:val="0014503F"/>
    <w:rsid w:val="001451F1"/>
    <w:rsid w:val="00145876"/>
    <w:rsid w:val="00146B35"/>
    <w:rsid w:val="00146C4B"/>
    <w:rsid w:val="00147C53"/>
    <w:rsid w:val="001512F5"/>
    <w:rsid w:val="00151607"/>
    <w:rsid w:val="00151A6E"/>
    <w:rsid w:val="00151FD0"/>
    <w:rsid w:val="001521C5"/>
    <w:rsid w:val="001525F2"/>
    <w:rsid w:val="0015277D"/>
    <w:rsid w:val="001528DF"/>
    <w:rsid w:val="001535EE"/>
    <w:rsid w:val="00154500"/>
    <w:rsid w:val="0015498B"/>
    <w:rsid w:val="00155078"/>
    <w:rsid w:val="00155993"/>
    <w:rsid w:val="001566C4"/>
    <w:rsid w:val="00157842"/>
    <w:rsid w:val="001603FC"/>
    <w:rsid w:val="00161D80"/>
    <w:rsid w:val="00162897"/>
    <w:rsid w:val="00162F2A"/>
    <w:rsid w:val="00163B1A"/>
    <w:rsid w:val="0016566C"/>
    <w:rsid w:val="00166ACF"/>
    <w:rsid w:val="00167B36"/>
    <w:rsid w:val="00170E30"/>
    <w:rsid w:val="00170EB5"/>
    <w:rsid w:val="00173E7C"/>
    <w:rsid w:val="0017424F"/>
    <w:rsid w:val="00174292"/>
    <w:rsid w:val="001749D1"/>
    <w:rsid w:val="001759F3"/>
    <w:rsid w:val="00176139"/>
    <w:rsid w:val="001770C5"/>
    <w:rsid w:val="00177974"/>
    <w:rsid w:val="001803AD"/>
    <w:rsid w:val="00181C61"/>
    <w:rsid w:val="00183760"/>
    <w:rsid w:val="001838FE"/>
    <w:rsid w:val="00183F4E"/>
    <w:rsid w:val="001855A0"/>
    <w:rsid w:val="00186651"/>
    <w:rsid w:val="001866CB"/>
    <w:rsid w:val="00186BE6"/>
    <w:rsid w:val="00186CC9"/>
    <w:rsid w:val="0018715C"/>
    <w:rsid w:val="0019082E"/>
    <w:rsid w:val="00190861"/>
    <w:rsid w:val="001913AD"/>
    <w:rsid w:val="00191430"/>
    <w:rsid w:val="001915E8"/>
    <w:rsid w:val="00192515"/>
    <w:rsid w:val="00193B85"/>
    <w:rsid w:val="00193F32"/>
    <w:rsid w:val="00194111"/>
    <w:rsid w:val="001949F3"/>
    <w:rsid w:val="0019508B"/>
    <w:rsid w:val="001962E4"/>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39B9"/>
    <w:rsid w:val="001A49E2"/>
    <w:rsid w:val="001A5A96"/>
    <w:rsid w:val="001A6690"/>
    <w:rsid w:val="001B0AF9"/>
    <w:rsid w:val="001B0CED"/>
    <w:rsid w:val="001B15EE"/>
    <w:rsid w:val="001B1783"/>
    <w:rsid w:val="001B1BDC"/>
    <w:rsid w:val="001B34BB"/>
    <w:rsid w:val="001B4072"/>
    <w:rsid w:val="001B4136"/>
    <w:rsid w:val="001B4E95"/>
    <w:rsid w:val="001B5D33"/>
    <w:rsid w:val="001B66C1"/>
    <w:rsid w:val="001B6E26"/>
    <w:rsid w:val="001B7268"/>
    <w:rsid w:val="001B72C0"/>
    <w:rsid w:val="001B7DA4"/>
    <w:rsid w:val="001B7FE1"/>
    <w:rsid w:val="001C0149"/>
    <w:rsid w:val="001C0A15"/>
    <w:rsid w:val="001C105A"/>
    <w:rsid w:val="001C180C"/>
    <w:rsid w:val="001C19DE"/>
    <w:rsid w:val="001C1C51"/>
    <w:rsid w:val="001C2ABC"/>
    <w:rsid w:val="001C3779"/>
    <w:rsid w:val="001C4801"/>
    <w:rsid w:val="001C48D5"/>
    <w:rsid w:val="001C4D84"/>
    <w:rsid w:val="001C5028"/>
    <w:rsid w:val="001C52BF"/>
    <w:rsid w:val="001C5869"/>
    <w:rsid w:val="001C5AA4"/>
    <w:rsid w:val="001C609D"/>
    <w:rsid w:val="001C6D12"/>
    <w:rsid w:val="001C7500"/>
    <w:rsid w:val="001D3625"/>
    <w:rsid w:val="001D3924"/>
    <w:rsid w:val="001D3A46"/>
    <w:rsid w:val="001D430D"/>
    <w:rsid w:val="001D5EA8"/>
    <w:rsid w:val="001E0167"/>
    <w:rsid w:val="001E0208"/>
    <w:rsid w:val="001E1B8B"/>
    <w:rsid w:val="001E20A9"/>
    <w:rsid w:val="001E20BC"/>
    <w:rsid w:val="001E4AE4"/>
    <w:rsid w:val="001E4EB2"/>
    <w:rsid w:val="001E5012"/>
    <w:rsid w:val="001E51D9"/>
    <w:rsid w:val="001E57D3"/>
    <w:rsid w:val="001E5FEC"/>
    <w:rsid w:val="001E6EBC"/>
    <w:rsid w:val="001E7179"/>
    <w:rsid w:val="001E7A54"/>
    <w:rsid w:val="001F0764"/>
    <w:rsid w:val="001F16CD"/>
    <w:rsid w:val="001F2665"/>
    <w:rsid w:val="001F275E"/>
    <w:rsid w:val="001F291F"/>
    <w:rsid w:val="001F36EB"/>
    <w:rsid w:val="001F3C15"/>
    <w:rsid w:val="001F3CC4"/>
    <w:rsid w:val="001F4013"/>
    <w:rsid w:val="001F4640"/>
    <w:rsid w:val="001F501E"/>
    <w:rsid w:val="001F5933"/>
    <w:rsid w:val="001F6BB1"/>
    <w:rsid w:val="00200C18"/>
    <w:rsid w:val="00200C2B"/>
    <w:rsid w:val="00201366"/>
    <w:rsid w:val="002014CC"/>
    <w:rsid w:val="002016B3"/>
    <w:rsid w:val="00201CA4"/>
    <w:rsid w:val="00202153"/>
    <w:rsid w:val="00202EDE"/>
    <w:rsid w:val="0020304F"/>
    <w:rsid w:val="00203611"/>
    <w:rsid w:val="00203B1B"/>
    <w:rsid w:val="00204578"/>
    <w:rsid w:val="00205EEA"/>
    <w:rsid w:val="00206F4E"/>
    <w:rsid w:val="00207363"/>
    <w:rsid w:val="0020786F"/>
    <w:rsid w:val="00207AF0"/>
    <w:rsid w:val="00207B02"/>
    <w:rsid w:val="00210FFA"/>
    <w:rsid w:val="00211EE1"/>
    <w:rsid w:val="00212386"/>
    <w:rsid w:val="00212462"/>
    <w:rsid w:val="00212773"/>
    <w:rsid w:val="00212B58"/>
    <w:rsid w:val="00212D86"/>
    <w:rsid w:val="00212EDA"/>
    <w:rsid w:val="002134B9"/>
    <w:rsid w:val="00213F83"/>
    <w:rsid w:val="002153F2"/>
    <w:rsid w:val="00215635"/>
    <w:rsid w:val="002168A2"/>
    <w:rsid w:val="00216EDC"/>
    <w:rsid w:val="002203E3"/>
    <w:rsid w:val="00220E7C"/>
    <w:rsid w:val="00221D6E"/>
    <w:rsid w:val="00221DD3"/>
    <w:rsid w:val="00222DC2"/>
    <w:rsid w:val="00223D7F"/>
    <w:rsid w:val="00224EA9"/>
    <w:rsid w:val="00225222"/>
    <w:rsid w:val="002253AC"/>
    <w:rsid w:val="00225691"/>
    <w:rsid w:val="00226245"/>
    <w:rsid w:val="00227777"/>
    <w:rsid w:val="00227A38"/>
    <w:rsid w:val="00227F06"/>
    <w:rsid w:val="002308A0"/>
    <w:rsid w:val="00231148"/>
    <w:rsid w:val="002312FB"/>
    <w:rsid w:val="002324BB"/>
    <w:rsid w:val="00233C6C"/>
    <w:rsid w:val="00233D36"/>
    <w:rsid w:val="002348B3"/>
    <w:rsid w:val="002349DF"/>
    <w:rsid w:val="00235C7A"/>
    <w:rsid w:val="00235FCF"/>
    <w:rsid w:val="002363DB"/>
    <w:rsid w:val="00241690"/>
    <w:rsid w:val="00242905"/>
    <w:rsid w:val="00242B3F"/>
    <w:rsid w:val="00243B91"/>
    <w:rsid w:val="00243C4D"/>
    <w:rsid w:val="002447A4"/>
    <w:rsid w:val="00244EC6"/>
    <w:rsid w:val="00246DBC"/>
    <w:rsid w:val="002503F5"/>
    <w:rsid w:val="002504ED"/>
    <w:rsid w:val="00251102"/>
    <w:rsid w:val="00252100"/>
    <w:rsid w:val="0025255F"/>
    <w:rsid w:val="0025281C"/>
    <w:rsid w:val="00252D42"/>
    <w:rsid w:val="0025463A"/>
    <w:rsid w:val="002552CD"/>
    <w:rsid w:val="00255525"/>
    <w:rsid w:val="00256332"/>
    <w:rsid w:val="0025659A"/>
    <w:rsid w:val="00256756"/>
    <w:rsid w:val="00256993"/>
    <w:rsid w:val="00256FCD"/>
    <w:rsid w:val="00260EBB"/>
    <w:rsid w:val="0026149E"/>
    <w:rsid w:val="0026155D"/>
    <w:rsid w:val="00262D7C"/>
    <w:rsid w:val="00263366"/>
    <w:rsid w:val="002639D3"/>
    <w:rsid w:val="00263AB4"/>
    <w:rsid w:val="00263BEB"/>
    <w:rsid w:val="00263DAA"/>
    <w:rsid w:val="0026406A"/>
    <w:rsid w:val="00264258"/>
    <w:rsid w:val="00265138"/>
    <w:rsid w:val="00265253"/>
    <w:rsid w:val="00265A1F"/>
    <w:rsid w:val="00266715"/>
    <w:rsid w:val="00267BAE"/>
    <w:rsid w:val="002711F0"/>
    <w:rsid w:val="00271F2C"/>
    <w:rsid w:val="0027311A"/>
    <w:rsid w:val="00273473"/>
    <w:rsid w:val="00274C49"/>
    <w:rsid w:val="00274D89"/>
    <w:rsid w:val="0027686E"/>
    <w:rsid w:val="0027744E"/>
    <w:rsid w:val="00277C6D"/>
    <w:rsid w:val="002802CF"/>
    <w:rsid w:val="00280833"/>
    <w:rsid w:val="00281177"/>
    <w:rsid w:val="00283C95"/>
    <w:rsid w:val="002841D1"/>
    <w:rsid w:val="0028428A"/>
    <w:rsid w:val="00285BF3"/>
    <w:rsid w:val="002863A0"/>
    <w:rsid w:val="00286682"/>
    <w:rsid w:val="00286FC6"/>
    <w:rsid w:val="00287C35"/>
    <w:rsid w:val="00287CED"/>
    <w:rsid w:val="002902CA"/>
    <w:rsid w:val="00290626"/>
    <w:rsid w:val="00290671"/>
    <w:rsid w:val="00291659"/>
    <w:rsid w:val="0029235F"/>
    <w:rsid w:val="00292F69"/>
    <w:rsid w:val="00292FD6"/>
    <w:rsid w:val="00293170"/>
    <w:rsid w:val="00293666"/>
    <w:rsid w:val="002938DA"/>
    <w:rsid w:val="00294FB6"/>
    <w:rsid w:val="002959B2"/>
    <w:rsid w:val="002968FB"/>
    <w:rsid w:val="00296D67"/>
    <w:rsid w:val="0029703E"/>
    <w:rsid w:val="0029725B"/>
    <w:rsid w:val="002A08AD"/>
    <w:rsid w:val="002A1D2E"/>
    <w:rsid w:val="002A20D9"/>
    <w:rsid w:val="002A2312"/>
    <w:rsid w:val="002A3801"/>
    <w:rsid w:val="002A3C41"/>
    <w:rsid w:val="002A3CD7"/>
    <w:rsid w:val="002A4E30"/>
    <w:rsid w:val="002A5728"/>
    <w:rsid w:val="002A5D71"/>
    <w:rsid w:val="002A6A5D"/>
    <w:rsid w:val="002A75D7"/>
    <w:rsid w:val="002A7F9C"/>
    <w:rsid w:val="002B06E0"/>
    <w:rsid w:val="002B3280"/>
    <w:rsid w:val="002B39D2"/>
    <w:rsid w:val="002B3C16"/>
    <w:rsid w:val="002B5BC2"/>
    <w:rsid w:val="002B616D"/>
    <w:rsid w:val="002B68DB"/>
    <w:rsid w:val="002B6BCB"/>
    <w:rsid w:val="002B7643"/>
    <w:rsid w:val="002B7827"/>
    <w:rsid w:val="002C0660"/>
    <w:rsid w:val="002C0EEF"/>
    <w:rsid w:val="002C1073"/>
    <w:rsid w:val="002C187C"/>
    <w:rsid w:val="002C1ED6"/>
    <w:rsid w:val="002C1F4C"/>
    <w:rsid w:val="002C1FA8"/>
    <w:rsid w:val="002C2595"/>
    <w:rsid w:val="002C2799"/>
    <w:rsid w:val="002C2DE8"/>
    <w:rsid w:val="002C3819"/>
    <w:rsid w:val="002C40FB"/>
    <w:rsid w:val="002C65D3"/>
    <w:rsid w:val="002C6A19"/>
    <w:rsid w:val="002C7D6A"/>
    <w:rsid w:val="002D05E2"/>
    <w:rsid w:val="002D1DF8"/>
    <w:rsid w:val="002D2063"/>
    <w:rsid w:val="002D257C"/>
    <w:rsid w:val="002D2BF6"/>
    <w:rsid w:val="002D3A50"/>
    <w:rsid w:val="002D5EA8"/>
    <w:rsid w:val="002D5F25"/>
    <w:rsid w:val="002D60C3"/>
    <w:rsid w:val="002D6AA1"/>
    <w:rsid w:val="002D73B4"/>
    <w:rsid w:val="002D7DB3"/>
    <w:rsid w:val="002E2530"/>
    <w:rsid w:val="002E29D3"/>
    <w:rsid w:val="002E2C04"/>
    <w:rsid w:val="002E4CDF"/>
    <w:rsid w:val="002E52B1"/>
    <w:rsid w:val="002E5FCB"/>
    <w:rsid w:val="002E614F"/>
    <w:rsid w:val="002E6928"/>
    <w:rsid w:val="002F04A4"/>
    <w:rsid w:val="002F0B5D"/>
    <w:rsid w:val="002F0E2C"/>
    <w:rsid w:val="002F2C19"/>
    <w:rsid w:val="002F40FC"/>
    <w:rsid w:val="002F4F26"/>
    <w:rsid w:val="002F6620"/>
    <w:rsid w:val="0030024B"/>
    <w:rsid w:val="00300E82"/>
    <w:rsid w:val="00301346"/>
    <w:rsid w:val="0030372B"/>
    <w:rsid w:val="0030417B"/>
    <w:rsid w:val="003047DA"/>
    <w:rsid w:val="0030531E"/>
    <w:rsid w:val="0030548F"/>
    <w:rsid w:val="003073E7"/>
    <w:rsid w:val="00307AC1"/>
    <w:rsid w:val="00307B53"/>
    <w:rsid w:val="00310325"/>
    <w:rsid w:val="00310746"/>
    <w:rsid w:val="00310FAB"/>
    <w:rsid w:val="0031227E"/>
    <w:rsid w:val="00312750"/>
    <w:rsid w:val="003139B7"/>
    <w:rsid w:val="00313B47"/>
    <w:rsid w:val="00313DA8"/>
    <w:rsid w:val="00314C76"/>
    <w:rsid w:val="00314D50"/>
    <w:rsid w:val="00315973"/>
    <w:rsid w:val="003174FF"/>
    <w:rsid w:val="003177AE"/>
    <w:rsid w:val="00320707"/>
    <w:rsid w:val="00321500"/>
    <w:rsid w:val="00321519"/>
    <w:rsid w:val="00321D3C"/>
    <w:rsid w:val="00322C87"/>
    <w:rsid w:val="00323849"/>
    <w:rsid w:val="0032395B"/>
    <w:rsid w:val="00324435"/>
    <w:rsid w:val="003246BB"/>
    <w:rsid w:val="00325A48"/>
    <w:rsid w:val="003323E3"/>
    <w:rsid w:val="0033276C"/>
    <w:rsid w:val="003328AE"/>
    <w:rsid w:val="00333374"/>
    <w:rsid w:val="003336ED"/>
    <w:rsid w:val="003338CE"/>
    <w:rsid w:val="00333DD1"/>
    <w:rsid w:val="00333E13"/>
    <w:rsid w:val="0033426D"/>
    <w:rsid w:val="00334516"/>
    <w:rsid w:val="003351E5"/>
    <w:rsid w:val="0033621B"/>
    <w:rsid w:val="003362BA"/>
    <w:rsid w:val="00336B6D"/>
    <w:rsid w:val="00340891"/>
    <w:rsid w:val="00340976"/>
    <w:rsid w:val="00341B3B"/>
    <w:rsid w:val="00343475"/>
    <w:rsid w:val="003448B2"/>
    <w:rsid w:val="003452AE"/>
    <w:rsid w:val="00345748"/>
    <w:rsid w:val="00345D20"/>
    <w:rsid w:val="003466C2"/>
    <w:rsid w:val="003470AD"/>
    <w:rsid w:val="003478C4"/>
    <w:rsid w:val="003505AC"/>
    <w:rsid w:val="00350BE3"/>
    <w:rsid w:val="00351B11"/>
    <w:rsid w:val="003527E7"/>
    <w:rsid w:val="003532D6"/>
    <w:rsid w:val="0035359A"/>
    <w:rsid w:val="00355012"/>
    <w:rsid w:val="00355423"/>
    <w:rsid w:val="003564F5"/>
    <w:rsid w:val="00356D68"/>
    <w:rsid w:val="00357352"/>
    <w:rsid w:val="00357CC3"/>
    <w:rsid w:val="00357FD4"/>
    <w:rsid w:val="0036063B"/>
    <w:rsid w:val="003607EB"/>
    <w:rsid w:val="00360DF0"/>
    <w:rsid w:val="003623F0"/>
    <w:rsid w:val="003634E9"/>
    <w:rsid w:val="00364159"/>
    <w:rsid w:val="003641A1"/>
    <w:rsid w:val="003651EF"/>
    <w:rsid w:val="00367CEA"/>
    <w:rsid w:val="00370A12"/>
    <w:rsid w:val="003718ED"/>
    <w:rsid w:val="00372361"/>
    <w:rsid w:val="00373854"/>
    <w:rsid w:val="003751CA"/>
    <w:rsid w:val="0037786B"/>
    <w:rsid w:val="003801C5"/>
    <w:rsid w:val="003803E6"/>
    <w:rsid w:val="00380570"/>
    <w:rsid w:val="00380C95"/>
    <w:rsid w:val="00380DCC"/>
    <w:rsid w:val="003815A6"/>
    <w:rsid w:val="00381ECF"/>
    <w:rsid w:val="00382EA9"/>
    <w:rsid w:val="003836B0"/>
    <w:rsid w:val="00383729"/>
    <w:rsid w:val="00384340"/>
    <w:rsid w:val="003843FE"/>
    <w:rsid w:val="00386B85"/>
    <w:rsid w:val="00386FD1"/>
    <w:rsid w:val="00387331"/>
    <w:rsid w:val="00387846"/>
    <w:rsid w:val="00387A74"/>
    <w:rsid w:val="00387A7A"/>
    <w:rsid w:val="00387AE2"/>
    <w:rsid w:val="00387C4E"/>
    <w:rsid w:val="00387DE6"/>
    <w:rsid w:val="0039112B"/>
    <w:rsid w:val="00391280"/>
    <w:rsid w:val="00391526"/>
    <w:rsid w:val="00391B14"/>
    <w:rsid w:val="00391F4C"/>
    <w:rsid w:val="00392E26"/>
    <w:rsid w:val="00393233"/>
    <w:rsid w:val="003935D9"/>
    <w:rsid w:val="003938B4"/>
    <w:rsid w:val="00393EEF"/>
    <w:rsid w:val="0039448A"/>
    <w:rsid w:val="003947C2"/>
    <w:rsid w:val="00394C15"/>
    <w:rsid w:val="00396C38"/>
    <w:rsid w:val="003977B3"/>
    <w:rsid w:val="00397827"/>
    <w:rsid w:val="003A024C"/>
    <w:rsid w:val="003A09F1"/>
    <w:rsid w:val="003A0D14"/>
    <w:rsid w:val="003A366B"/>
    <w:rsid w:val="003A3B60"/>
    <w:rsid w:val="003A3F12"/>
    <w:rsid w:val="003A4C0C"/>
    <w:rsid w:val="003A4D44"/>
    <w:rsid w:val="003A63D9"/>
    <w:rsid w:val="003A7022"/>
    <w:rsid w:val="003A7F88"/>
    <w:rsid w:val="003B0262"/>
    <w:rsid w:val="003B0692"/>
    <w:rsid w:val="003B0B80"/>
    <w:rsid w:val="003B1291"/>
    <w:rsid w:val="003B18FA"/>
    <w:rsid w:val="003B202E"/>
    <w:rsid w:val="003B25A9"/>
    <w:rsid w:val="003B2EAE"/>
    <w:rsid w:val="003B4A14"/>
    <w:rsid w:val="003B4E18"/>
    <w:rsid w:val="003B577A"/>
    <w:rsid w:val="003C0815"/>
    <w:rsid w:val="003C1FCF"/>
    <w:rsid w:val="003C2108"/>
    <w:rsid w:val="003C24CB"/>
    <w:rsid w:val="003C2DB3"/>
    <w:rsid w:val="003C2E02"/>
    <w:rsid w:val="003C3828"/>
    <w:rsid w:val="003C3A2B"/>
    <w:rsid w:val="003C4913"/>
    <w:rsid w:val="003C5DC5"/>
    <w:rsid w:val="003C6375"/>
    <w:rsid w:val="003C7A9B"/>
    <w:rsid w:val="003D125A"/>
    <w:rsid w:val="003D1849"/>
    <w:rsid w:val="003D215D"/>
    <w:rsid w:val="003D2C9D"/>
    <w:rsid w:val="003D3E7F"/>
    <w:rsid w:val="003D4272"/>
    <w:rsid w:val="003D72A5"/>
    <w:rsid w:val="003D7905"/>
    <w:rsid w:val="003E05F5"/>
    <w:rsid w:val="003E0EE9"/>
    <w:rsid w:val="003E1975"/>
    <w:rsid w:val="003E19DE"/>
    <w:rsid w:val="003E232C"/>
    <w:rsid w:val="003E251D"/>
    <w:rsid w:val="003E2DF7"/>
    <w:rsid w:val="003E311B"/>
    <w:rsid w:val="003E38D1"/>
    <w:rsid w:val="003E5D59"/>
    <w:rsid w:val="003E67FE"/>
    <w:rsid w:val="003E6A91"/>
    <w:rsid w:val="003E6ECE"/>
    <w:rsid w:val="003E7CE2"/>
    <w:rsid w:val="003F025A"/>
    <w:rsid w:val="003F2170"/>
    <w:rsid w:val="003F287D"/>
    <w:rsid w:val="003F28B7"/>
    <w:rsid w:val="003F314E"/>
    <w:rsid w:val="003F31C8"/>
    <w:rsid w:val="003F3297"/>
    <w:rsid w:val="003F4247"/>
    <w:rsid w:val="003F4D13"/>
    <w:rsid w:val="003F7109"/>
    <w:rsid w:val="003F7A84"/>
    <w:rsid w:val="003F7BEC"/>
    <w:rsid w:val="004013C9"/>
    <w:rsid w:val="00401CD0"/>
    <w:rsid w:val="00401DD5"/>
    <w:rsid w:val="00404E78"/>
    <w:rsid w:val="00405FB4"/>
    <w:rsid w:val="00406238"/>
    <w:rsid w:val="0040752E"/>
    <w:rsid w:val="00410584"/>
    <w:rsid w:val="0041066D"/>
    <w:rsid w:val="0041093F"/>
    <w:rsid w:val="004110B6"/>
    <w:rsid w:val="0041280B"/>
    <w:rsid w:val="00412909"/>
    <w:rsid w:val="00413D54"/>
    <w:rsid w:val="00414480"/>
    <w:rsid w:val="004150F8"/>
    <w:rsid w:val="00415231"/>
    <w:rsid w:val="0041595E"/>
    <w:rsid w:val="004164BB"/>
    <w:rsid w:val="004168DC"/>
    <w:rsid w:val="00417377"/>
    <w:rsid w:val="00417491"/>
    <w:rsid w:val="00420F15"/>
    <w:rsid w:val="00421AAF"/>
    <w:rsid w:val="00422581"/>
    <w:rsid w:val="004236CA"/>
    <w:rsid w:val="0042442F"/>
    <w:rsid w:val="00424633"/>
    <w:rsid w:val="00424980"/>
    <w:rsid w:val="00426AB0"/>
    <w:rsid w:val="00427C5C"/>
    <w:rsid w:val="00427E06"/>
    <w:rsid w:val="0043181C"/>
    <w:rsid w:val="00431D35"/>
    <w:rsid w:val="00432FA4"/>
    <w:rsid w:val="00433DDE"/>
    <w:rsid w:val="004343A2"/>
    <w:rsid w:val="00435C36"/>
    <w:rsid w:val="00436136"/>
    <w:rsid w:val="00436AB7"/>
    <w:rsid w:val="00437328"/>
    <w:rsid w:val="004375B0"/>
    <w:rsid w:val="004404FE"/>
    <w:rsid w:val="004407C0"/>
    <w:rsid w:val="00440DF2"/>
    <w:rsid w:val="00440EC0"/>
    <w:rsid w:val="0044345B"/>
    <w:rsid w:val="0044435B"/>
    <w:rsid w:val="00444613"/>
    <w:rsid w:val="00444A1D"/>
    <w:rsid w:val="00444E5B"/>
    <w:rsid w:val="004464EA"/>
    <w:rsid w:val="00446FCF"/>
    <w:rsid w:val="00451A93"/>
    <w:rsid w:val="004533CC"/>
    <w:rsid w:val="00454284"/>
    <w:rsid w:val="00454468"/>
    <w:rsid w:val="0045600B"/>
    <w:rsid w:val="004568D6"/>
    <w:rsid w:val="00457660"/>
    <w:rsid w:val="0045780E"/>
    <w:rsid w:val="00460108"/>
    <w:rsid w:val="00460B98"/>
    <w:rsid w:val="00461F0D"/>
    <w:rsid w:val="00463026"/>
    <w:rsid w:val="00463250"/>
    <w:rsid w:val="0046347B"/>
    <w:rsid w:val="004635F9"/>
    <w:rsid w:val="00463760"/>
    <w:rsid w:val="00463D03"/>
    <w:rsid w:val="004647AD"/>
    <w:rsid w:val="004661FE"/>
    <w:rsid w:val="00471ECC"/>
    <w:rsid w:val="0047388E"/>
    <w:rsid w:val="00473D73"/>
    <w:rsid w:val="00474187"/>
    <w:rsid w:val="00474807"/>
    <w:rsid w:val="00474D8D"/>
    <w:rsid w:val="00474ED4"/>
    <w:rsid w:val="00475420"/>
    <w:rsid w:val="00475CA1"/>
    <w:rsid w:val="00475ED9"/>
    <w:rsid w:val="0047604F"/>
    <w:rsid w:val="00476C0C"/>
    <w:rsid w:val="00477213"/>
    <w:rsid w:val="00480558"/>
    <w:rsid w:val="00480FA0"/>
    <w:rsid w:val="00481922"/>
    <w:rsid w:val="00481BD9"/>
    <w:rsid w:val="004825C5"/>
    <w:rsid w:val="004828D9"/>
    <w:rsid w:val="00482AF7"/>
    <w:rsid w:val="00482D9A"/>
    <w:rsid w:val="00483308"/>
    <w:rsid w:val="0048352A"/>
    <w:rsid w:val="00483614"/>
    <w:rsid w:val="0048370D"/>
    <w:rsid w:val="00484ED7"/>
    <w:rsid w:val="00485B70"/>
    <w:rsid w:val="00485F61"/>
    <w:rsid w:val="0048645F"/>
    <w:rsid w:val="004865E0"/>
    <w:rsid w:val="00487B64"/>
    <w:rsid w:val="00487C86"/>
    <w:rsid w:val="00490A93"/>
    <w:rsid w:val="00492049"/>
    <w:rsid w:val="004937AE"/>
    <w:rsid w:val="0049386F"/>
    <w:rsid w:val="00494D64"/>
    <w:rsid w:val="00495217"/>
    <w:rsid w:val="004954AB"/>
    <w:rsid w:val="004955E7"/>
    <w:rsid w:val="004957F9"/>
    <w:rsid w:val="00496800"/>
    <w:rsid w:val="00497186"/>
    <w:rsid w:val="00497FB6"/>
    <w:rsid w:val="004A0714"/>
    <w:rsid w:val="004A0A34"/>
    <w:rsid w:val="004A15A9"/>
    <w:rsid w:val="004A1EE5"/>
    <w:rsid w:val="004A2640"/>
    <w:rsid w:val="004A3265"/>
    <w:rsid w:val="004A39A8"/>
    <w:rsid w:val="004A4094"/>
    <w:rsid w:val="004A5CF1"/>
    <w:rsid w:val="004A60D7"/>
    <w:rsid w:val="004A6F90"/>
    <w:rsid w:val="004A7BAF"/>
    <w:rsid w:val="004B2041"/>
    <w:rsid w:val="004B20E6"/>
    <w:rsid w:val="004B27A8"/>
    <w:rsid w:val="004B6BD3"/>
    <w:rsid w:val="004B6EE2"/>
    <w:rsid w:val="004B768B"/>
    <w:rsid w:val="004B771B"/>
    <w:rsid w:val="004B7B9B"/>
    <w:rsid w:val="004B7D41"/>
    <w:rsid w:val="004B7DE3"/>
    <w:rsid w:val="004C1A0B"/>
    <w:rsid w:val="004C441A"/>
    <w:rsid w:val="004C47D0"/>
    <w:rsid w:val="004C53D4"/>
    <w:rsid w:val="004C5B6B"/>
    <w:rsid w:val="004C5F74"/>
    <w:rsid w:val="004C6E1C"/>
    <w:rsid w:val="004C7045"/>
    <w:rsid w:val="004C7848"/>
    <w:rsid w:val="004D0701"/>
    <w:rsid w:val="004D11DA"/>
    <w:rsid w:val="004D1821"/>
    <w:rsid w:val="004D3722"/>
    <w:rsid w:val="004D37A2"/>
    <w:rsid w:val="004D38B2"/>
    <w:rsid w:val="004D3B59"/>
    <w:rsid w:val="004D6BCF"/>
    <w:rsid w:val="004D7308"/>
    <w:rsid w:val="004E0824"/>
    <w:rsid w:val="004E1866"/>
    <w:rsid w:val="004E2A46"/>
    <w:rsid w:val="004E41F9"/>
    <w:rsid w:val="004E4F58"/>
    <w:rsid w:val="004E58AF"/>
    <w:rsid w:val="004E6F6E"/>
    <w:rsid w:val="004E7993"/>
    <w:rsid w:val="004E79C5"/>
    <w:rsid w:val="004F0C5C"/>
    <w:rsid w:val="004F110C"/>
    <w:rsid w:val="004F2C53"/>
    <w:rsid w:val="004F33FE"/>
    <w:rsid w:val="004F4AC5"/>
    <w:rsid w:val="004F5796"/>
    <w:rsid w:val="004F5E3F"/>
    <w:rsid w:val="004F5ED8"/>
    <w:rsid w:val="004F600F"/>
    <w:rsid w:val="004F77EF"/>
    <w:rsid w:val="004F7D04"/>
    <w:rsid w:val="004F7F57"/>
    <w:rsid w:val="005008DB"/>
    <w:rsid w:val="0050129F"/>
    <w:rsid w:val="00504DE3"/>
    <w:rsid w:val="00505E88"/>
    <w:rsid w:val="00505EFD"/>
    <w:rsid w:val="00510393"/>
    <w:rsid w:val="00510CD0"/>
    <w:rsid w:val="005119D3"/>
    <w:rsid w:val="005135A6"/>
    <w:rsid w:val="00513600"/>
    <w:rsid w:val="00514D81"/>
    <w:rsid w:val="0051538B"/>
    <w:rsid w:val="005154D0"/>
    <w:rsid w:val="005156F8"/>
    <w:rsid w:val="00516541"/>
    <w:rsid w:val="00517154"/>
    <w:rsid w:val="005179B3"/>
    <w:rsid w:val="0052089D"/>
    <w:rsid w:val="00520AE9"/>
    <w:rsid w:val="0052128E"/>
    <w:rsid w:val="005213E8"/>
    <w:rsid w:val="005222F1"/>
    <w:rsid w:val="00523478"/>
    <w:rsid w:val="00523A25"/>
    <w:rsid w:val="00524259"/>
    <w:rsid w:val="005244E1"/>
    <w:rsid w:val="005245C6"/>
    <w:rsid w:val="005249D6"/>
    <w:rsid w:val="00524DB8"/>
    <w:rsid w:val="00524E6A"/>
    <w:rsid w:val="00524FB5"/>
    <w:rsid w:val="005250CE"/>
    <w:rsid w:val="005254FA"/>
    <w:rsid w:val="00525DB2"/>
    <w:rsid w:val="00526C50"/>
    <w:rsid w:val="0052748D"/>
    <w:rsid w:val="005275BB"/>
    <w:rsid w:val="00527B44"/>
    <w:rsid w:val="00530803"/>
    <w:rsid w:val="00530BE4"/>
    <w:rsid w:val="00530CE1"/>
    <w:rsid w:val="00531A52"/>
    <w:rsid w:val="005321F5"/>
    <w:rsid w:val="0053224D"/>
    <w:rsid w:val="005330D7"/>
    <w:rsid w:val="00533943"/>
    <w:rsid w:val="00533A34"/>
    <w:rsid w:val="005340DD"/>
    <w:rsid w:val="00534104"/>
    <w:rsid w:val="00534207"/>
    <w:rsid w:val="005349E6"/>
    <w:rsid w:val="005358D9"/>
    <w:rsid w:val="00540355"/>
    <w:rsid w:val="00541A0F"/>
    <w:rsid w:val="00541DA6"/>
    <w:rsid w:val="0054498A"/>
    <w:rsid w:val="00544D7B"/>
    <w:rsid w:val="00544F00"/>
    <w:rsid w:val="0054507C"/>
    <w:rsid w:val="00545176"/>
    <w:rsid w:val="00546BBE"/>
    <w:rsid w:val="00547508"/>
    <w:rsid w:val="005528BD"/>
    <w:rsid w:val="00552B0B"/>
    <w:rsid w:val="00552B3D"/>
    <w:rsid w:val="00552F1A"/>
    <w:rsid w:val="0055356D"/>
    <w:rsid w:val="00553EBD"/>
    <w:rsid w:val="005544FF"/>
    <w:rsid w:val="00555186"/>
    <w:rsid w:val="00555212"/>
    <w:rsid w:val="005552E6"/>
    <w:rsid w:val="00555D74"/>
    <w:rsid w:val="00556251"/>
    <w:rsid w:val="005568B5"/>
    <w:rsid w:val="005571F8"/>
    <w:rsid w:val="00557600"/>
    <w:rsid w:val="0055789B"/>
    <w:rsid w:val="00557987"/>
    <w:rsid w:val="00557AE9"/>
    <w:rsid w:val="0056326F"/>
    <w:rsid w:val="005642A6"/>
    <w:rsid w:val="00564409"/>
    <w:rsid w:val="0056467F"/>
    <w:rsid w:val="0056514A"/>
    <w:rsid w:val="005659D3"/>
    <w:rsid w:val="00565B06"/>
    <w:rsid w:val="00566A2A"/>
    <w:rsid w:val="00566BE9"/>
    <w:rsid w:val="0056708D"/>
    <w:rsid w:val="005674B3"/>
    <w:rsid w:val="0057018F"/>
    <w:rsid w:val="005702AA"/>
    <w:rsid w:val="005706DB"/>
    <w:rsid w:val="005729E0"/>
    <w:rsid w:val="00573406"/>
    <w:rsid w:val="0057355E"/>
    <w:rsid w:val="0057380D"/>
    <w:rsid w:val="0057420A"/>
    <w:rsid w:val="00577210"/>
    <w:rsid w:val="00580AB0"/>
    <w:rsid w:val="00580FCA"/>
    <w:rsid w:val="00581FEC"/>
    <w:rsid w:val="00582E63"/>
    <w:rsid w:val="005832FF"/>
    <w:rsid w:val="00584981"/>
    <w:rsid w:val="00584D27"/>
    <w:rsid w:val="00587213"/>
    <w:rsid w:val="00587434"/>
    <w:rsid w:val="0059096B"/>
    <w:rsid w:val="00590BBB"/>
    <w:rsid w:val="00590ECB"/>
    <w:rsid w:val="00591335"/>
    <w:rsid w:val="00591B45"/>
    <w:rsid w:val="005920A2"/>
    <w:rsid w:val="00592118"/>
    <w:rsid w:val="0059245B"/>
    <w:rsid w:val="005924A7"/>
    <w:rsid w:val="00592701"/>
    <w:rsid w:val="00592AD2"/>
    <w:rsid w:val="00592B7C"/>
    <w:rsid w:val="00593D39"/>
    <w:rsid w:val="005943A1"/>
    <w:rsid w:val="0059489A"/>
    <w:rsid w:val="0059539B"/>
    <w:rsid w:val="005953D7"/>
    <w:rsid w:val="00596583"/>
    <w:rsid w:val="0059714C"/>
    <w:rsid w:val="005975EF"/>
    <w:rsid w:val="00597AC8"/>
    <w:rsid w:val="005A24A7"/>
    <w:rsid w:val="005A269B"/>
    <w:rsid w:val="005A2BBD"/>
    <w:rsid w:val="005A4222"/>
    <w:rsid w:val="005A49EB"/>
    <w:rsid w:val="005A5013"/>
    <w:rsid w:val="005B0766"/>
    <w:rsid w:val="005B0D9D"/>
    <w:rsid w:val="005B2DB0"/>
    <w:rsid w:val="005B468C"/>
    <w:rsid w:val="005B6637"/>
    <w:rsid w:val="005B666E"/>
    <w:rsid w:val="005B6AF7"/>
    <w:rsid w:val="005B6E69"/>
    <w:rsid w:val="005C0119"/>
    <w:rsid w:val="005C0AAE"/>
    <w:rsid w:val="005C1A04"/>
    <w:rsid w:val="005C1DD9"/>
    <w:rsid w:val="005C2DC4"/>
    <w:rsid w:val="005C2F28"/>
    <w:rsid w:val="005C33E9"/>
    <w:rsid w:val="005C469F"/>
    <w:rsid w:val="005C4AC8"/>
    <w:rsid w:val="005C5FAD"/>
    <w:rsid w:val="005C6076"/>
    <w:rsid w:val="005C641B"/>
    <w:rsid w:val="005C649F"/>
    <w:rsid w:val="005C64CA"/>
    <w:rsid w:val="005C6926"/>
    <w:rsid w:val="005C7733"/>
    <w:rsid w:val="005D12DB"/>
    <w:rsid w:val="005D1F7E"/>
    <w:rsid w:val="005D26AE"/>
    <w:rsid w:val="005D27A3"/>
    <w:rsid w:val="005D2F71"/>
    <w:rsid w:val="005D4FDE"/>
    <w:rsid w:val="005D5A9F"/>
    <w:rsid w:val="005D6B15"/>
    <w:rsid w:val="005D776E"/>
    <w:rsid w:val="005D7B89"/>
    <w:rsid w:val="005E005F"/>
    <w:rsid w:val="005E054F"/>
    <w:rsid w:val="005E0639"/>
    <w:rsid w:val="005E1BF1"/>
    <w:rsid w:val="005E1CBD"/>
    <w:rsid w:val="005E2926"/>
    <w:rsid w:val="005E2AFC"/>
    <w:rsid w:val="005E3722"/>
    <w:rsid w:val="005E3AD4"/>
    <w:rsid w:val="005E3C57"/>
    <w:rsid w:val="005E52A5"/>
    <w:rsid w:val="005E533E"/>
    <w:rsid w:val="005E56FB"/>
    <w:rsid w:val="005E59AA"/>
    <w:rsid w:val="005E5DA5"/>
    <w:rsid w:val="005E7741"/>
    <w:rsid w:val="005F06B7"/>
    <w:rsid w:val="005F2DAE"/>
    <w:rsid w:val="005F3A78"/>
    <w:rsid w:val="005F5328"/>
    <w:rsid w:val="005F7907"/>
    <w:rsid w:val="005F7C3F"/>
    <w:rsid w:val="00600AE8"/>
    <w:rsid w:val="0060177E"/>
    <w:rsid w:val="00603470"/>
    <w:rsid w:val="006038FE"/>
    <w:rsid w:val="00605FEB"/>
    <w:rsid w:val="00606523"/>
    <w:rsid w:val="006068D1"/>
    <w:rsid w:val="0061029C"/>
    <w:rsid w:val="0061092E"/>
    <w:rsid w:val="00610EA2"/>
    <w:rsid w:val="006121F8"/>
    <w:rsid w:val="006122D9"/>
    <w:rsid w:val="006127A9"/>
    <w:rsid w:val="0061403E"/>
    <w:rsid w:val="00614336"/>
    <w:rsid w:val="0061457F"/>
    <w:rsid w:val="0061469A"/>
    <w:rsid w:val="0061574A"/>
    <w:rsid w:val="00615C87"/>
    <w:rsid w:val="0061629C"/>
    <w:rsid w:val="00616BE0"/>
    <w:rsid w:val="00617290"/>
    <w:rsid w:val="00617468"/>
    <w:rsid w:val="0061779C"/>
    <w:rsid w:val="00617B93"/>
    <w:rsid w:val="006216B6"/>
    <w:rsid w:val="006216C4"/>
    <w:rsid w:val="0062315E"/>
    <w:rsid w:val="006241F7"/>
    <w:rsid w:val="0062511F"/>
    <w:rsid w:val="00625F65"/>
    <w:rsid w:val="006264F2"/>
    <w:rsid w:val="00626963"/>
    <w:rsid w:val="006269BE"/>
    <w:rsid w:val="00626C4E"/>
    <w:rsid w:val="00631D2B"/>
    <w:rsid w:val="006322EC"/>
    <w:rsid w:val="00632D82"/>
    <w:rsid w:val="00633EA9"/>
    <w:rsid w:val="006342FD"/>
    <w:rsid w:val="00634495"/>
    <w:rsid w:val="00634960"/>
    <w:rsid w:val="00634CDC"/>
    <w:rsid w:val="00634EDD"/>
    <w:rsid w:val="00635B80"/>
    <w:rsid w:val="00635E9F"/>
    <w:rsid w:val="00637534"/>
    <w:rsid w:val="00641298"/>
    <w:rsid w:val="006424EA"/>
    <w:rsid w:val="006425B8"/>
    <w:rsid w:val="006427C7"/>
    <w:rsid w:val="006448CA"/>
    <w:rsid w:val="00644FAF"/>
    <w:rsid w:val="006464D2"/>
    <w:rsid w:val="00650463"/>
    <w:rsid w:val="00650AA0"/>
    <w:rsid w:val="00650D03"/>
    <w:rsid w:val="0065147E"/>
    <w:rsid w:val="00651910"/>
    <w:rsid w:val="00652056"/>
    <w:rsid w:val="00652C9B"/>
    <w:rsid w:val="00653AC5"/>
    <w:rsid w:val="00654363"/>
    <w:rsid w:val="006544BC"/>
    <w:rsid w:val="00654602"/>
    <w:rsid w:val="00655159"/>
    <w:rsid w:val="006562A6"/>
    <w:rsid w:val="00656A8A"/>
    <w:rsid w:val="00657436"/>
    <w:rsid w:val="00657D33"/>
    <w:rsid w:val="00661050"/>
    <w:rsid w:val="0066184F"/>
    <w:rsid w:val="00661D32"/>
    <w:rsid w:val="00661D66"/>
    <w:rsid w:val="00661D8A"/>
    <w:rsid w:val="0066223E"/>
    <w:rsid w:val="006622F9"/>
    <w:rsid w:val="00662C33"/>
    <w:rsid w:val="00662D29"/>
    <w:rsid w:val="00663293"/>
    <w:rsid w:val="00663693"/>
    <w:rsid w:val="00663811"/>
    <w:rsid w:val="00664D0A"/>
    <w:rsid w:val="00666CF5"/>
    <w:rsid w:val="006677C9"/>
    <w:rsid w:val="00667A6A"/>
    <w:rsid w:val="00667F4C"/>
    <w:rsid w:val="00670511"/>
    <w:rsid w:val="006708E6"/>
    <w:rsid w:val="00672A0C"/>
    <w:rsid w:val="00672A70"/>
    <w:rsid w:val="00674189"/>
    <w:rsid w:val="0067716E"/>
    <w:rsid w:val="0068054A"/>
    <w:rsid w:val="006805E7"/>
    <w:rsid w:val="00680B69"/>
    <w:rsid w:val="00680E8D"/>
    <w:rsid w:val="00681D0E"/>
    <w:rsid w:val="0068214B"/>
    <w:rsid w:val="00683C5B"/>
    <w:rsid w:val="00684621"/>
    <w:rsid w:val="00684AD6"/>
    <w:rsid w:val="00684EB9"/>
    <w:rsid w:val="0068540D"/>
    <w:rsid w:val="00686B78"/>
    <w:rsid w:val="00686C12"/>
    <w:rsid w:val="00687279"/>
    <w:rsid w:val="00687417"/>
    <w:rsid w:val="006875C4"/>
    <w:rsid w:val="0069119D"/>
    <w:rsid w:val="00691793"/>
    <w:rsid w:val="006922A9"/>
    <w:rsid w:val="00692880"/>
    <w:rsid w:val="00692B32"/>
    <w:rsid w:val="00692F41"/>
    <w:rsid w:val="00695434"/>
    <w:rsid w:val="006954F5"/>
    <w:rsid w:val="00695734"/>
    <w:rsid w:val="006957D2"/>
    <w:rsid w:val="00695D32"/>
    <w:rsid w:val="00695F5B"/>
    <w:rsid w:val="0069655F"/>
    <w:rsid w:val="0069685A"/>
    <w:rsid w:val="00697216"/>
    <w:rsid w:val="0069798B"/>
    <w:rsid w:val="006A0D5C"/>
    <w:rsid w:val="006A2240"/>
    <w:rsid w:val="006A3346"/>
    <w:rsid w:val="006A3BD3"/>
    <w:rsid w:val="006A52DC"/>
    <w:rsid w:val="006A5BC7"/>
    <w:rsid w:val="006A659C"/>
    <w:rsid w:val="006A6FBF"/>
    <w:rsid w:val="006A70FD"/>
    <w:rsid w:val="006B1338"/>
    <w:rsid w:val="006B176E"/>
    <w:rsid w:val="006B1BD3"/>
    <w:rsid w:val="006B241C"/>
    <w:rsid w:val="006B3842"/>
    <w:rsid w:val="006B428C"/>
    <w:rsid w:val="006B461A"/>
    <w:rsid w:val="006B52AE"/>
    <w:rsid w:val="006B690B"/>
    <w:rsid w:val="006C0F11"/>
    <w:rsid w:val="006C125E"/>
    <w:rsid w:val="006C1EA7"/>
    <w:rsid w:val="006C4847"/>
    <w:rsid w:val="006C4A4E"/>
    <w:rsid w:val="006C54B2"/>
    <w:rsid w:val="006C55F6"/>
    <w:rsid w:val="006C5630"/>
    <w:rsid w:val="006C583D"/>
    <w:rsid w:val="006C63E1"/>
    <w:rsid w:val="006C733A"/>
    <w:rsid w:val="006C79D6"/>
    <w:rsid w:val="006C7A15"/>
    <w:rsid w:val="006D0E1B"/>
    <w:rsid w:val="006D0FE4"/>
    <w:rsid w:val="006D16AB"/>
    <w:rsid w:val="006D1B98"/>
    <w:rsid w:val="006D2030"/>
    <w:rsid w:val="006D223E"/>
    <w:rsid w:val="006D24CE"/>
    <w:rsid w:val="006D266A"/>
    <w:rsid w:val="006D26B8"/>
    <w:rsid w:val="006D2E01"/>
    <w:rsid w:val="006D2E2A"/>
    <w:rsid w:val="006D349D"/>
    <w:rsid w:val="006D423D"/>
    <w:rsid w:val="006D5C39"/>
    <w:rsid w:val="006D6075"/>
    <w:rsid w:val="006D6D8E"/>
    <w:rsid w:val="006E0A79"/>
    <w:rsid w:val="006E105F"/>
    <w:rsid w:val="006E126F"/>
    <w:rsid w:val="006E29D4"/>
    <w:rsid w:val="006E2D68"/>
    <w:rsid w:val="006E33F9"/>
    <w:rsid w:val="006E3871"/>
    <w:rsid w:val="006E50B2"/>
    <w:rsid w:val="006E528B"/>
    <w:rsid w:val="006E533D"/>
    <w:rsid w:val="006E5586"/>
    <w:rsid w:val="006E55ED"/>
    <w:rsid w:val="006E5752"/>
    <w:rsid w:val="006E70F3"/>
    <w:rsid w:val="006E7B68"/>
    <w:rsid w:val="006E7BAD"/>
    <w:rsid w:val="006F115D"/>
    <w:rsid w:val="006F219E"/>
    <w:rsid w:val="006F29D6"/>
    <w:rsid w:val="006F3305"/>
    <w:rsid w:val="006F6177"/>
    <w:rsid w:val="00701254"/>
    <w:rsid w:val="00701D4C"/>
    <w:rsid w:val="00702D19"/>
    <w:rsid w:val="00703529"/>
    <w:rsid w:val="00703611"/>
    <w:rsid w:val="00704AD6"/>
    <w:rsid w:val="00705B7A"/>
    <w:rsid w:val="00705E76"/>
    <w:rsid w:val="00706C43"/>
    <w:rsid w:val="00707FD6"/>
    <w:rsid w:val="00710474"/>
    <w:rsid w:val="00712B98"/>
    <w:rsid w:val="00715A4F"/>
    <w:rsid w:val="00715DA6"/>
    <w:rsid w:val="007161C7"/>
    <w:rsid w:val="0072005E"/>
    <w:rsid w:val="00720E66"/>
    <w:rsid w:val="00720EE2"/>
    <w:rsid w:val="00721142"/>
    <w:rsid w:val="00722B2B"/>
    <w:rsid w:val="00722E4B"/>
    <w:rsid w:val="00722F22"/>
    <w:rsid w:val="007246B7"/>
    <w:rsid w:val="007261EE"/>
    <w:rsid w:val="00726EDF"/>
    <w:rsid w:val="007270AE"/>
    <w:rsid w:val="00727D5C"/>
    <w:rsid w:val="0073145F"/>
    <w:rsid w:val="007320AC"/>
    <w:rsid w:val="00733082"/>
    <w:rsid w:val="007330FF"/>
    <w:rsid w:val="007340B5"/>
    <w:rsid w:val="00734282"/>
    <w:rsid w:val="0073451B"/>
    <w:rsid w:val="00735A68"/>
    <w:rsid w:val="00735CAE"/>
    <w:rsid w:val="00737236"/>
    <w:rsid w:val="007375A3"/>
    <w:rsid w:val="007376FA"/>
    <w:rsid w:val="00737BB4"/>
    <w:rsid w:val="00737C0B"/>
    <w:rsid w:val="00740319"/>
    <w:rsid w:val="007404FF"/>
    <w:rsid w:val="00740A52"/>
    <w:rsid w:val="00742D64"/>
    <w:rsid w:val="00743615"/>
    <w:rsid w:val="007439A1"/>
    <w:rsid w:val="00743ADD"/>
    <w:rsid w:val="00744EC4"/>
    <w:rsid w:val="007455C4"/>
    <w:rsid w:val="00745B0F"/>
    <w:rsid w:val="00745B28"/>
    <w:rsid w:val="00746D39"/>
    <w:rsid w:val="00747171"/>
    <w:rsid w:val="007471C9"/>
    <w:rsid w:val="00747C2A"/>
    <w:rsid w:val="00747F0B"/>
    <w:rsid w:val="00750F11"/>
    <w:rsid w:val="007520F3"/>
    <w:rsid w:val="007529F4"/>
    <w:rsid w:val="00752BCC"/>
    <w:rsid w:val="0075422B"/>
    <w:rsid w:val="007548F2"/>
    <w:rsid w:val="00754B34"/>
    <w:rsid w:val="00756D9E"/>
    <w:rsid w:val="00757733"/>
    <w:rsid w:val="00757771"/>
    <w:rsid w:val="00757A5A"/>
    <w:rsid w:val="0076019A"/>
    <w:rsid w:val="00760435"/>
    <w:rsid w:val="0076057A"/>
    <w:rsid w:val="00762085"/>
    <w:rsid w:val="0076249E"/>
    <w:rsid w:val="00764868"/>
    <w:rsid w:val="00764C55"/>
    <w:rsid w:val="00765847"/>
    <w:rsid w:val="00766367"/>
    <w:rsid w:val="007671C1"/>
    <w:rsid w:val="00767A6D"/>
    <w:rsid w:val="00770035"/>
    <w:rsid w:val="0077053A"/>
    <w:rsid w:val="00770AB5"/>
    <w:rsid w:val="00770E17"/>
    <w:rsid w:val="0077186A"/>
    <w:rsid w:val="00772B8D"/>
    <w:rsid w:val="0077360B"/>
    <w:rsid w:val="00773988"/>
    <w:rsid w:val="00774941"/>
    <w:rsid w:val="00774D43"/>
    <w:rsid w:val="00775487"/>
    <w:rsid w:val="00775828"/>
    <w:rsid w:val="00776070"/>
    <w:rsid w:val="00776DD4"/>
    <w:rsid w:val="0078512B"/>
    <w:rsid w:val="007866B2"/>
    <w:rsid w:val="0078704E"/>
    <w:rsid w:val="007875FA"/>
    <w:rsid w:val="007877B0"/>
    <w:rsid w:val="00787F09"/>
    <w:rsid w:val="007901FC"/>
    <w:rsid w:val="0079063F"/>
    <w:rsid w:val="007907EE"/>
    <w:rsid w:val="0079121C"/>
    <w:rsid w:val="007918F8"/>
    <w:rsid w:val="00791A57"/>
    <w:rsid w:val="00791E51"/>
    <w:rsid w:val="00793A16"/>
    <w:rsid w:val="00793B8B"/>
    <w:rsid w:val="00793CF7"/>
    <w:rsid w:val="00794ADD"/>
    <w:rsid w:val="00796B84"/>
    <w:rsid w:val="00797547"/>
    <w:rsid w:val="00797CC1"/>
    <w:rsid w:val="00797E9C"/>
    <w:rsid w:val="007A0757"/>
    <w:rsid w:val="007A0D09"/>
    <w:rsid w:val="007A0ECF"/>
    <w:rsid w:val="007A17AA"/>
    <w:rsid w:val="007A2DFC"/>
    <w:rsid w:val="007A5236"/>
    <w:rsid w:val="007A53C1"/>
    <w:rsid w:val="007A56A7"/>
    <w:rsid w:val="007A57CA"/>
    <w:rsid w:val="007A58EA"/>
    <w:rsid w:val="007A5C4B"/>
    <w:rsid w:val="007A63FD"/>
    <w:rsid w:val="007A69A2"/>
    <w:rsid w:val="007A72F1"/>
    <w:rsid w:val="007A732F"/>
    <w:rsid w:val="007A770F"/>
    <w:rsid w:val="007A7902"/>
    <w:rsid w:val="007A7B37"/>
    <w:rsid w:val="007A7CAD"/>
    <w:rsid w:val="007A7F90"/>
    <w:rsid w:val="007B0728"/>
    <w:rsid w:val="007B186E"/>
    <w:rsid w:val="007B1F17"/>
    <w:rsid w:val="007B2671"/>
    <w:rsid w:val="007B4CA1"/>
    <w:rsid w:val="007B5936"/>
    <w:rsid w:val="007B5D15"/>
    <w:rsid w:val="007B6598"/>
    <w:rsid w:val="007B732C"/>
    <w:rsid w:val="007C004C"/>
    <w:rsid w:val="007C016C"/>
    <w:rsid w:val="007C0843"/>
    <w:rsid w:val="007C126A"/>
    <w:rsid w:val="007C12BD"/>
    <w:rsid w:val="007C259A"/>
    <w:rsid w:val="007C2E39"/>
    <w:rsid w:val="007C3A02"/>
    <w:rsid w:val="007C3A74"/>
    <w:rsid w:val="007C3FD9"/>
    <w:rsid w:val="007C427B"/>
    <w:rsid w:val="007C4454"/>
    <w:rsid w:val="007C4FDB"/>
    <w:rsid w:val="007C555A"/>
    <w:rsid w:val="007C5981"/>
    <w:rsid w:val="007D13E0"/>
    <w:rsid w:val="007D23E7"/>
    <w:rsid w:val="007D2867"/>
    <w:rsid w:val="007D294E"/>
    <w:rsid w:val="007D2EAC"/>
    <w:rsid w:val="007D33F3"/>
    <w:rsid w:val="007D3447"/>
    <w:rsid w:val="007D3A9D"/>
    <w:rsid w:val="007D3BB6"/>
    <w:rsid w:val="007D3D98"/>
    <w:rsid w:val="007D42A5"/>
    <w:rsid w:val="007D5836"/>
    <w:rsid w:val="007D5C48"/>
    <w:rsid w:val="007D62F5"/>
    <w:rsid w:val="007D6A35"/>
    <w:rsid w:val="007D7213"/>
    <w:rsid w:val="007D775D"/>
    <w:rsid w:val="007E094F"/>
    <w:rsid w:val="007E14BD"/>
    <w:rsid w:val="007E2179"/>
    <w:rsid w:val="007E33E4"/>
    <w:rsid w:val="007E38FE"/>
    <w:rsid w:val="007E3915"/>
    <w:rsid w:val="007E644B"/>
    <w:rsid w:val="007E6900"/>
    <w:rsid w:val="007E6F86"/>
    <w:rsid w:val="007E7A3E"/>
    <w:rsid w:val="007E7B7C"/>
    <w:rsid w:val="007F0749"/>
    <w:rsid w:val="007F0938"/>
    <w:rsid w:val="007F1696"/>
    <w:rsid w:val="007F2606"/>
    <w:rsid w:val="007F2AC7"/>
    <w:rsid w:val="007F3B30"/>
    <w:rsid w:val="007F4E50"/>
    <w:rsid w:val="007F58F6"/>
    <w:rsid w:val="007F5EA2"/>
    <w:rsid w:val="007F68C7"/>
    <w:rsid w:val="00801104"/>
    <w:rsid w:val="00801DF7"/>
    <w:rsid w:val="008033E9"/>
    <w:rsid w:val="008037A2"/>
    <w:rsid w:val="008037CF"/>
    <w:rsid w:val="00804CFB"/>
    <w:rsid w:val="00804DE2"/>
    <w:rsid w:val="008055D8"/>
    <w:rsid w:val="008059B6"/>
    <w:rsid w:val="00806CF4"/>
    <w:rsid w:val="008076CB"/>
    <w:rsid w:val="00807D4D"/>
    <w:rsid w:val="00810616"/>
    <w:rsid w:val="008112C4"/>
    <w:rsid w:val="0081206A"/>
    <w:rsid w:val="00813AFF"/>
    <w:rsid w:val="008171B6"/>
    <w:rsid w:val="00817B97"/>
    <w:rsid w:val="00817CC4"/>
    <w:rsid w:val="008202CB"/>
    <w:rsid w:val="008211B1"/>
    <w:rsid w:val="00822E37"/>
    <w:rsid w:val="0082357F"/>
    <w:rsid w:val="00825DD9"/>
    <w:rsid w:val="00826501"/>
    <w:rsid w:val="00827144"/>
    <w:rsid w:val="00830A7F"/>
    <w:rsid w:val="008328E6"/>
    <w:rsid w:val="008334EF"/>
    <w:rsid w:val="00833A56"/>
    <w:rsid w:val="00834AC2"/>
    <w:rsid w:val="00834B03"/>
    <w:rsid w:val="008350BC"/>
    <w:rsid w:val="00835B44"/>
    <w:rsid w:val="0083618E"/>
    <w:rsid w:val="008375AB"/>
    <w:rsid w:val="008404C2"/>
    <w:rsid w:val="008406FB"/>
    <w:rsid w:val="0084212F"/>
    <w:rsid w:val="008425FB"/>
    <w:rsid w:val="00842DC5"/>
    <w:rsid w:val="00843135"/>
    <w:rsid w:val="008433CE"/>
    <w:rsid w:val="00845503"/>
    <w:rsid w:val="00845DAB"/>
    <w:rsid w:val="0084703E"/>
    <w:rsid w:val="0084780E"/>
    <w:rsid w:val="00850C7C"/>
    <w:rsid w:val="00851C24"/>
    <w:rsid w:val="0085206D"/>
    <w:rsid w:val="0085271F"/>
    <w:rsid w:val="0085368D"/>
    <w:rsid w:val="008544E8"/>
    <w:rsid w:val="00854A94"/>
    <w:rsid w:val="00854AD7"/>
    <w:rsid w:val="008557C2"/>
    <w:rsid w:val="008562A4"/>
    <w:rsid w:val="00856E35"/>
    <w:rsid w:val="00857220"/>
    <w:rsid w:val="008575C7"/>
    <w:rsid w:val="00857834"/>
    <w:rsid w:val="008605D6"/>
    <w:rsid w:val="00860663"/>
    <w:rsid w:val="00862446"/>
    <w:rsid w:val="00862AAD"/>
    <w:rsid w:val="00862EC2"/>
    <w:rsid w:val="008640FD"/>
    <w:rsid w:val="00864722"/>
    <w:rsid w:val="00865723"/>
    <w:rsid w:val="00866348"/>
    <w:rsid w:val="0086653A"/>
    <w:rsid w:val="00867378"/>
    <w:rsid w:val="008705C1"/>
    <w:rsid w:val="0087275C"/>
    <w:rsid w:val="00874432"/>
    <w:rsid w:val="00874AD6"/>
    <w:rsid w:val="00875730"/>
    <w:rsid w:val="00875A7D"/>
    <w:rsid w:val="008761B9"/>
    <w:rsid w:val="00876493"/>
    <w:rsid w:val="00876E13"/>
    <w:rsid w:val="00877387"/>
    <w:rsid w:val="00877BD0"/>
    <w:rsid w:val="00877EED"/>
    <w:rsid w:val="00880648"/>
    <w:rsid w:val="00880785"/>
    <w:rsid w:val="008809F2"/>
    <w:rsid w:val="00881DF1"/>
    <w:rsid w:val="00881E82"/>
    <w:rsid w:val="008822F0"/>
    <w:rsid w:val="00882482"/>
    <w:rsid w:val="00882E34"/>
    <w:rsid w:val="00883169"/>
    <w:rsid w:val="00885121"/>
    <w:rsid w:val="00885FDD"/>
    <w:rsid w:val="008863FF"/>
    <w:rsid w:val="00886E03"/>
    <w:rsid w:val="0088711A"/>
    <w:rsid w:val="00890434"/>
    <w:rsid w:val="00890C3B"/>
    <w:rsid w:val="00892D6A"/>
    <w:rsid w:val="008931B3"/>
    <w:rsid w:val="00893349"/>
    <w:rsid w:val="00893999"/>
    <w:rsid w:val="00893CBA"/>
    <w:rsid w:val="00893D65"/>
    <w:rsid w:val="0089402D"/>
    <w:rsid w:val="0089502C"/>
    <w:rsid w:val="008956D5"/>
    <w:rsid w:val="00895E9E"/>
    <w:rsid w:val="0089745A"/>
    <w:rsid w:val="008A05C7"/>
    <w:rsid w:val="008A36D5"/>
    <w:rsid w:val="008A3BDE"/>
    <w:rsid w:val="008A3C11"/>
    <w:rsid w:val="008A41B4"/>
    <w:rsid w:val="008A52E0"/>
    <w:rsid w:val="008A614B"/>
    <w:rsid w:val="008A6941"/>
    <w:rsid w:val="008A7BC2"/>
    <w:rsid w:val="008A7E05"/>
    <w:rsid w:val="008B031E"/>
    <w:rsid w:val="008B07DE"/>
    <w:rsid w:val="008B0C48"/>
    <w:rsid w:val="008B140C"/>
    <w:rsid w:val="008B1C34"/>
    <w:rsid w:val="008B1C58"/>
    <w:rsid w:val="008B1F98"/>
    <w:rsid w:val="008B26E0"/>
    <w:rsid w:val="008B27C0"/>
    <w:rsid w:val="008B3CB1"/>
    <w:rsid w:val="008B465D"/>
    <w:rsid w:val="008B5F42"/>
    <w:rsid w:val="008B6050"/>
    <w:rsid w:val="008B7789"/>
    <w:rsid w:val="008B7931"/>
    <w:rsid w:val="008B7A63"/>
    <w:rsid w:val="008C08F4"/>
    <w:rsid w:val="008C166A"/>
    <w:rsid w:val="008C1E7E"/>
    <w:rsid w:val="008C253C"/>
    <w:rsid w:val="008C324F"/>
    <w:rsid w:val="008C3321"/>
    <w:rsid w:val="008C3934"/>
    <w:rsid w:val="008C3FCF"/>
    <w:rsid w:val="008C4067"/>
    <w:rsid w:val="008C4AC4"/>
    <w:rsid w:val="008C72AE"/>
    <w:rsid w:val="008C74C7"/>
    <w:rsid w:val="008C7863"/>
    <w:rsid w:val="008C7950"/>
    <w:rsid w:val="008D16E9"/>
    <w:rsid w:val="008D1828"/>
    <w:rsid w:val="008D318B"/>
    <w:rsid w:val="008D3C85"/>
    <w:rsid w:val="008D450E"/>
    <w:rsid w:val="008D45F5"/>
    <w:rsid w:val="008D5585"/>
    <w:rsid w:val="008D5BE3"/>
    <w:rsid w:val="008D7AA5"/>
    <w:rsid w:val="008D7C50"/>
    <w:rsid w:val="008E1102"/>
    <w:rsid w:val="008E222C"/>
    <w:rsid w:val="008E3085"/>
    <w:rsid w:val="008E324B"/>
    <w:rsid w:val="008E4F47"/>
    <w:rsid w:val="008E68D0"/>
    <w:rsid w:val="008E7BA6"/>
    <w:rsid w:val="008F061D"/>
    <w:rsid w:val="008F1206"/>
    <w:rsid w:val="008F1340"/>
    <w:rsid w:val="008F19C2"/>
    <w:rsid w:val="008F2108"/>
    <w:rsid w:val="008F2417"/>
    <w:rsid w:val="008F2E06"/>
    <w:rsid w:val="008F30C3"/>
    <w:rsid w:val="008F3A69"/>
    <w:rsid w:val="008F3E31"/>
    <w:rsid w:val="008F4134"/>
    <w:rsid w:val="008F6283"/>
    <w:rsid w:val="008F78B0"/>
    <w:rsid w:val="008F7D22"/>
    <w:rsid w:val="009015A0"/>
    <w:rsid w:val="00902162"/>
    <w:rsid w:val="0090253A"/>
    <w:rsid w:val="00903A4A"/>
    <w:rsid w:val="00904309"/>
    <w:rsid w:val="00904853"/>
    <w:rsid w:val="00905256"/>
    <w:rsid w:val="00905260"/>
    <w:rsid w:val="00905395"/>
    <w:rsid w:val="0090649E"/>
    <w:rsid w:val="00907301"/>
    <w:rsid w:val="00910578"/>
    <w:rsid w:val="0091089D"/>
    <w:rsid w:val="00910901"/>
    <w:rsid w:val="00911BC0"/>
    <w:rsid w:val="00911C27"/>
    <w:rsid w:val="0091267D"/>
    <w:rsid w:val="00914BAF"/>
    <w:rsid w:val="009157E9"/>
    <w:rsid w:val="009158BA"/>
    <w:rsid w:val="00916B04"/>
    <w:rsid w:val="00916F80"/>
    <w:rsid w:val="00917FC5"/>
    <w:rsid w:val="0092058D"/>
    <w:rsid w:val="009218CA"/>
    <w:rsid w:val="009220D6"/>
    <w:rsid w:val="00923029"/>
    <w:rsid w:val="009248DA"/>
    <w:rsid w:val="0092531F"/>
    <w:rsid w:val="00925C67"/>
    <w:rsid w:val="009277E6"/>
    <w:rsid w:val="0093172D"/>
    <w:rsid w:val="00932B0B"/>
    <w:rsid w:val="009332B2"/>
    <w:rsid w:val="0093348E"/>
    <w:rsid w:val="00933B58"/>
    <w:rsid w:val="00934B22"/>
    <w:rsid w:val="00934D7E"/>
    <w:rsid w:val="00935116"/>
    <w:rsid w:val="009354C2"/>
    <w:rsid w:val="00935974"/>
    <w:rsid w:val="00935C1E"/>
    <w:rsid w:val="00936719"/>
    <w:rsid w:val="00936E66"/>
    <w:rsid w:val="00937771"/>
    <w:rsid w:val="0093784A"/>
    <w:rsid w:val="00937867"/>
    <w:rsid w:val="00937F63"/>
    <w:rsid w:val="00940189"/>
    <w:rsid w:val="00940342"/>
    <w:rsid w:val="009408E9"/>
    <w:rsid w:val="00941008"/>
    <w:rsid w:val="00941120"/>
    <w:rsid w:val="0094476A"/>
    <w:rsid w:val="009462E0"/>
    <w:rsid w:val="0094668B"/>
    <w:rsid w:val="0094692A"/>
    <w:rsid w:val="009526AA"/>
    <w:rsid w:val="00953D8A"/>
    <w:rsid w:val="00956816"/>
    <w:rsid w:val="009571C9"/>
    <w:rsid w:val="00957D53"/>
    <w:rsid w:val="00960A39"/>
    <w:rsid w:val="00961CC1"/>
    <w:rsid w:val="00962777"/>
    <w:rsid w:val="009627D2"/>
    <w:rsid w:val="009636E6"/>
    <w:rsid w:val="00963B33"/>
    <w:rsid w:val="00964D5D"/>
    <w:rsid w:val="00965308"/>
    <w:rsid w:val="00965CCB"/>
    <w:rsid w:val="00965D0A"/>
    <w:rsid w:val="00966D9A"/>
    <w:rsid w:val="00966F7E"/>
    <w:rsid w:val="00967166"/>
    <w:rsid w:val="00967640"/>
    <w:rsid w:val="009679A9"/>
    <w:rsid w:val="00971040"/>
    <w:rsid w:val="009725B0"/>
    <w:rsid w:val="00972AE5"/>
    <w:rsid w:val="009734CC"/>
    <w:rsid w:val="0097386A"/>
    <w:rsid w:val="00974496"/>
    <w:rsid w:val="00974569"/>
    <w:rsid w:val="009760FC"/>
    <w:rsid w:val="009777FE"/>
    <w:rsid w:val="0097789F"/>
    <w:rsid w:val="009806BD"/>
    <w:rsid w:val="00982C38"/>
    <w:rsid w:val="009839CC"/>
    <w:rsid w:val="00984845"/>
    <w:rsid w:val="00984B9C"/>
    <w:rsid w:val="00985045"/>
    <w:rsid w:val="0098637A"/>
    <w:rsid w:val="0098654C"/>
    <w:rsid w:val="009869A3"/>
    <w:rsid w:val="00986B91"/>
    <w:rsid w:val="009873CE"/>
    <w:rsid w:val="00987643"/>
    <w:rsid w:val="0098790E"/>
    <w:rsid w:val="009901A3"/>
    <w:rsid w:val="00991050"/>
    <w:rsid w:val="00991571"/>
    <w:rsid w:val="00991840"/>
    <w:rsid w:val="00991DC2"/>
    <w:rsid w:val="0099285B"/>
    <w:rsid w:val="00992FA6"/>
    <w:rsid w:val="00994A49"/>
    <w:rsid w:val="00994B04"/>
    <w:rsid w:val="00995033"/>
    <w:rsid w:val="00996042"/>
    <w:rsid w:val="009960AB"/>
    <w:rsid w:val="0099659C"/>
    <w:rsid w:val="00996646"/>
    <w:rsid w:val="00997339"/>
    <w:rsid w:val="009A056C"/>
    <w:rsid w:val="009A082C"/>
    <w:rsid w:val="009A0D3D"/>
    <w:rsid w:val="009A0E71"/>
    <w:rsid w:val="009A2129"/>
    <w:rsid w:val="009A214D"/>
    <w:rsid w:val="009A321C"/>
    <w:rsid w:val="009A365D"/>
    <w:rsid w:val="009A372A"/>
    <w:rsid w:val="009A38AF"/>
    <w:rsid w:val="009A3D43"/>
    <w:rsid w:val="009A4BAC"/>
    <w:rsid w:val="009A4CE4"/>
    <w:rsid w:val="009A50AA"/>
    <w:rsid w:val="009A5EBC"/>
    <w:rsid w:val="009A5FC8"/>
    <w:rsid w:val="009A7BF0"/>
    <w:rsid w:val="009B0C4B"/>
    <w:rsid w:val="009B1D8D"/>
    <w:rsid w:val="009B2CAB"/>
    <w:rsid w:val="009B30EE"/>
    <w:rsid w:val="009B4057"/>
    <w:rsid w:val="009B4259"/>
    <w:rsid w:val="009B481F"/>
    <w:rsid w:val="009B4EF7"/>
    <w:rsid w:val="009B5466"/>
    <w:rsid w:val="009B5778"/>
    <w:rsid w:val="009B67EC"/>
    <w:rsid w:val="009B6C99"/>
    <w:rsid w:val="009B7D7A"/>
    <w:rsid w:val="009C0118"/>
    <w:rsid w:val="009C05AE"/>
    <w:rsid w:val="009C118B"/>
    <w:rsid w:val="009C144C"/>
    <w:rsid w:val="009C2A24"/>
    <w:rsid w:val="009C2A9F"/>
    <w:rsid w:val="009C339C"/>
    <w:rsid w:val="009C3AAA"/>
    <w:rsid w:val="009C4CC6"/>
    <w:rsid w:val="009C54A0"/>
    <w:rsid w:val="009C60E7"/>
    <w:rsid w:val="009C698A"/>
    <w:rsid w:val="009C7B7B"/>
    <w:rsid w:val="009D1C41"/>
    <w:rsid w:val="009D23B9"/>
    <w:rsid w:val="009D29C4"/>
    <w:rsid w:val="009D2DC9"/>
    <w:rsid w:val="009D43C3"/>
    <w:rsid w:val="009D506F"/>
    <w:rsid w:val="009D50AD"/>
    <w:rsid w:val="009D57C9"/>
    <w:rsid w:val="009D605B"/>
    <w:rsid w:val="009D69F0"/>
    <w:rsid w:val="009D78B0"/>
    <w:rsid w:val="009E0355"/>
    <w:rsid w:val="009E1EE6"/>
    <w:rsid w:val="009E2105"/>
    <w:rsid w:val="009E21B8"/>
    <w:rsid w:val="009E2AF7"/>
    <w:rsid w:val="009E2C48"/>
    <w:rsid w:val="009E35D7"/>
    <w:rsid w:val="009E3A5F"/>
    <w:rsid w:val="009E4C16"/>
    <w:rsid w:val="009E552C"/>
    <w:rsid w:val="009E59B7"/>
    <w:rsid w:val="009E6D55"/>
    <w:rsid w:val="009F1139"/>
    <w:rsid w:val="009F138B"/>
    <w:rsid w:val="009F1591"/>
    <w:rsid w:val="009F2579"/>
    <w:rsid w:val="009F3144"/>
    <w:rsid w:val="009F3193"/>
    <w:rsid w:val="009F36E2"/>
    <w:rsid w:val="009F3775"/>
    <w:rsid w:val="009F4093"/>
    <w:rsid w:val="009F44B8"/>
    <w:rsid w:val="009F46BF"/>
    <w:rsid w:val="009F4C96"/>
    <w:rsid w:val="009F503F"/>
    <w:rsid w:val="009F5471"/>
    <w:rsid w:val="009F5ACD"/>
    <w:rsid w:val="009F5E5A"/>
    <w:rsid w:val="009F609B"/>
    <w:rsid w:val="009F620B"/>
    <w:rsid w:val="009F620F"/>
    <w:rsid w:val="009F63F1"/>
    <w:rsid w:val="009F7BFB"/>
    <w:rsid w:val="00A00012"/>
    <w:rsid w:val="00A01DFB"/>
    <w:rsid w:val="00A0207E"/>
    <w:rsid w:val="00A021D5"/>
    <w:rsid w:val="00A02A21"/>
    <w:rsid w:val="00A0301E"/>
    <w:rsid w:val="00A03085"/>
    <w:rsid w:val="00A037D1"/>
    <w:rsid w:val="00A05837"/>
    <w:rsid w:val="00A05861"/>
    <w:rsid w:val="00A0734D"/>
    <w:rsid w:val="00A07D24"/>
    <w:rsid w:val="00A1056C"/>
    <w:rsid w:val="00A11ED3"/>
    <w:rsid w:val="00A122AF"/>
    <w:rsid w:val="00A1242C"/>
    <w:rsid w:val="00A138AD"/>
    <w:rsid w:val="00A13C77"/>
    <w:rsid w:val="00A13E9C"/>
    <w:rsid w:val="00A140D3"/>
    <w:rsid w:val="00A140D4"/>
    <w:rsid w:val="00A14803"/>
    <w:rsid w:val="00A16ED9"/>
    <w:rsid w:val="00A17A85"/>
    <w:rsid w:val="00A17C94"/>
    <w:rsid w:val="00A17F72"/>
    <w:rsid w:val="00A20215"/>
    <w:rsid w:val="00A20A32"/>
    <w:rsid w:val="00A21136"/>
    <w:rsid w:val="00A218E7"/>
    <w:rsid w:val="00A21DB3"/>
    <w:rsid w:val="00A228B0"/>
    <w:rsid w:val="00A229FD"/>
    <w:rsid w:val="00A22D0E"/>
    <w:rsid w:val="00A23A66"/>
    <w:rsid w:val="00A25171"/>
    <w:rsid w:val="00A2539F"/>
    <w:rsid w:val="00A2574B"/>
    <w:rsid w:val="00A25DF9"/>
    <w:rsid w:val="00A27A8D"/>
    <w:rsid w:val="00A27CDA"/>
    <w:rsid w:val="00A309FD"/>
    <w:rsid w:val="00A31486"/>
    <w:rsid w:val="00A3281C"/>
    <w:rsid w:val="00A3329B"/>
    <w:rsid w:val="00A347F5"/>
    <w:rsid w:val="00A348A9"/>
    <w:rsid w:val="00A34D10"/>
    <w:rsid w:val="00A35BB0"/>
    <w:rsid w:val="00A36ABE"/>
    <w:rsid w:val="00A37389"/>
    <w:rsid w:val="00A37A61"/>
    <w:rsid w:val="00A37CF8"/>
    <w:rsid w:val="00A4081B"/>
    <w:rsid w:val="00A4168D"/>
    <w:rsid w:val="00A41698"/>
    <w:rsid w:val="00A4195E"/>
    <w:rsid w:val="00A42209"/>
    <w:rsid w:val="00A42936"/>
    <w:rsid w:val="00A4330B"/>
    <w:rsid w:val="00A44999"/>
    <w:rsid w:val="00A45A5A"/>
    <w:rsid w:val="00A46CC5"/>
    <w:rsid w:val="00A509F2"/>
    <w:rsid w:val="00A51A0F"/>
    <w:rsid w:val="00A5252E"/>
    <w:rsid w:val="00A533B4"/>
    <w:rsid w:val="00A5374D"/>
    <w:rsid w:val="00A55358"/>
    <w:rsid w:val="00A55365"/>
    <w:rsid w:val="00A55F05"/>
    <w:rsid w:val="00A56549"/>
    <w:rsid w:val="00A5665D"/>
    <w:rsid w:val="00A57315"/>
    <w:rsid w:val="00A5780B"/>
    <w:rsid w:val="00A603B3"/>
    <w:rsid w:val="00A603B9"/>
    <w:rsid w:val="00A60E30"/>
    <w:rsid w:val="00A61F7D"/>
    <w:rsid w:val="00A62680"/>
    <w:rsid w:val="00A63DE0"/>
    <w:rsid w:val="00A641EF"/>
    <w:rsid w:val="00A65A7F"/>
    <w:rsid w:val="00A663C4"/>
    <w:rsid w:val="00A67378"/>
    <w:rsid w:val="00A67A3D"/>
    <w:rsid w:val="00A7005F"/>
    <w:rsid w:val="00A70924"/>
    <w:rsid w:val="00A709F9"/>
    <w:rsid w:val="00A71B3B"/>
    <w:rsid w:val="00A71E7B"/>
    <w:rsid w:val="00A74C42"/>
    <w:rsid w:val="00A74EAB"/>
    <w:rsid w:val="00A75E7F"/>
    <w:rsid w:val="00A77660"/>
    <w:rsid w:val="00A7786E"/>
    <w:rsid w:val="00A77E45"/>
    <w:rsid w:val="00A77E6A"/>
    <w:rsid w:val="00A8027E"/>
    <w:rsid w:val="00A80B08"/>
    <w:rsid w:val="00A80F0A"/>
    <w:rsid w:val="00A81050"/>
    <w:rsid w:val="00A81433"/>
    <w:rsid w:val="00A81607"/>
    <w:rsid w:val="00A81997"/>
    <w:rsid w:val="00A81E51"/>
    <w:rsid w:val="00A82C70"/>
    <w:rsid w:val="00A8379D"/>
    <w:rsid w:val="00A85B9B"/>
    <w:rsid w:val="00A872F5"/>
    <w:rsid w:val="00A874E9"/>
    <w:rsid w:val="00A87886"/>
    <w:rsid w:val="00A87942"/>
    <w:rsid w:val="00A906C3"/>
    <w:rsid w:val="00A91015"/>
    <w:rsid w:val="00A91CCA"/>
    <w:rsid w:val="00A9203D"/>
    <w:rsid w:val="00A92DCA"/>
    <w:rsid w:val="00A94048"/>
    <w:rsid w:val="00A94A90"/>
    <w:rsid w:val="00A951AE"/>
    <w:rsid w:val="00A9628D"/>
    <w:rsid w:val="00A9670E"/>
    <w:rsid w:val="00A96D7F"/>
    <w:rsid w:val="00A96E0F"/>
    <w:rsid w:val="00A97384"/>
    <w:rsid w:val="00AA294C"/>
    <w:rsid w:val="00AA3175"/>
    <w:rsid w:val="00AA3B07"/>
    <w:rsid w:val="00AA49A6"/>
    <w:rsid w:val="00AA49D3"/>
    <w:rsid w:val="00AA579E"/>
    <w:rsid w:val="00AB017F"/>
    <w:rsid w:val="00AB10DF"/>
    <w:rsid w:val="00AB126A"/>
    <w:rsid w:val="00AB13A9"/>
    <w:rsid w:val="00AB18DC"/>
    <w:rsid w:val="00AB2C0E"/>
    <w:rsid w:val="00AB2CBD"/>
    <w:rsid w:val="00AB3745"/>
    <w:rsid w:val="00AB3CCD"/>
    <w:rsid w:val="00AB5E2F"/>
    <w:rsid w:val="00AB7D1E"/>
    <w:rsid w:val="00AC02BF"/>
    <w:rsid w:val="00AC1089"/>
    <w:rsid w:val="00AC11E1"/>
    <w:rsid w:val="00AC137C"/>
    <w:rsid w:val="00AC3312"/>
    <w:rsid w:val="00AC3812"/>
    <w:rsid w:val="00AC3E13"/>
    <w:rsid w:val="00AC4468"/>
    <w:rsid w:val="00AC5208"/>
    <w:rsid w:val="00AC52D4"/>
    <w:rsid w:val="00AC70C0"/>
    <w:rsid w:val="00AD1045"/>
    <w:rsid w:val="00AD166A"/>
    <w:rsid w:val="00AD22F2"/>
    <w:rsid w:val="00AD2498"/>
    <w:rsid w:val="00AD29FD"/>
    <w:rsid w:val="00AD2AD5"/>
    <w:rsid w:val="00AD2E7D"/>
    <w:rsid w:val="00AD2E92"/>
    <w:rsid w:val="00AD3B9B"/>
    <w:rsid w:val="00AD5366"/>
    <w:rsid w:val="00AD643C"/>
    <w:rsid w:val="00AD64C7"/>
    <w:rsid w:val="00AD6D38"/>
    <w:rsid w:val="00AE10E0"/>
    <w:rsid w:val="00AE1AE6"/>
    <w:rsid w:val="00AE2E2A"/>
    <w:rsid w:val="00AE4411"/>
    <w:rsid w:val="00AE53B3"/>
    <w:rsid w:val="00AE6978"/>
    <w:rsid w:val="00AE7120"/>
    <w:rsid w:val="00AE7C15"/>
    <w:rsid w:val="00AE7F2E"/>
    <w:rsid w:val="00AF0840"/>
    <w:rsid w:val="00AF11C9"/>
    <w:rsid w:val="00AF2270"/>
    <w:rsid w:val="00AF22D4"/>
    <w:rsid w:val="00AF3C9C"/>
    <w:rsid w:val="00AF403E"/>
    <w:rsid w:val="00AF44F2"/>
    <w:rsid w:val="00AF5628"/>
    <w:rsid w:val="00AF6B3C"/>
    <w:rsid w:val="00AF7351"/>
    <w:rsid w:val="00AF798D"/>
    <w:rsid w:val="00AF7A21"/>
    <w:rsid w:val="00B004C8"/>
    <w:rsid w:val="00B00B6D"/>
    <w:rsid w:val="00B00D89"/>
    <w:rsid w:val="00B02026"/>
    <w:rsid w:val="00B02B46"/>
    <w:rsid w:val="00B032B5"/>
    <w:rsid w:val="00B04277"/>
    <w:rsid w:val="00B04627"/>
    <w:rsid w:val="00B046DC"/>
    <w:rsid w:val="00B049EF"/>
    <w:rsid w:val="00B04A77"/>
    <w:rsid w:val="00B05038"/>
    <w:rsid w:val="00B051D0"/>
    <w:rsid w:val="00B058BB"/>
    <w:rsid w:val="00B05AE1"/>
    <w:rsid w:val="00B06009"/>
    <w:rsid w:val="00B07A58"/>
    <w:rsid w:val="00B07E87"/>
    <w:rsid w:val="00B07F9B"/>
    <w:rsid w:val="00B11D15"/>
    <w:rsid w:val="00B11E97"/>
    <w:rsid w:val="00B13F5E"/>
    <w:rsid w:val="00B14174"/>
    <w:rsid w:val="00B148CB"/>
    <w:rsid w:val="00B14FAC"/>
    <w:rsid w:val="00B175CD"/>
    <w:rsid w:val="00B20B43"/>
    <w:rsid w:val="00B21C57"/>
    <w:rsid w:val="00B21CD7"/>
    <w:rsid w:val="00B21FF2"/>
    <w:rsid w:val="00B22279"/>
    <w:rsid w:val="00B23C44"/>
    <w:rsid w:val="00B23DFE"/>
    <w:rsid w:val="00B2557D"/>
    <w:rsid w:val="00B26639"/>
    <w:rsid w:val="00B26AD1"/>
    <w:rsid w:val="00B26DD9"/>
    <w:rsid w:val="00B273DC"/>
    <w:rsid w:val="00B2745F"/>
    <w:rsid w:val="00B27C35"/>
    <w:rsid w:val="00B27E98"/>
    <w:rsid w:val="00B31BA2"/>
    <w:rsid w:val="00B32B8B"/>
    <w:rsid w:val="00B33260"/>
    <w:rsid w:val="00B3352D"/>
    <w:rsid w:val="00B346F9"/>
    <w:rsid w:val="00B35653"/>
    <w:rsid w:val="00B35D39"/>
    <w:rsid w:val="00B36816"/>
    <w:rsid w:val="00B36D59"/>
    <w:rsid w:val="00B40253"/>
    <w:rsid w:val="00B40255"/>
    <w:rsid w:val="00B405B8"/>
    <w:rsid w:val="00B4214B"/>
    <w:rsid w:val="00B421DB"/>
    <w:rsid w:val="00B433AF"/>
    <w:rsid w:val="00B43FA5"/>
    <w:rsid w:val="00B44738"/>
    <w:rsid w:val="00B447F6"/>
    <w:rsid w:val="00B4579E"/>
    <w:rsid w:val="00B45ACB"/>
    <w:rsid w:val="00B45BC3"/>
    <w:rsid w:val="00B468B9"/>
    <w:rsid w:val="00B47413"/>
    <w:rsid w:val="00B47720"/>
    <w:rsid w:val="00B502F6"/>
    <w:rsid w:val="00B507D4"/>
    <w:rsid w:val="00B5135F"/>
    <w:rsid w:val="00B515F8"/>
    <w:rsid w:val="00B5295B"/>
    <w:rsid w:val="00B539F2"/>
    <w:rsid w:val="00B542E0"/>
    <w:rsid w:val="00B54BF2"/>
    <w:rsid w:val="00B54C1D"/>
    <w:rsid w:val="00B54FFE"/>
    <w:rsid w:val="00B55801"/>
    <w:rsid w:val="00B55D71"/>
    <w:rsid w:val="00B55E79"/>
    <w:rsid w:val="00B57363"/>
    <w:rsid w:val="00B57790"/>
    <w:rsid w:val="00B60978"/>
    <w:rsid w:val="00B6122E"/>
    <w:rsid w:val="00B6137B"/>
    <w:rsid w:val="00B627C5"/>
    <w:rsid w:val="00B64A1A"/>
    <w:rsid w:val="00B66377"/>
    <w:rsid w:val="00B66BEC"/>
    <w:rsid w:val="00B66CB9"/>
    <w:rsid w:val="00B66F50"/>
    <w:rsid w:val="00B67A0A"/>
    <w:rsid w:val="00B67E4E"/>
    <w:rsid w:val="00B703B4"/>
    <w:rsid w:val="00B71069"/>
    <w:rsid w:val="00B7132F"/>
    <w:rsid w:val="00B72162"/>
    <w:rsid w:val="00B722F0"/>
    <w:rsid w:val="00B73289"/>
    <w:rsid w:val="00B749AF"/>
    <w:rsid w:val="00B74B43"/>
    <w:rsid w:val="00B76052"/>
    <w:rsid w:val="00B76C34"/>
    <w:rsid w:val="00B77828"/>
    <w:rsid w:val="00B80B67"/>
    <w:rsid w:val="00B81383"/>
    <w:rsid w:val="00B82000"/>
    <w:rsid w:val="00B8213E"/>
    <w:rsid w:val="00B824FC"/>
    <w:rsid w:val="00B837D7"/>
    <w:rsid w:val="00B83D4D"/>
    <w:rsid w:val="00B844D8"/>
    <w:rsid w:val="00B84D99"/>
    <w:rsid w:val="00B85340"/>
    <w:rsid w:val="00B858AA"/>
    <w:rsid w:val="00B85AE1"/>
    <w:rsid w:val="00B85F84"/>
    <w:rsid w:val="00B8666A"/>
    <w:rsid w:val="00B87659"/>
    <w:rsid w:val="00B87B09"/>
    <w:rsid w:val="00B9011D"/>
    <w:rsid w:val="00B90512"/>
    <w:rsid w:val="00B90845"/>
    <w:rsid w:val="00B90E36"/>
    <w:rsid w:val="00B90EE2"/>
    <w:rsid w:val="00B91AA8"/>
    <w:rsid w:val="00B92BA5"/>
    <w:rsid w:val="00B94C1F"/>
    <w:rsid w:val="00B94CDA"/>
    <w:rsid w:val="00B96310"/>
    <w:rsid w:val="00BA01A8"/>
    <w:rsid w:val="00BA0AAB"/>
    <w:rsid w:val="00BA0D01"/>
    <w:rsid w:val="00BA1D35"/>
    <w:rsid w:val="00BA1FA1"/>
    <w:rsid w:val="00BA2628"/>
    <w:rsid w:val="00BA2919"/>
    <w:rsid w:val="00BA338B"/>
    <w:rsid w:val="00BA3CF4"/>
    <w:rsid w:val="00BA47C1"/>
    <w:rsid w:val="00BA53E1"/>
    <w:rsid w:val="00BA5506"/>
    <w:rsid w:val="00BA58DD"/>
    <w:rsid w:val="00BA6739"/>
    <w:rsid w:val="00BA6822"/>
    <w:rsid w:val="00BA7470"/>
    <w:rsid w:val="00BA78D8"/>
    <w:rsid w:val="00BA7CF0"/>
    <w:rsid w:val="00BB3C67"/>
    <w:rsid w:val="00BB46C2"/>
    <w:rsid w:val="00BB506E"/>
    <w:rsid w:val="00BB60FC"/>
    <w:rsid w:val="00BB6741"/>
    <w:rsid w:val="00BB6CDC"/>
    <w:rsid w:val="00BB7312"/>
    <w:rsid w:val="00BC0132"/>
    <w:rsid w:val="00BC1688"/>
    <w:rsid w:val="00BC174E"/>
    <w:rsid w:val="00BC1881"/>
    <w:rsid w:val="00BC1E94"/>
    <w:rsid w:val="00BC25CA"/>
    <w:rsid w:val="00BC2F35"/>
    <w:rsid w:val="00BC3154"/>
    <w:rsid w:val="00BC32C2"/>
    <w:rsid w:val="00BC42C7"/>
    <w:rsid w:val="00BC4657"/>
    <w:rsid w:val="00BC6990"/>
    <w:rsid w:val="00BC6C65"/>
    <w:rsid w:val="00BC7284"/>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4F7"/>
    <w:rsid w:val="00BE4BB0"/>
    <w:rsid w:val="00BE4D3A"/>
    <w:rsid w:val="00BE4E22"/>
    <w:rsid w:val="00BE4E65"/>
    <w:rsid w:val="00BE5331"/>
    <w:rsid w:val="00BE57BE"/>
    <w:rsid w:val="00BE5F60"/>
    <w:rsid w:val="00BE6AC7"/>
    <w:rsid w:val="00BE6DE6"/>
    <w:rsid w:val="00BF0304"/>
    <w:rsid w:val="00BF12DE"/>
    <w:rsid w:val="00BF2503"/>
    <w:rsid w:val="00BF33D6"/>
    <w:rsid w:val="00BF3488"/>
    <w:rsid w:val="00BF4788"/>
    <w:rsid w:val="00BF4CF5"/>
    <w:rsid w:val="00BF6093"/>
    <w:rsid w:val="00BF6B27"/>
    <w:rsid w:val="00BF706C"/>
    <w:rsid w:val="00C0000E"/>
    <w:rsid w:val="00C004D0"/>
    <w:rsid w:val="00C0266A"/>
    <w:rsid w:val="00C02EA7"/>
    <w:rsid w:val="00C03D2B"/>
    <w:rsid w:val="00C03D41"/>
    <w:rsid w:val="00C03F20"/>
    <w:rsid w:val="00C04540"/>
    <w:rsid w:val="00C053F0"/>
    <w:rsid w:val="00C05464"/>
    <w:rsid w:val="00C055F3"/>
    <w:rsid w:val="00C05B59"/>
    <w:rsid w:val="00C060A3"/>
    <w:rsid w:val="00C063E4"/>
    <w:rsid w:val="00C064D0"/>
    <w:rsid w:val="00C10924"/>
    <w:rsid w:val="00C10D37"/>
    <w:rsid w:val="00C111A6"/>
    <w:rsid w:val="00C1125D"/>
    <w:rsid w:val="00C12471"/>
    <w:rsid w:val="00C12748"/>
    <w:rsid w:val="00C12D74"/>
    <w:rsid w:val="00C13E8B"/>
    <w:rsid w:val="00C142FE"/>
    <w:rsid w:val="00C1526A"/>
    <w:rsid w:val="00C15CDA"/>
    <w:rsid w:val="00C16497"/>
    <w:rsid w:val="00C16A2A"/>
    <w:rsid w:val="00C175D5"/>
    <w:rsid w:val="00C1792A"/>
    <w:rsid w:val="00C17A35"/>
    <w:rsid w:val="00C2019E"/>
    <w:rsid w:val="00C206FF"/>
    <w:rsid w:val="00C21265"/>
    <w:rsid w:val="00C220C0"/>
    <w:rsid w:val="00C2217B"/>
    <w:rsid w:val="00C2229B"/>
    <w:rsid w:val="00C23A7D"/>
    <w:rsid w:val="00C23B1D"/>
    <w:rsid w:val="00C25F0A"/>
    <w:rsid w:val="00C26EEF"/>
    <w:rsid w:val="00C27782"/>
    <w:rsid w:val="00C279D5"/>
    <w:rsid w:val="00C30E82"/>
    <w:rsid w:val="00C31B2C"/>
    <w:rsid w:val="00C31D12"/>
    <w:rsid w:val="00C3340A"/>
    <w:rsid w:val="00C33F23"/>
    <w:rsid w:val="00C34776"/>
    <w:rsid w:val="00C353B5"/>
    <w:rsid w:val="00C35418"/>
    <w:rsid w:val="00C35E36"/>
    <w:rsid w:val="00C35EC2"/>
    <w:rsid w:val="00C363A2"/>
    <w:rsid w:val="00C371B8"/>
    <w:rsid w:val="00C4059C"/>
    <w:rsid w:val="00C40615"/>
    <w:rsid w:val="00C41BBA"/>
    <w:rsid w:val="00C42595"/>
    <w:rsid w:val="00C4364B"/>
    <w:rsid w:val="00C43A14"/>
    <w:rsid w:val="00C4477A"/>
    <w:rsid w:val="00C44939"/>
    <w:rsid w:val="00C44C32"/>
    <w:rsid w:val="00C450E1"/>
    <w:rsid w:val="00C46A0D"/>
    <w:rsid w:val="00C504A6"/>
    <w:rsid w:val="00C507C5"/>
    <w:rsid w:val="00C51651"/>
    <w:rsid w:val="00C52A4D"/>
    <w:rsid w:val="00C531CE"/>
    <w:rsid w:val="00C5322C"/>
    <w:rsid w:val="00C53A66"/>
    <w:rsid w:val="00C5539B"/>
    <w:rsid w:val="00C55B11"/>
    <w:rsid w:val="00C5623B"/>
    <w:rsid w:val="00C5732D"/>
    <w:rsid w:val="00C575C6"/>
    <w:rsid w:val="00C61490"/>
    <w:rsid w:val="00C61823"/>
    <w:rsid w:val="00C6224A"/>
    <w:rsid w:val="00C62650"/>
    <w:rsid w:val="00C62B07"/>
    <w:rsid w:val="00C63005"/>
    <w:rsid w:val="00C63170"/>
    <w:rsid w:val="00C63495"/>
    <w:rsid w:val="00C63A3B"/>
    <w:rsid w:val="00C64247"/>
    <w:rsid w:val="00C6460F"/>
    <w:rsid w:val="00C64697"/>
    <w:rsid w:val="00C647A9"/>
    <w:rsid w:val="00C6585C"/>
    <w:rsid w:val="00C65AA7"/>
    <w:rsid w:val="00C65E9C"/>
    <w:rsid w:val="00C70187"/>
    <w:rsid w:val="00C7090A"/>
    <w:rsid w:val="00C71048"/>
    <w:rsid w:val="00C71469"/>
    <w:rsid w:val="00C723E6"/>
    <w:rsid w:val="00C7306F"/>
    <w:rsid w:val="00C7370F"/>
    <w:rsid w:val="00C73BE6"/>
    <w:rsid w:val="00C7572A"/>
    <w:rsid w:val="00C7598C"/>
    <w:rsid w:val="00C769E2"/>
    <w:rsid w:val="00C774DA"/>
    <w:rsid w:val="00C776C9"/>
    <w:rsid w:val="00C77B49"/>
    <w:rsid w:val="00C80146"/>
    <w:rsid w:val="00C80560"/>
    <w:rsid w:val="00C806B9"/>
    <w:rsid w:val="00C816AD"/>
    <w:rsid w:val="00C81984"/>
    <w:rsid w:val="00C8275B"/>
    <w:rsid w:val="00C831F5"/>
    <w:rsid w:val="00C8396A"/>
    <w:rsid w:val="00C84874"/>
    <w:rsid w:val="00C8613B"/>
    <w:rsid w:val="00C870F8"/>
    <w:rsid w:val="00C91039"/>
    <w:rsid w:val="00C9130D"/>
    <w:rsid w:val="00C9160B"/>
    <w:rsid w:val="00C91E29"/>
    <w:rsid w:val="00C91EA0"/>
    <w:rsid w:val="00C91EA8"/>
    <w:rsid w:val="00C92C75"/>
    <w:rsid w:val="00C92D81"/>
    <w:rsid w:val="00C939C9"/>
    <w:rsid w:val="00C94688"/>
    <w:rsid w:val="00C95142"/>
    <w:rsid w:val="00C952B0"/>
    <w:rsid w:val="00C95E70"/>
    <w:rsid w:val="00C96E02"/>
    <w:rsid w:val="00C97678"/>
    <w:rsid w:val="00C9795D"/>
    <w:rsid w:val="00CA04CB"/>
    <w:rsid w:val="00CA09C2"/>
    <w:rsid w:val="00CA3775"/>
    <w:rsid w:val="00CA39E8"/>
    <w:rsid w:val="00CA474A"/>
    <w:rsid w:val="00CA4CCC"/>
    <w:rsid w:val="00CA6CF3"/>
    <w:rsid w:val="00CA713F"/>
    <w:rsid w:val="00CA7604"/>
    <w:rsid w:val="00CA7B2E"/>
    <w:rsid w:val="00CB1AB7"/>
    <w:rsid w:val="00CB20B4"/>
    <w:rsid w:val="00CB378E"/>
    <w:rsid w:val="00CB45B4"/>
    <w:rsid w:val="00CB486F"/>
    <w:rsid w:val="00CB5166"/>
    <w:rsid w:val="00CB572E"/>
    <w:rsid w:val="00CB5EA6"/>
    <w:rsid w:val="00CB5F99"/>
    <w:rsid w:val="00CB63A8"/>
    <w:rsid w:val="00CB69FF"/>
    <w:rsid w:val="00CB71DA"/>
    <w:rsid w:val="00CB7B2E"/>
    <w:rsid w:val="00CC0A8E"/>
    <w:rsid w:val="00CC0C9B"/>
    <w:rsid w:val="00CC22B4"/>
    <w:rsid w:val="00CC2D16"/>
    <w:rsid w:val="00CC31D8"/>
    <w:rsid w:val="00CC350D"/>
    <w:rsid w:val="00CC4622"/>
    <w:rsid w:val="00CC4A5D"/>
    <w:rsid w:val="00CC4CD3"/>
    <w:rsid w:val="00CC59C0"/>
    <w:rsid w:val="00CC5FF6"/>
    <w:rsid w:val="00CC6010"/>
    <w:rsid w:val="00CD0CBD"/>
    <w:rsid w:val="00CD125A"/>
    <w:rsid w:val="00CD1F67"/>
    <w:rsid w:val="00CD2E6C"/>
    <w:rsid w:val="00CD43F6"/>
    <w:rsid w:val="00CD5090"/>
    <w:rsid w:val="00CD548A"/>
    <w:rsid w:val="00CD56FA"/>
    <w:rsid w:val="00CD754C"/>
    <w:rsid w:val="00CD7C38"/>
    <w:rsid w:val="00CD7C6C"/>
    <w:rsid w:val="00CD7E9E"/>
    <w:rsid w:val="00CD7F75"/>
    <w:rsid w:val="00CE0EA6"/>
    <w:rsid w:val="00CE1071"/>
    <w:rsid w:val="00CE1096"/>
    <w:rsid w:val="00CE1866"/>
    <w:rsid w:val="00CE3CB4"/>
    <w:rsid w:val="00CE3E28"/>
    <w:rsid w:val="00CE493D"/>
    <w:rsid w:val="00CE60E1"/>
    <w:rsid w:val="00CE6378"/>
    <w:rsid w:val="00CE7461"/>
    <w:rsid w:val="00CE7C36"/>
    <w:rsid w:val="00CF0125"/>
    <w:rsid w:val="00CF0EC1"/>
    <w:rsid w:val="00CF1562"/>
    <w:rsid w:val="00CF3061"/>
    <w:rsid w:val="00CF33C9"/>
    <w:rsid w:val="00CF3E6C"/>
    <w:rsid w:val="00CF431B"/>
    <w:rsid w:val="00CF5B3E"/>
    <w:rsid w:val="00CF63AC"/>
    <w:rsid w:val="00CF652C"/>
    <w:rsid w:val="00CF7394"/>
    <w:rsid w:val="00CF7815"/>
    <w:rsid w:val="00CF7A6C"/>
    <w:rsid w:val="00CF7FC4"/>
    <w:rsid w:val="00D0100E"/>
    <w:rsid w:val="00D01073"/>
    <w:rsid w:val="00D013B7"/>
    <w:rsid w:val="00D02602"/>
    <w:rsid w:val="00D0271C"/>
    <w:rsid w:val="00D032B8"/>
    <w:rsid w:val="00D0350F"/>
    <w:rsid w:val="00D04868"/>
    <w:rsid w:val="00D04C25"/>
    <w:rsid w:val="00D05115"/>
    <w:rsid w:val="00D05257"/>
    <w:rsid w:val="00D059A1"/>
    <w:rsid w:val="00D05AD4"/>
    <w:rsid w:val="00D05FFD"/>
    <w:rsid w:val="00D0637D"/>
    <w:rsid w:val="00D071C6"/>
    <w:rsid w:val="00D104B5"/>
    <w:rsid w:val="00D10B3C"/>
    <w:rsid w:val="00D10F21"/>
    <w:rsid w:val="00D110A6"/>
    <w:rsid w:val="00D118F1"/>
    <w:rsid w:val="00D119A6"/>
    <w:rsid w:val="00D119D4"/>
    <w:rsid w:val="00D12B68"/>
    <w:rsid w:val="00D13919"/>
    <w:rsid w:val="00D14BC2"/>
    <w:rsid w:val="00D14EC7"/>
    <w:rsid w:val="00D151E3"/>
    <w:rsid w:val="00D15448"/>
    <w:rsid w:val="00D1559F"/>
    <w:rsid w:val="00D15F05"/>
    <w:rsid w:val="00D16F7A"/>
    <w:rsid w:val="00D17317"/>
    <w:rsid w:val="00D179C5"/>
    <w:rsid w:val="00D17BE8"/>
    <w:rsid w:val="00D17C7B"/>
    <w:rsid w:val="00D17DB1"/>
    <w:rsid w:val="00D20883"/>
    <w:rsid w:val="00D21CB7"/>
    <w:rsid w:val="00D22740"/>
    <w:rsid w:val="00D22811"/>
    <w:rsid w:val="00D2364E"/>
    <w:rsid w:val="00D24A24"/>
    <w:rsid w:val="00D25639"/>
    <w:rsid w:val="00D2663E"/>
    <w:rsid w:val="00D26C87"/>
    <w:rsid w:val="00D2755B"/>
    <w:rsid w:val="00D27612"/>
    <w:rsid w:val="00D27A18"/>
    <w:rsid w:val="00D302A3"/>
    <w:rsid w:val="00D30859"/>
    <w:rsid w:val="00D30CC4"/>
    <w:rsid w:val="00D3118C"/>
    <w:rsid w:val="00D33497"/>
    <w:rsid w:val="00D35B1C"/>
    <w:rsid w:val="00D368E3"/>
    <w:rsid w:val="00D37035"/>
    <w:rsid w:val="00D375BB"/>
    <w:rsid w:val="00D37F37"/>
    <w:rsid w:val="00D40205"/>
    <w:rsid w:val="00D417BE"/>
    <w:rsid w:val="00D41AF9"/>
    <w:rsid w:val="00D42555"/>
    <w:rsid w:val="00D42C30"/>
    <w:rsid w:val="00D43F96"/>
    <w:rsid w:val="00D44984"/>
    <w:rsid w:val="00D44A64"/>
    <w:rsid w:val="00D44B3A"/>
    <w:rsid w:val="00D455A3"/>
    <w:rsid w:val="00D45F13"/>
    <w:rsid w:val="00D461C8"/>
    <w:rsid w:val="00D4664F"/>
    <w:rsid w:val="00D46B4E"/>
    <w:rsid w:val="00D471F8"/>
    <w:rsid w:val="00D47808"/>
    <w:rsid w:val="00D5258E"/>
    <w:rsid w:val="00D52E86"/>
    <w:rsid w:val="00D533E3"/>
    <w:rsid w:val="00D540D5"/>
    <w:rsid w:val="00D54256"/>
    <w:rsid w:val="00D55BA2"/>
    <w:rsid w:val="00D569DC"/>
    <w:rsid w:val="00D57266"/>
    <w:rsid w:val="00D5772B"/>
    <w:rsid w:val="00D6023E"/>
    <w:rsid w:val="00D613BA"/>
    <w:rsid w:val="00D61DDC"/>
    <w:rsid w:val="00D62226"/>
    <w:rsid w:val="00D62341"/>
    <w:rsid w:val="00D647B2"/>
    <w:rsid w:val="00D65407"/>
    <w:rsid w:val="00D65A3E"/>
    <w:rsid w:val="00D6748F"/>
    <w:rsid w:val="00D679D8"/>
    <w:rsid w:val="00D71C84"/>
    <w:rsid w:val="00D71F7F"/>
    <w:rsid w:val="00D7458D"/>
    <w:rsid w:val="00D74A7D"/>
    <w:rsid w:val="00D75918"/>
    <w:rsid w:val="00D75D75"/>
    <w:rsid w:val="00D765DC"/>
    <w:rsid w:val="00D76F0B"/>
    <w:rsid w:val="00D8041B"/>
    <w:rsid w:val="00D80730"/>
    <w:rsid w:val="00D80970"/>
    <w:rsid w:val="00D821F7"/>
    <w:rsid w:val="00D8254C"/>
    <w:rsid w:val="00D8321F"/>
    <w:rsid w:val="00D83276"/>
    <w:rsid w:val="00D83569"/>
    <w:rsid w:val="00D8357F"/>
    <w:rsid w:val="00D837EA"/>
    <w:rsid w:val="00D83E80"/>
    <w:rsid w:val="00D853FD"/>
    <w:rsid w:val="00D865EF"/>
    <w:rsid w:val="00D921A1"/>
    <w:rsid w:val="00D9295F"/>
    <w:rsid w:val="00D93CB7"/>
    <w:rsid w:val="00D94399"/>
    <w:rsid w:val="00D95B11"/>
    <w:rsid w:val="00D95EBC"/>
    <w:rsid w:val="00D96104"/>
    <w:rsid w:val="00D96939"/>
    <w:rsid w:val="00D97B04"/>
    <w:rsid w:val="00D97D11"/>
    <w:rsid w:val="00DA003C"/>
    <w:rsid w:val="00DA0E3B"/>
    <w:rsid w:val="00DA12A0"/>
    <w:rsid w:val="00DA232C"/>
    <w:rsid w:val="00DA27AE"/>
    <w:rsid w:val="00DA29CF"/>
    <w:rsid w:val="00DA3329"/>
    <w:rsid w:val="00DA3AA4"/>
    <w:rsid w:val="00DA4AFF"/>
    <w:rsid w:val="00DA4E86"/>
    <w:rsid w:val="00DA5071"/>
    <w:rsid w:val="00DA5755"/>
    <w:rsid w:val="00DA62CA"/>
    <w:rsid w:val="00DA638E"/>
    <w:rsid w:val="00DA6E35"/>
    <w:rsid w:val="00DA774A"/>
    <w:rsid w:val="00DA7A47"/>
    <w:rsid w:val="00DB2FCF"/>
    <w:rsid w:val="00DB34B5"/>
    <w:rsid w:val="00DB3EBB"/>
    <w:rsid w:val="00DB4425"/>
    <w:rsid w:val="00DB45A6"/>
    <w:rsid w:val="00DB5575"/>
    <w:rsid w:val="00DB6738"/>
    <w:rsid w:val="00DB679C"/>
    <w:rsid w:val="00DB6B56"/>
    <w:rsid w:val="00DB7051"/>
    <w:rsid w:val="00DB75C6"/>
    <w:rsid w:val="00DC0356"/>
    <w:rsid w:val="00DC0CE6"/>
    <w:rsid w:val="00DC1593"/>
    <w:rsid w:val="00DC1A3B"/>
    <w:rsid w:val="00DC3122"/>
    <w:rsid w:val="00DC3554"/>
    <w:rsid w:val="00DC38CE"/>
    <w:rsid w:val="00DC4549"/>
    <w:rsid w:val="00DC4A0A"/>
    <w:rsid w:val="00DC53D9"/>
    <w:rsid w:val="00DC545E"/>
    <w:rsid w:val="00DC6242"/>
    <w:rsid w:val="00DC6258"/>
    <w:rsid w:val="00DC6B0F"/>
    <w:rsid w:val="00DC73A8"/>
    <w:rsid w:val="00DD0105"/>
    <w:rsid w:val="00DD062D"/>
    <w:rsid w:val="00DD0847"/>
    <w:rsid w:val="00DD0BF8"/>
    <w:rsid w:val="00DD219A"/>
    <w:rsid w:val="00DD26D5"/>
    <w:rsid w:val="00DD332A"/>
    <w:rsid w:val="00DD3D64"/>
    <w:rsid w:val="00DD4180"/>
    <w:rsid w:val="00DD42EC"/>
    <w:rsid w:val="00DD4403"/>
    <w:rsid w:val="00DD51D8"/>
    <w:rsid w:val="00DD5BCC"/>
    <w:rsid w:val="00DD667E"/>
    <w:rsid w:val="00DE0C37"/>
    <w:rsid w:val="00DE1B74"/>
    <w:rsid w:val="00DE1E19"/>
    <w:rsid w:val="00DE1E33"/>
    <w:rsid w:val="00DE246A"/>
    <w:rsid w:val="00DE261D"/>
    <w:rsid w:val="00DE28C7"/>
    <w:rsid w:val="00DE5168"/>
    <w:rsid w:val="00DE5173"/>
    <w:rsid w:val="00DE53C4"/>
    <w:rsid w:val="00DE5673"/>
    <w:rsid w:val="00DE5C5A"/>
    <w:rsid w:val="00DE7E1B"/>
    <w:rsid w:val="00DF0891"/>
    <w:rsid w:val="00DF0FA0"/>
    <w:rsid w:val="00DF1312"/>
    <w:rsid w:val="00DF150E"/>
    <w:rsid w:val="00DF1C9A"/>
    <w:rsid w:val="00DF2660"/>
    <w:rsid w:val="00DF290B"/>
    <w:rsid w:val="00DF3C37"/>
    <w:rsid w:val="00DF41B8"/>
    <w:rsid w:val="00DF509B"/>
    <w:rsid w:val="00DF5793"/>
    <w:rsid w:val="00DF738E"/>
    <w:rsid w:val="00E00298"/>
    <w:rsid w:val="00E004E1"/>
    <w:rsid w:val="00E00844"/>
    <w:rsid w:val="00E018FE"/>
    <w:rsid w:val="00E026CF"/>
    <w:rsid w:val="00E029B5"/>
    <w:rsid w:val="00E02E64"/>
    <w:rsid w:val="00E03041"/>
    <w:rsid w:val="00E03D3C"/>
    <w:rsid w:val="00E03F0B"/>
    <w:rsid w:val="00E03FC9"/>
    <w:rsid w:val="00E049CF"/>
    <w:rsid w:val="00E05439"/>
    <w:rsid w:val="00E05957"/>
    <w:rsid w:val="00E05C4F"/>
    <w:rsid w:val="00E05F6B"/>
    <w:rsid w:val="00E073B0"/>
    <w:rsid w:val="00E07432"/>
    <w:rsid w:val="00E0766A"/>
    <w:rsid w:val="00E079EA"/>
    <w:rsid w:val="00E102C0"/>
    <w:rsid w:val="00E10B32"/>
    <w:rsid w:val="00E113E8"/>
    <w:rsid w:val="00E125ED"/>
    <w:rsid w:val="00E1276C"/>
    <w:rsid w:val="00E1385B"/>
    <w:rsid w:val="00E13DBF"/>
    <w:rsid w:val="00E14253"/>
    <w:rsid w:val="00E15EBF"/>
    <w:rsid w:val="00E1613A"/>
    <w:rsid w:val="00E161FA"/>
    <w:rsid w:val="00E175B7"/>
    <w:rsid w:val="00E17A91"/>
    <w:rsid w:val="00E17BBD"/>
    <w:rsid w:val="00E20CCB"/>
    <w:rsid w:val="00E218BE"/>
    <w:rsid w:val="00E21DAD"/>
    <w:rsid w:val="00E22AE8"/>
    <w:rsid w:val="00E22BDE"/>
    <w:rsid w:val="00E23AA4"/>
    <w:rsid w:val="00E23B6C"/>
    <w:rsid w:val="00E23BA9"/>
    <w:rsid w:val="00E23C4D"/>
    <w:rsid w:val="00E24D6C"/>
    <w:rsid w:val="00E25381"/>
    <w:rsid w:val="00E26128"/>
    <w:rsid w:val="00E276FE"/>
    <w:rsid w:val="00E30933"/>
    <w:rsid w:val="00E30DB5"/>
    <w:rsid w:val="00E3281B"/>
    <w:rsid w:val="00E35556"/>
    <w:rsid w:val="00E35D94"/>
    <w:rsid w:val="00E3678A"/>
    <w:rsid w:val="00E3783E"/>
    <w:rsid w:val="00E37DF4"/>
    <w:rsid w:val="00E37DF8"/>
    <w:rsid w:val="00E37EDD"/>
    <w:rsid w:val="00E37FE6"/>
    <w:rsid w:val="00E4080D"/>
    <w:rsid w:val="00E4099E"/>
    <w:rsid w:val="00E411A9"/>
    <w:rsid w:val="00E41A20"/>
    <w:rsid w:val="00E41AAB"/>
    <w:rsid w:val="00E425C0"/>
    <w:rsid w:val="00E43B45"/>
    <w:rsid w:val="00E43C51"/>
    <w:rsid w:val="00E44451"/>
    <w:rsid w:val="00E4520B"/>
    <w:rsid w:val="00E45E1A"/>
    <w:rsid w:val="00E46B0B"/>
    <w:rsid w:val="00E46F28"/>
    <w:rsid w:val="00E470F5"/>
    <w:rsid w:val="00E506AD"/>
    <w:rsid w:val="00E50C17"/>
    <w:rsid w:val="00E513BB"/>
    <w:rsid w:val="00E51C52"/>
    <w:rsid w:val="00E51F1E"/>
    <w:rsid w:val="00E5255A"/>
    <w:rsid w:val="00E52E34"/>
    <w:rsid w:val="00E53773"/>
    <w:rsid w:val="00E541D4"/>
    <w:rsid w:val="00E54436"/>
    <w:rsid w:val="00E544F5"/>
    <w:rsid w:val="00E545DE"/>
    <w:rsid w:val="00E5619F"/>
    <w:rsid w:val="00E57FAE"/>
    <w:rsid w:val="00E62196"/>
    <w:rsid w:val="00E6347C"/>
    <w:rsid w:val="00E63BD9"/>
    <w:rsid w:val="00E63F7C"/>
    <w:rsid w:val="00E645EF"/>
    <w:rsid w:val="00E64708"/>
    <w:rsid w:val="00E64A92"/>
    <w:rsid w:val="00E64B26"/>
    <w:rsid w:val="00E64F7C"/>
    <w:rsid w:val="00E64FAF"/>
    <w:rsid w:val="00E652AB"/>
    <w:rsid w:val="00E657AD"/>
    <w:rsid w:val="00E65BBE"/>
    <w:rsid w:val="00E65F3A"/>
    <w:rsid w:val="00E67AB1"/>
    <w:rsid w:val="00E70126"/>
    <w:rsid w:val="00E704C9"/>
    <w:rsid w:val="00E71383"/>
    <w:rsid w:val="00E72DA0"/>
    <w:rsid w:val="00E734F3"/>
    <w:rsid w:val="00E73FFD"/>
    <w:rsid w:val="00E76C7B"/>
    <w:rsid w:val="00E76E44"/>
    <w:rsid w:val="00E77272"/>
    <w:rsid w:val="00E7766E"/>
    <w:rsid w:val="00E7795B"/>
    <w:rsid w:val="00E77999"/>
    <w:rsid w:val="00E77D9F"/>
    <w:rsid w:val="00E81107"/>
    <w:rsid w:val="00E811DD"/>
    <w:rsid w:val="00E8320A"/>
    <w:rsid w:val="00E83375"/>
    <w:rsid w:val="00E83E72"/>
    <w:rsid w:val="00E84144"/>
    <w:rsid w:val="00E84753"/>
    <w:rsid w:val="00E86A93"/>
    <w:rsid w:val="00E9009B"/>
    <w:rsid w:val="00E90804"/>
    <w:rsid w:val="00E90D3D"/>
    <w:rsid w:val="00E90DD8"/>
    <w:rsid w:val="00E92164"/>
    <w:rsid w:val="00E922F9"/>
    <w:rsid w:val="00E938F3"/>
    <w:rsid w:val="00E93EA3"/>
    <w:rsid w:val="00E94BCA"/>
    <w:rsid w:val="00E95D40"/>
    <w:rsid w:val="00E976DE"/>
    <w:rsid w:val="00EA0067"/>
    <w:rsid w:val="00EA0707"/>
    <w:rsid w:val="00EA1718"/>
    <w:rsid w:val="00EA1C38"/>
    <w:rsid w:val="00EA1F0D"/>
    <w:rsid w:val="00EA342B"/>
    <w:rsid w:val="00EA3D33"/>
    <w:rsid w:val="00EA438C"/>
    <w:rsid w:val="00EA4A23"/>
    <w:rsid w:val="00EA4F8E"/>
    <w:rsid w:val="00EA5766"/>
    <w:rsid w:val="00EA6A78"/>
    <w:rsid w:val="00EA752C"/>
    <w:rsid w:val="00EA7657"/>
    <w:rsid w:val="00EB00A3"/>
    <w:rsid w:val="00EB0346"/>
    <w:rsid w:val="00EB0417"/>
    <w:rsid w:val="00EB07F2"/>
    <w:rsid w:val="00EB1118"/>
    <w:rsid w:val="00EB1222"/>
    <w:rsid w:val="00EB1647"/>
    <w:rsid w:val="00EB43F9"/>
    <w:rsid w:val="00EB4E05"/>
    <w:rsid w:val="00EB701B"/>
    <w:rsid w:val="00EC1A8A"/>
    <w:rsid w:val="00EC1C2C"/>
    <w:rsid w:val="00EC319F"/>
    <w:rsid w:val="00EC31C3"/>
    <w:rsid w:val="00EC4424"/>
    <w:rsid w:val="00EC44CB"/>
    <w:rsid w:val="00EC534C"/>
    <w:rsid w:val="00EC57EF"/>
    <w:rsid w:val="00EC58B6"/>
    <w:rsid w:val="00EC6097"/>
    <w:rsid w:val="00EC699D"/>
    <w:rsid w:val="00EC732B"/>
    <w:rsid w:val="00ED033D"/>
    <w:rsid w:val="00ED04BF"/>
    <w:rsid w:val="00ED0AB1"/>
    <w:rsid w:val="00ED18DB"/>
    <w:rsid w:val="00ED204C"/>
    <w:rsid w:val="00ED2E13"/>
    <w:rsid w:val="00ED3199"/>
    <w:rsid w:val="00ED3E70"/>
    <w:rsid w:val="00ED4779"/>
    <w:rsid w:val="00ED48CB"/>
    <w:rsid w:val="00ED500F"/>
    <w:rsid w:val="00ED501C"/>
    <w:rsid w:val="00ED5415"/>
    <w:rsid w:val="00ED5BA1"/>
    <w:rsid w:val="00ED6300"/>
    <w:rsid w:val="00ED7958"/>
    <w:rsid w:val="00ED7F35"/>
    <w:rsid w:val="00EE042F"/>
    <w:rsid w:val="00EE06D9"/>
    <w:rsid w:val="00EE130A"/>
    <w:rsid w:val="00EE25F7"/>
    <w:rsid w:val="00EE2C15"/>
    <w:rsid w:val="00EE36D6"/>
    <w:rsid w:val="00EE380C"/>
    <w:rsid w:val="00EE45F9"/>
    <w:rsid w:val="00EE4FF9"/>
    <w:rsid w:val="00EE5124"/>
    <w:rsid w:val="00EE5601"/>
    <w:rsid w:val="00EE5624"/>
    <w:rsid w:val="00EE5D2D"/>
    <w:rsid w:val="00EE6BB1"/>
    <w:rsid w:val="00EF051F"/>
    <w:rsid w:val="00EF17A7"/>
    <w:rsid w:val="00EF2D9B"/>
    <w:rsid w:val="00EF2FFA"/>
    <w:rsid w:val="00EF57C0"/>
    <w:rsid w:val="00EF5E4B"/>
    <w:rsid w:val="00EF620E"/>
    <w:rsid w:val="00EF62B4"/>
    <w:rsid w:val="00EF6DA0"/>
    <w:rsid w:val="00F00542"/>
    <w:rsid w:val="00F0071D"/>
    <w:rsid w:val="00F01697"/>
    <w:rsid w:val="00F02619"/>
    <w:rsid w:val="00F039F5"/>
    <w:rsid w:val="00F03B81"/>
    <w:rsid w:val="00F05297"/>
    <w:rsid w:val="00F05488"/>
    <w:rsid w:val="00F05C46"/>
    <w:rsid w:val="00F07401"/>
    <w:rsid w:val="00F07777"/>
    <w:rsid w:val="00F07B69"/>
    <w:rsid w:val="00F104E3"/>
    <w:rsid w:val="00F109E2"/>
    <w:rsid w:val="00F10C24"/>
    <w:rsid w:val="00F11275"/>
    <w:rsid w:val="00F11F0B"/>
    <w:rsid w:val="00F125FE"/>
    <w:rsid w:val="00F13C58"/>
    <w:rsid w:val="00F13CFF"/>
    <w:rsid w:val="00F146B6"/>
    <w:rsid w:val="00F146CE"/>
    <w:rsid w:val="00F14AC8"/>
    <w:rsid w:val="00F15745"/>
    <w:rsid w:val="00F1744C"/>
    <w:rsid w:val="00F17618"/>
    <w:rsid w:val="00F179CE"/>
    <w:rsid w:val="00F2139C"/>
    <w:rsid w:val="00F21CF6"/>
    <w:rsid w:val="00F2340F"/>
    <w:rsid w:val="00F236C3"/>
    <w:rsid w:val="00F249A1"/>
    <w:rsid w:val="00F24E7D"/>
    <w:rsid w:val="00F25582"/>
    <w:rsid w:val="00F26054"/>
    <w:rsid w:val="00F2638A"/>
    <w:rsid w:val="00F30102"/>
    <w:rsid w:val="00F302F8"/>
    <w:rsid w:val="00F30417"/>
    <w:rsid w:val="00F307F6"/>
    <w:rsid w:val="00F31620"/>
    <w:rsid w:val="00F32E9D"/>
    <w:rsid w:val="00F33DBC"/>
    <w:rsid w:val="00F34071"/>
    <w:rsid w:val="00F350D0"/>
    <w:rsid w:val="00F3554C"/>
    <w:rsid w:val="00F37036"/>
    <w:rsid w:val="00F37A50"/>
    <w:rsid w:val="00F37FB1"/>
    <w:rsid w:val="00F40B37"/>
    <w:rsid w:val="00F42026"/>
    <w:rsid w:val="00F42251"/>
    <w:rsid w:val="00F424F3"/>
    <w:rsid w:val="00F44732"/>
    <w:rsid w:val="00F44866"/>
    <w:rsid w:val="00F453F1"/>
    <w:rsid w:val="00F45B66"/>
    <w:rsid w:val="00F46736"/>
    <w:rsid w:val="00F47209"/>
    <w:rsid w:val="00F47297"/>
    <w:rsid w:val="00F47595"/>
    <w:rsid w:val="00F47DEF"/>
    <w:rsid w:val="00F47E7B"/>
    <w:rsid w:val="00F531F9"/>
    <w:rsid w:val="00F5398E"/>
    <w:rsid w:val="00F544B8"/>
    <w:rsid w:val="00F5462B"/>
    <w:rsid w:val="00F54855"/>
    <w:rsid w:val="00F54D66"/>
    <w:rsid w:val="00F54E23"/>
    <w:rsid w:val="00F55C0A"/>
    <w:rsid w:val="00F60B41"/>
    <w:rsid w:val="00F60B92"/>
    <w:rsid w:val="00F60D4C"/>
    <w:rsid w:val="00F60FE9"/>
    <w:rsid w:val="00F6132B"/>
    <w:rsid w:val="00F61D36"/>
    <w:rsid w:val="00F648C0"/>
    <w:rsid w:val="00F64D56"/>
    <w:rsid w:val="00F65E9E"/>
    <w:rsid w:val="00F66EA2"/>
    <w:rsid w:val="00F670F6"/>
    <w:rsid w:val="00F67478"/>
    <w:rsid w:val="00F714C3"/>
    <w:rsid w:val="00F7156C"/>
    <w:rsid w:val="00F7183A"/>
    <w:rsid w:val="00F71F2B"/>
    <w:rsid w:val="00F747D3"/>
    <w:rsid w:val="00F76C8A"/>
    <w:rsid w:val="00F77E55"/>
    <w:rsid w:val="00F8040B"/>
    <w:rsid w:val="00F8131F"/>
    <w:rsid w:val="00F8300F"/>
    <w:rsid w:val="00F83463"/>
    <w:rsid w:val="00F83CFC"/>
    <w:rsid w:val="00F84B68"/>
    <w:rsid w:val="00F84C06"/>
    <w:rsid w:val="00F8632A"/>
    <w:rsid w:val="00F86806"/>
    <w:rsid w:val="00F86B05"/>
    <w:rsid w:val="00F876A3"/>
    <w:rsid w:val="00F87848"/>
    <w:rsid w:val="00F910CF"/>
    <w:rsid w:val="00F91D8A"/>
    <w:rsid w:val="00F92504"/>
    <w:rsid w:val="00F9284E"/>
    <w:rsid w:val="00F93C8F"/>
    <w:rsid w:val="00F95099"/>
    <w:rsid w:val="00F953CA"/>
    <w:rsid w:val="00F95552"/>
    <w:rsid w:val="00F96F63"/>
    <w:rsid w:val="00F97A4E"/>
    <w:rsid w:val="00F97E16"/>
    <w:rsid w:val="00FA1F9F"/>
    <w:rsid w:val="00FA2DEC"/>
    <w:rsid w:val="00FA4115"/>
    <w:rsid w:val="00FA4E61"/>
    <w:rsid w:val="00FB0173"/>
    <w:rsid w:val="00FB0384"/>
    <w:rsid w:val="00FB0E18"/>
    <w:rsid w:val="00FB1A0A"/>
    <w:rsid w:val="00FB1FFB"/>
    <w:rsid w:val="00FB2104"/>
    <w:rsid w:val="00FB2354"/>
    <w:rsid w:val="00FB33A2"/>
    <w:rsid w:val="00FB4DDD"/>
    <w:rsid w:val="00FB54F8"/>
    <w:rsid w:val="00FB5852"/>
    <w:rsid w:val="00FB679D"/>
    <w:rsid w:val="00FB6EA9"/>
    <w:rsid w:val="00FB72FD"/>
    <w:rsid w:val="00FB7539"/>
    <w:rsid w:val="00FC029C"/>
    <w:rsid w:val="00FC19AA"/>
    <w:rsid w:val="00FC276C"/>
    <w:rsid w:val="00FC2B23"/>
    <w:rsid w:val="00FC4006"/>
    <w:rsid w:val="00FC445E"/>
    <w:rsid w:val="00FC4736"/>
    <w:rsid w:val="00FC4E40"/>
    <w:rsid w:val="00FC5106"/>
    <w:rsid w:val="00FC5670"/>
    <w:rsid w:val="00FC5869"/>
    <w:rsid w:val="00FC67F9"/>
    <w:rsid w:val="00FC6FED"/>
    <w:rsid w:val="00FD027C"/>
    <w:rsid w:val="00FD05EF"/>
    <w:rsid w:val="00FD0FE3"/>
    <w:rsid w:val="00FD1D83"/>
    <w:rsid w:val="00FD310C"/>
    <w:rsid w:val="00FD34FF"/>
    <w:rsid w:val="00FD4017"/>
    <w:rsid w:val="00FD4A06"/>
    <w:rsid w:val="00FD5062"/>
    <w:rsid w:val="00FE0177"/>
    <w:rsid w:val="00FE0950"/>
    <w:rsid w:val="00FE0BEA"/>
    <w:rsid w:val="00FE27F5"/>
    <w:rsid w:val="00FE3A04"/>
    <w:rsid w:val="00FE3FAC"/>
    <w:rsid w:val="00FE457E"/>
    <w:rsid w:val="00FE4D86"/>
    <w:rsid w:val="00FE4FD0"/>
    <w:rsid w:val="00FE5256"/>
    <w:rsid w:val="00FE61F7"/>
    <w:rsid w:val="00FE6A0E"/>
    <w:rsid w:val="00FE7EF5"/>
    <w:rsid w:val="00FF0243"/>
    <w:rsid w:val="00FF0C22"/>
    <w:rsid w:val="00FF249E"/>
    <w:rsid w:val="00FF3131"/>
    <w:rsid w:val="00FF337B"/>
    <w:rsid w:val="00FF398C"/>
    <w:rsid w:val="00FF4CC6"/>
    <w:rsid w:val="00FF5227"/>
    <w:rsid w:val="00FF585A"/>
    <w:rsid w:val="00FF5D67"/>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D959D"/>
  <w14:discardImageEditingData/>
  <w15:docId w15:val="{0A458A8C-AFD3-4324-8E8D-F2290C88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3"/>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3"/>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u w:val="single"/>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Times New Roman Bold" w:hAnsi="Times New Roman Bold" w:cs="Arial"/>
      <w:b/>
      <w:bCs/>
      <w:iCs/>
      <w:kern w:val="32"/>
      <w:sz w:val="24"/>
      <w:szCs w:val="26"/>
      <w:u w:val="single"/>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link w:val="PlainTextChar"/>
    <w:uiPriority w:val="99"/>
    <w:rsid w:val="00E37EDD"/>
    <w:rPr>
      <w:rFonts w:ascii="Courier New" w:hAnsi="Courier New" w:cs="Courier New"/>
      <w:szCs w:val="24"/>
    </w:rPr>
  </w:style>
  <w:style w:type="character" w:styleId="CommentReference">
    <w:name w:val="annotation reference"/>
    <w:uiPriority w:val="99"/>
    <w:semiHidden/>
    <w:rsid w:val="00F42251"/>
    <w:rPr>
      <w:sz w:val="16"/>
      <w:szCs w:val="16"/>
    </w:rPr>
  </w:style>
  <w:style w:type="paragraph" w:styleId="CommentText">
    <w:name w:val="annotation text"/>
    <w:basedOn w:val="Normal"/>
    <w:link w:val="CommentTextChar"/>
    <w:uiPriority w:val="99"/>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1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605FEB"/>
    <w:pPr>
      <w:tabs>
        <w:tab w:val="left" w:pos="1320"/>
        <w:tab w:val="right" w:leader="dot" w:pos="9350"/>
      </w:tabs>
      <w:spacing w:after="12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u w:val="single"/>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uiPriority w:val="99"/>
    <w:rsid w:val="00474ED4"/>
    <w:rPr>
      <w:sz w:val="20"/>
    </w:rPr>
  </w:style>
  <w:style w:type="character" w:customStyle="1" w:styleId="FootnoteTextChar">
    <w:name w:val="Footnote Text Char"/>
    <w:basedOn w:val="DefaultParagraphFont"/>
    <w:link w:val="FootnoteText"/>
    <w:uiPriority w:val="99"/>
    <w:rsid w:val="00474ED4"/>
  </w:style>
  <w:style w:type="character" w:styleId="FootnoteReference">
    <w:name w:val="footnote reference"/>
    <w:uiPriority w:val="99"/>
    <w:rsid w:val="00474ED4"/>
    <w:rPr>
      <w:vertAlign w:val="superscript"/>
    </w:rPr>
  </w:style>
  <w:style w:type="numbering" w:customStyle="1" w:styleId="FPPHeadings">
    <w:name w:val="FPP Headings"/>
    <w:rsid w:val="008D45F5"/>
    <w:pPr>
      <w:numPr>
        <w:numId w:val="2"/>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C63005"/>
    <w:pPr>
      <w:keepNext/>
      <w:numPr>
        <w:numId w:val="16"/>
      </w:numPr>
      <w:spacing w:before="24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16"/>
      </w:numPr>
      <w:suppressAutoHyphens/>
      <w:ind w:left="180"/>
    </w:pPr>
    <w:rPr>
      <w:b/>
      <w:szCs w:val="24"/>
      <w:u w:val="single"/>
    </w:rPr>
  </w:style>
  <w:style w:type="character" w:customStyle="1" w:styleId="FPP1Char">
    <w:name w:val="FPP1 Char"/>
    <w:link w:val="FPP1"/>
    <w:rsid w:val="00C63005"/>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1B7FE1"/>
    <w:pPr>
      <w:numPr>
        <w:ilvl w:val="2"/>
      </w:numPr>
      <w:ind w:left="540"/>
    </w:pPr>
    <w:rPr>
      <w:b w:val="0"/>
      <w:u w:val="none"/>
    </w:rPr>
  </w:style>
  <w:style w:type="paragraph" w:customStyle="1" w:styleId="FPP4">
    <w:name w:val="FPP4"/>
    <w:basedOn w:val="FPP3"/>
    <w:link w:val="FPP4Char"/>
    <w:qFormat/>
    <w:rsid w:val="00D45F13"/>
    <w:pPr>
      <w:keepNext w:val="0"/>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1B7FE1"/>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uiPriority w:val="99"/>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4"/>
      </w:numPr>
      <w:contextualSpacing/>
    </w:pPr>
  </w:style>
  <w:style w:type="paragraph" w:styleId="ListBullet2">
    <w:name w:val="List Bullet 2"/>
    <w:basedOn w:val="Normal"/>
    <w:rsid w:val="00F7156C"/>
    <w:pPr>
      <w:numPr>
        <w:numId w:val="5"/>
      </w:numPr>
      <w:contextualSpacing/>
    </w:pPr>
  </w:style>
  <w:style w:type="paragraph" w:styleId="ListBullet3">
    <w:name w:val="List Bullet 3"/>
    <w:basedOn w:val="Normal"/>
    <w:rsid w:val="00F7156C"/>
    <w:pPr>
      <w:numPr>
        <w:numId w:val="6"/>
      </w:numPr>
      <w:contextualSpacing/>
    </w:pPr>
  </w:style>
  <w:style w:type="paragraph" w:styleId="ListBullet4">
    <w:name w:val="List Bullet 4"/>
    <w:basedOn w:val="Normal"/>
    <w:rsid w:val="00F7156C"/>
    <w:pPr>
      <w:numPr>
        <w:numId w:val="7"/>
      </w:numPr>
      <w:contextualSpacing/>
    </w:pPr>
  </w:style>
  <w:style w:type="paragraph" w:styleId="ListBullet5">
    <w:name w:val="List Bullet 5"/>
    <w:basedOn w:val="Normal"/>
    <w:rsid w:val="00F7156C"/>
    <w:pPr>
      <w:numPr>
        <w:numId w:val="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9"/>
      </w:numPr>
      <w:contextualSpacing/>
    </w:pPr>
  </w:style>
  <w:style w:type="paragraph" w:styleId="ListNumber2">
    <w:name w:val="List Number 2"/>
    <w:basedOn w:val="Normal"/>
    <w:rsid w:val="00F7156C"/>
    <w:pPr>
      <w:numPr>
        <w:numId w:val="10"/>
      </w:numPr>
      <w:contextualSpacing/>
    </w:pPr>
  </w:style>
  <w:style w:type="paragraph" w:styleId="ListNumber3">
    <w:name w:val="List Number 3"/>
    <w:basedOn w:val="Normal"/>
    <w:rsid w:val="00F7156C"/>
    <w:pPr>
      <w:numPr>
        <w:numId w:val="11"/>
      </w:numPr>
      <w:contextualSpacing/>
    </w:pPr>
  </w:style>
  <w:style w:type="paragraph" w:styleId="ListNumber4">
    <w:name w:val="List Number 4"/>
    <w:basedOn w:val="Normal"/>
    <w:rsid w:val="00F7156C"/>
    <w:pPr>
      <w:numPr>
        <w:numId w:val="12"/>
      </w:numPr>
      <w:contextualSpacing/>
    </w:pPr>
  </w:style>
  <w:style w:type="paragraph" w:styleId="ListNumber5">
    <w:name w:val="List Number 5"/>
    <w:basedOn w:val="Normal"/>
    <w:rsid w:val="00F7156C"/>
    <w:pPr>
      <w:numPr>
        <w:numId w:val="1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paragraph" w:customStyle="1" w:styleId="TableParagraph">
    <w:name w:val="Table Paragraph"/>
    <w:basedOn w:val="Normal"/>
    <w:uiPriority w:val="1"/>
    <w:qFormat/>
    <w:rsid w:val="00324435"/>
    <w:pPr>
      <w:widowControl w:val="0"/>
      <w:spacing w:after="0"/>
    </w:pPr>
    <w:rPr>
      <w:rFonts w:asciiTheme="minorHAnsi" w:eastAsiaTheme="minorHAnsi" w:hAnsiTheme="minorHAnsi" w:cstheme="minorBidi"/>
      <w:sz w:val="22"/>
      <w:szCs w:val="22"/>
    </w:rPr>
  </w:style>
  <w:style w:type="table" w:styleId="TableGrid">
    <w:name w:val="Table Grid"/>
    <w:basedOn w:val="TableNormal"/>
    <w:uiPriority w:val="39"/>
    <w:rsid w:val="0066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F300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366293107">
      <w:bodyDiv w:val="1"/>
      <w:marLeft w:val="0"/>
      <w:marRight w:val="0"/>
      <w:marTop w:val="0"/>
      <w:marBottom w:val="0"/>
      <w:divBdr>
        <w:top w:val="none" w:sz="0" w:space="0" w:color="auto"/>
        <w:left w:val="none" w:sz="0" w:space="0" w:color="auto"/>
        <w:bottom w:val="none" w:sz="0" w:space="0" w:color="auto"/>
        <w:right w:val="none" w:sz="0" w:space="0" w:color="auto"/>
      </w:divBdr>
    </w:div>
    <w:div w:id="411509183">
      <w:bodyDiv w:val="1"/>
      <w:marLeft w:val="0"/>
      <w:marRight w:val="0"/>
      <w:marTop w:val="0"/>
      <w:marBottom w:val="0"/>
      <w:divBdr>
        <w:top w:val="none" w:sz="0" w:space="0" w:color="auto"/>
        <w:left w:val="none" w:sz="0" w:space="0" w:color="auto"/>
        <w:bottom w:val="none" w:sz="0" w:space="0" w:color="auto"/>
        <w:right w:val="none" w:sz="0" w:space="0" w:color="auto"/>
      </w:divBdr>
    </w:div>
    <w:div w:id="504319148">
      <w:bodyDiv w:val="1"/>
      <w:marLeft w:val="0"/>
      <w:marRight w:val="0"/>
      <w:marTop w:val="0"/>
      <w:marBottom w:val="0"/>
      <w:divBdr>
        <w:top w:val="none" w:sz="0" w:space="0" w:color="auto"/>
        <w:left w:val="none" w:sz="0" w:space="0" w:color="auto"/>
        <w:bottom w:val="none" w:sz="0" w:space="0" w:color="auto"/>
        <w:right w:val="none" w:sz="0" w:space="0" w:color="auto"/>
      </w:divBdr>
    </w:div>
    <w:div w:id="683241806">
      <w:bodyDiv w:val="1"/>
      <w:marLeft w:val="0"/>
      <w:marRight w:val="0"/>
      <w:marTop w:val="0"/>
      <w:marBottom w:val="0"/>
      <w:divBdr>
        <w:top w:val="none" w:sz="0" w:space="0" w:color="auto"/>
        <w:left w:val="none" w:sz="0" w:space="0" w:color="auto"/>
        <w:bottom w:val="none" w:sz="0" w:space="0" w:color="auto"/>
        <w:right w:val="none" w:sz="0" w:space="0" w:color="auto"/>
      </w:divBdr>
      <w:divsChild>
        <w:div w:id="894196596">
          <w:marLeft w:val="0"/>
          <w:marRight w:val="0"/>
          <w:marTop w:val="0"/>
          <w:marBottom w:val="0"/>
          <w:divBdr>
            <w:top w:val="none" w:sz="0" w:space="0" w:color="auto"/>
            <w:left w:val="none" w:sz="0" w:space="0" w:color="auto"/>
            <w:bottom w:val="none" w:sz="0" w:space="0" w:color="auto"/>
            <w:right w:val="none" w:sz="0" w:space="0" w:color="auto"/>
          </w:divBdr>
        </w:div>
        <w:div w:id="586770255">
          <w:marLeft w:val="0"/>
          <w:marRight w:val="0"/>
          <w:marTop w:val="0"/>
          <w:marBottom w:val="0"/>
          <w:divBdr>
            <w:top w:val="none" w:sz="0" w:space="0" w:color="auto"/>
            <w:left w:val="none" w:sz="0" w:space="0" w:color="auto"/>
            <w:bottom w:val="none" w:sz="0" w:space="0" w:color="auto"/>
            <w:right w:val="none" w:sz="0" w:space="0" w:color="auto"/>
          </w:divBdr>
        </w:div>
        <w:div w:id="1853642521">
          <w:marLeft w:val="0"/>
          <w:marRight w:val="0"/>
          <w:marTop w:val="0"/>
          <w:marBottom w:val="0"/>
          <w:divBdr>
            <w:top w:val="none" w:sz="0" w:space="0" w:color="auto"/>
            <w:left w:val="none" w:sz="0" w:space="0" w:color="auto"/>
            <w:bottom w:val="none" w:sz="0" w:space="0" w:color="auto"/>
            <w:right w:val="none" w:sz="0" w:space="0" w:color="auto"/>
          </w:divBdr>
        </w:div>
        <w:div w:id="148861314">
          <w:marLeft w:val="0"/>
          <w:marRight w:val="0"/>
          <w:marTop w:val="0"/>
          <w:marBottom w:val="0"/>
          <w:divBdr>
            <w:top w:val="none" w:sz="0" w:space="0" w:color="auto"/>
            <w:left w:val="none" w:sz="0" w:space="0" w:color="auto"/>
            <w:bottom w:val="none" w:sz="0" w:space="0" w:color="auto"/>
            <w:right w:val="none" w:sz="0" w:space="0" w:color="auto"/>
          </w:divBdr>
        </w:div>
        <w:div w:id="1076710799">
          <w:marLeft w:val="0"/>
          <w:marRight w:val="0"/>
          <w:marTop w:val="0"/>
          <w:marBottom w:val="0"/>
          <w:divBdr>
            <w:top w:val="none" w:sz="0" w:space="0" w:color="auto"/>
            <w:left w:val="none" w:sz="0" w:space="0" w:color="auto"/>
            <w:bottom w:val="none" w:sz="0" w:space="0" w:color="auto"/>
            <w:right w:val="none" w:sz="0" w:space="0" w:color="auto"/>
          </w:divBdr>
        </w:div>
        <w:div w:id="2086416335">
          <w:marLeft w:val="0"/>
          <w:marRight w:val="0"/>
          <w:marTop w:val="0"/>
          <w:marBottom w:val="0"/>
          <w:divBdr>
            <w:top w:val="none" w:sz="0" w:space="0" w:color="auto"/>
            <w:left w:val="none" w:sz="0" w:space="0" w:color="auto"/>
            <w:bottom w:val="none" w:sz="0" w:space="0" w:color="auto"/>
            <w:right w:val="none" w:sz="0" w:space="0" w:color="auto"/>
          </w:divBdr>
        </w:div>
      </w:divsChild>
    </w:div>
    <w:div w:id="1125004130">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450246579">
      <w:bodyDiv w:val="1"/>
      <w:marLeft w:val="0"/>
      <w:marRight w:val="0"/>
      <w:marTop w:val="0"/>
      <w:marBottom w:val="0"/>
      <w:divBdr>
        <w:top w:val="none" w:sz="0" w:space="0" w:color="auto"/>
        <w:left w:val="none" w:sz="0" w:space="0" w:color="auto"/>
        <w:bottom w:val="none" w:sz="0" w:space="0" w:color="auto"/>
        <w:right w:val="none" w:sz="0" w:space="0" w:color="auto"/>
      </w:divBdr>
      <w:divsChild>
        <w:div w:id="2008240850">
          <w:marLeft w:val="0"/>
          <w:marRight w:val="0"/>
          <w:marTop w:val="0"/>
          <w:marBottom w:val="0"/>
          <w:divBdr>
            <w:top w:val="none" w:sz="0" w:space="0" w:color="auto"/>
            <w:left w:val="none" w:sz="0" w:space="0" w:color="auto"/>
            <w:bottom w:val="none" w:sz="0" w:space="0" w:color="auto"/>
            <w:right w:val="none" w:sz="0" w:space="0" w:color="auto"/>
          </w:divBdr>
        </w:div>
        <w:div w:id="1776561055">
          <w:marLeft w:val="0"/>
          <w:marRight w:val="0"/>
          <w:marTop w:val="0"/>
          <w:marBottom w:val="0"/>
          <w:divBdr>
            <w:top w:val="none" w:sz="0" w:space="0" w:color="auto"/>
            <w:left w:val="none" w:sz="0" w:space="0" w:color="auto"/>
            <w:bottom w:val="none" w:sz="0" w:space="0" w:color="auto"/>
            <w:right w:val="none" w:sz="0" w:space="0" w:color="auto"/>
          </w:divBdr>
        </w:div>
        <w:div w:id="2106999913">
          <w:marLeft w:val="0"/>
          <w:marRight w:val="0"/>
          <w:marTop w:val="0"/>
          <w:marBottom w:val="0"/>
          <w:divBdr>
            <w:top w:val="none" w:sz="0" w:space="0" w:color="auto"/>
            <w:left w:val="none" w:sz="0" w:space="0" w:color="auto"/>
            <w:bottom w:val="none" w:sz="0" w:space="0" w:color="auto"/>
            <w:right w:val="none" w:sz="0" w:space="0" w:color="auto"/>
          </w:divBdr>
        </w:div>
        <w:div w:id="512183799">
          <w:marLeft w:val="0"/>
          <w:marRight w:val="0"/>
          <w:marTop w:val="0"/>
          <w:marBottom w:val="0"/>
          <w:divBdr>
            <w:top w:val="none" w:sz="0" w:space="0" w:color="auto"/>
            <w:left w:val="none" w:sz="0" w:space="0" w:color="auto"/>
            <w:bottom w:val="none" w:sz="0" w:space="0" w:color="auto"/>
            <w:right w:val="none" w:sz="0" w:space="0" w:color="auto"/>
          </w:divBdr>
        </w:div>
        <w:div w:id="307563105">
          <w:marLeft w:val="0"/>
          <w:marRight w:val="0"/>
          <w:marTop w:val="0"/>
          <w:marBottom w:val="0"/>
          <w:divBdr>
            <w:top w:val="none" w:sz="0" w:space="0" w:color="auto"/>
            <w:left w:val="none" w:sz="0" w:space="0" w:color="auto"/>
            <w:bottom w:val="none" w:sz="0" w:space="0" w:color="auto"/>
            <w:right w:val="none" w:sz="0" w:space="0" w:color="auto"/>
          </w:divBdr>
        </w:div>
        <w:div w:id="732966218">
          <w:marLeft w:val="0"/>
          <w:marRight w:val="0"/>
          <w:marTop w:val="0"/>
          <w:marBottom w:val="0"/>
          <w:divBdr>
            <w:top w:val="none" w:sz="0" w:space="0" w:color="auto"/>
            <w:left w:val="none" w:sz="0" w:space="0" w:color="auto"/>
            <w:bottom w:val="none" w:sz="0" w:space="0" w:color="auto"/>
            <w:right w:val="none" w:sz="0" w:space="0" w:color="auto"/>
          </w:divBdr>
        </w:div>
        <w:div w:id="358825256">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026447151">
          <w:marLeft w:val="0"/>
          <w:marRight w:val="0"/>
          <w:marTop w:val="0"/>
          <w:marBottom w:val="0"/>
          <w:divBdr>
            <w:top w:val="none" w:sz="0" w:space="0" w:color="auto"/>
            <w:left w:val="none" w:sz="0" w:space="0" w:color="auto"/>
            <w:bottom w:val="none" w:sz="0" w:space="0" w:color="auto"/>
            <w:right w:val="none" w:sz="0" w:space="0" w:color="auto"/>
          </w:divBdr>
        </w:div>
        <w:div w:id="1404721200">
          <w:marLeft w:val="0"/>
          <w:marRight w:val="0"/>
          <w:marTop w:val="0"/>
          <w:marBottom w:val="0"/>
          <w:divBdr>
            <w:top w:val="none" w:sz="0" w:space="0" w:color="auto"/>
            <w:left w:val="none" w:sz="0" w:space="0" w:color="auto"/>
            <w:bottom w:val="none" w:sz="0" w:space="0" w:color="auto"/>
            <w:right w:val="none" w:sz="0" w:space="0" w:color="auto"/>
          </w:divBdr>
        </w:div>
      </w:divsChild>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 w:id="1977831516">
      <w:bodyDiv w:val="1"/>
      <w:marLeft w:val="0"/>
      <w:marRight w:val="0"/>
      <w:marTop w:val="0"/>
      <w:marBottom w:val="0"/>
      <w:divBdr>
        <w:top w:val="none" w:sz="0" w:space="0" w:color="auto"/>
        <w:left w:val="none" w:sz="0" w:space="0" w:color="auto"/>
        <w:bottom w:val="none" w:sz="0" w:space="0" w:color="auto"/>
        <w:right w:val="none" w:sz="0" w:space="0" w:color="auto"/>
      </w:divBdr>
      <w:divsChild>
        <w:div w:id="1921677927">
          <w:marLeft w:val="0"/>
          <w:marRight w:val="0"/>
          <w:marTop w:val="0"/>
          <w:marBottom w:val="0"/>
          <w:divBdr>
            <w:top w:val="none" w:sz="0" w:space="0" w:color="auto"/>
            <w:left w:val="none" w:sz="0" w:space="0" w:color="auto"/>
            <w:bottom w:val="none" w:sz="0" w:space="0" w:color="auto"/>
            <w:right w:val="none" w:sz="0" w:space="0" w:color="auto"/>
          </w:divBdr>
        </w:div>
        <w:div w:id="2145464620">
          <w:marLeft w:val="0"/>
          <w:marRight w:val="0"/>
          <w:marTop w:val="0"/>
          <w:marBottom w:val="0"/>
          <w:divBdr>
            <w:top w:val="none" w:sz="0" w:space="0" w:color="auto"/>
            <w:left w:val="none" w:sz="0" w:space="0" w:color="auto"/>
            <w:bottom w:val="none" w:sz="0" w:space="0" w:color="auto"/>
            <w:right w:val="none" w:sz="0" w:space="0" w:color="auto"/>
          </w:divBdr>
        </w:div>
        <w:div w:id="2015381274">
          <w:marLeft w:val="0"/>
          <w:marRight w:val="0"/>
          <w:marTop w:val="0"/>
          <w:marBottom w:val="0"/>
          <w:divBdr>
            <w:top w:val="none" w:sz="0" w:space="0" w:color="auto"/>
            <w:left w:val="none" w:sz="0" w:space="0" w:color="auto"/>
            <w:bottom w:val="none" w:sz="0" w:space="0" w:color="auto"/>
            <w:right w:val="none" w:sz="0" w:space="0" w:color="auto"/>
          </w:divBdr>
        </w:div>
        <w:div w:id="1584997485">
          <w:marLeft w:val="0"/>
          <w:marRight w:val="0"/>
          <w:marTop w:val="0"/>
          <w:marBottom w:val="0"/>
          <w:divBdr>
            <w:top w:val="none" w:sz="0" w:space="0" w:color="auto"/>
            <w:left w:val="none" w:sz="0" w:space="0" w:color="auto"/>
            <w:bottom w:val="none" w:sz="0" w:space="0" w:color="auto"/>
            <w:right w:val="none" w:sz="0" w:space="0" w:color="auto"/>
          </w:divBdr>
        </w:div>
        <w:div w:id="260996130">
          <w:marLeft w:val="0"/>
          <w:marRight w:val="0"/>
          <w:marTop w:val="0"/>
          <w:marBottom w:val="0"/>
          <w:divBdr>
            <w:top w:val="none" w:sz="0" w:space="0" w:color="auto"/>
            <w:left w:val="none" w:sz="0" w:space="0" w:color="auto"/>
            <w:bottom w:val="none" w:sz="0" w:space="0" w:color="auto"/>
            <w:right w:val="none" w:sz="0" w:space="0" w:color="auto"/>
          </w:divBdr>
        </w:div>
        <w:div w:id="1161500741">
          <w:marLeft w:val="0"/>
          <w:marRight w:val="0"/>
          <w:marTop w:val="0"/>
          <w:marBottom w:val="0"/>
          <w:divBdr>
            <w:top w:val="none" w:sz="0" w:space="0" w:color="auto"/>
            <w:left w:val="none" w:sz="0" w:space="0" w:color="auto"/>
            <w:bottom w:val="none" w:sz="0" w:space="0" w:color="auto"/>
            <w:right w:val="none" w:sz="0" w:space="0" w:color="auto"/>
          </w:divBdr>
        </w:div>
        <w:div w:id="380329538">
          <w:marLeft w:val="0"/>
          <w:marRight w:val="0"/>
          <w:marTop w:val="0"/>
          <w:marBottom w:val="0"/>
          <w:divBdr>
            <w:top w:val="none" w:sz="0" w:space="0" w:color="auto"/>
            <w:left w:val="none" w:sz="0" w:space="0" w:color="auto"/>
            <w:bottom w:val="none" w:sz="0" w:space="0" w:color="auto"/>
            <w:right w:val="none" w:sz="0" w:space="0" w:color="auto"/>
          </w:divBdr>
        </w:div>
        <w:div w:id="492527219">
          <w:marLeft w:val="0"/>
          <w:marRight w:val="0"/>
          <w:marTop w:val="0"/>
          <w:marBottom w:val="0"/>
          <w:divBdr>
            <w:top w:val="none" w:sz="0" w:space="0" w:color="auto"/>
            <w:left w:val="none" w:sz="0" w:space="0" w:color="auto"/>
            <w:bottom w:val="none" w:sz="0" w:space="0" w:color="auto"/>
            <w:right w:val="none" w:sz="0" w:space="0" w:color="auto"/>
          </w:divBdr>
        </w:div>
        <w:div w:id="135069886">
          <w:marLeft w:val="0"/>
          <w:marRight w:val="0"/>
          <w:marTop w:val="0"/>
          <w:marBottom w:val="0"/>
          <w:divBdr>
            <w:top w:val="none" w:sz="0" w:space="0" w:color="auto"/>
            <w:left w:val="none" w:sz="0" w:space="0" w:color="auto"/>
            <w:bottom w:val="none" w:sz="0" w:space="0" w:color="auto"/>
            <w:right w:val="none" w:sz="0" w:space="0" w:color="auto"/>
          </w:divBdr>
        </w:div>
        <w:div w:id="310912661">
          <w:marLeft w:val="0"/>
          <w:marRight w:val="0"/>
          <w:marTop w:val="0"/>
          <w:marBottom w:val="0"/>
          <w:divBdr>
            <w:top w:val="none" w:sz="0" w:space="0" w:color="auto"/>
            <w:left w:val="none" w:sz="0" w:space="0" w:color="auto"/>
            <w:bottom w:val="none" w:sz="0" w:space="0" w:color="auto"/>
            <w:right w:val="none" w:sz="0" w:space="0" w:color="auto"/>
          </w:divBdr>
        </w:div>
        <w:div w:id="582837488">
          <w:marLeft w:val="0"/>
          <w:marRight w:val="0"/>
          <w:marTop w:val="0"/>
          <w:marBottom w:val="0"/>
          <w:divBdr>
            <w:top w:val="none" w:sz="0" w:space="0" w:color="auto"/>
            <w:left w:val="none" w:sz="0" w:space="0" w:color="auto"/>
            <w:bottom w:val="none" w:sz="0" w:space="0" w:color="auto"/>
            <w:right w:val="none" w:sz="0" w:space="0" w:color="auto"/>
          </w:divBdr>
        </w:div>
        <w:div w:id="1713767030">
          <w:marLeft w:val="0"/>
          <w:marRight w:val="0"/>
          <w:marTop w:val="0"/>
          <w:marBottom w:val="0"/>
          <w:divBdr>
            <w:top w:val="none" w:sz="0" w:space="0" w:color="auto"/>
            <w:left w:val="none" w:sz="0" w:space="0" w:color="auto"/>
            <w:bottom w:val="none" w:sz="0" w:space="0" w:color="auto"/>
            <w:right w:val="none" w:sz="0" w:space="0" w:color="auto"/>
          </w:divBdr>
        </w:div>
        <w:div w:id="1708795443">
          <w:marLeft w:val="0"/>
          <w:marRight w:val="0"/>
          <w:marTop w:val="0"/>
          <w:marBottom w:val="0"/>
          <w:divBdr>
            <w:top w:val="none" w:sz="0" w:space="0" w:color="auto"/>
            <w:left w:val="none" w:sz="0" w:space="0" w:color="auto"/>
            <w:bottom w:val="none" w:sz="0" w:space="0" w:color="auto"/>
            <w:right w:val="none" w:sz="0" w:space="0" w:color="auto"/>
          </w:divBdr>
        </w:div>
        <w:div w:id="58137884">
          <w:marLeft w:val="0"/>
          <w:marRight w:val="0"/>
          <w:marTop w:val="0"/>
          <w:marBottom w:val="0"/>
          <w:divBdr>
            <w:top w:val="none" w:sz="0" w:space="0" w:color="auto"/>
            <w:left w:val="none" w:sz="0" w:space="0" w:color="auto"/>
            <w:bottom w:val="none" w:sz="0" w:space="0" w:color="auto"/>
            <w:right w:val="none" w:sz="0" w:space="0" w:color="auto"/>
          </w:divBdr>
        </w:div>
        <w:div w:id="1354956937">
          <w:marLeft w:val="0"/>
          <w:marRight w:val="0"/>
          <w:marTop w:val="0"/>
          <w:marBottom w:val="0"/>
          <w:divBdr>
            <w:top w:val="none" w:sz="0" w:space="0" w:color="auto"/>
            <w:left w:val="none" w:sz="0" w:space="0" w:color="auto"/>
            <w:bottom w:val="none" w:sz="0" w:space="0" w:color="auto"/>
            <w:right w:val="none" w:sz="0" w:space="0" w:color="auto"/>
          </w:divBdr>
        </w:div>
        <w:div w:id="352851375">
          <w:marLeft w:val="0"/>
          <w:marRight w:val="0"/>
          <w:marTop w:val="0"/>
          <w:marBottom w:val="0"/>
          <w:divBdr>
            <w:top w:val="none" w:sz="0" w:space="0" w:color="auto"/>
            <w:left w:val="none" w:sz="0" w:space="0" w:color="auto"/>
            <w:bottom w:val="none" w:sz="0" w:space="0" w:color="auto"/>
            <w:right w:val="none" w:sz="0" w:space="0" w:color="auto"/>
          </w:divBdr>
        </w:div>
        <w:div w:id="1818263350">
          <w:marLeft w:val="0"/>
          <w:marRight w:val="0"/>
          <w:marTop w:val="0"/>
          <w:marBottom w:val="0"/>
          <w:divBdr>
            <w:top w:val="none" w:sz="0" w:space="0" w:color="auto"/>
            <w:left w:val="none" w:sz="0" w:space="0" w:color="auto"/>
            <w:bottom w:val="none" w:sz="0" w:space="0" w:color="auto"/>
            <w:right w:val="none" w:sz="0" w:space="0" w:color="auto"/>
          </w:divBdr>
        </w:div>
      </w:divsChild>
    </w:div>
    <w:div w:id="2030981746">
      <w:bodyDiv w:val="1"/>
      <w:marLeft w:val="0"/>
      <w:marRight w:val="0"/>
      <w:marTop w:val="0"/>
      <w:marBottom w:val="0"/>
      <w:divBdr>
        <w:top w:val="none" w:sz="0" w:space="0" w:color="auto"/>
        <w:left w:val="none" w:sz="0" w:space="0" w:color="auto"/>
        <w:bottom w:val="none" w:sz="0" w:space="0" w:color="auto"/>
        <w:right w:val="none" w:sz="0" w:space="0" w:color="auto"/>
      </w:divBdr>
    </w:div>
    <w:div w:id="20556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web.crohms.org/report/total.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web.crohms.org/tmt/wq/historic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web.crohms.org/tmt/documents/ops/spill/ca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d-wc.usace.army.mil/report/projdata.htm" TargetMode="External"/><Relationship Id="rId5" Type="http://schemas.openxmlformats.org/officeDocument/2006/relationships/webSettings" Target="webSettings.xml"/><Relationship Id="rId15" Type="http://schemas.openxmlformats.org/officeDocument/2006/relationships/hyperlink" Target="http://www.nwd-wc.usace.army.mil/ftppub/water_quality/12hr/" TargetMode="External"/><Relationship Id="rId10" Type="http://schemas.openxmlformats.org/officeDocument/2006/relationships/hyperlink" Target="http://pweb.crohms.org/tmt/documents/FOP_Implementation_Repor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web.crohms.org/tmt/documents/wmp/2018/Final/emerproto/" TargetMode="External"/><Relationship Id="rId14" Type="http://schemas.openxmlformats.org/officeDocument/2006/relationships/hyperlink" Target="http://www.nwd-wc.usace.army.mil/ftppub/water_quality/td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wqnew/state_tdg_waivers/or/2015_5y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3B94C-3602-4752-8FDE-36E573F0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36475</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creator>Lisa.S.Wright@usace.army.mil</dc:creator>
  <cp:lastModifiedBy>G0PDWLSW</cp:lastModifiedBy>
  <cp:revision>2</cp:revision>
  <cp:lastPrinted>2017-11-09T19:14:00Z</cp:lastPrinted>
  <dcterms:created xsi:type="dcterms:W3CDTF">2018-06-05T16:08:00Z</dcterms:created>
  <dcterms:modified xsi:type="dcterms:W3CDTF">2018-06-05T16:08:00Z</dcterms:modified>
</cp:coreProperties>
</file>