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E2F1B" w:rsidRPr="001E2F1B" w:rsidRDefault="007D5B5E" w:rsidP="001E2F1B">
      <w:pPr>
        <w:spacing w:line="240" w:lineRule="auto"/>
        <w:jc w:val="center"/>
        <w:rPr>
          <w:rFonts w:ascii="Arial" w:hAnsi="Arial" w:cs="Arial"/>
          <w:b/>
          <w:sz w:val="24"/>
          <w:szCs w:val="28"/>
        </w:rPr>
      </w:pPr>
      <w:r>
        <w:rPr>
          <w:rFonts w:ascii="Arial" w:hAnsi="Arial" w:cs="Arial"/>
          <w:b/>
          <w:sz w:val="28"/>
          <w:szCs w:val="28"/>
        </w:rPr>
        <w:t>Bonneville 2</w:t>
      </w:r>
      <w:r w:rsidRPr="007D5B5E">
        <w:rPr>
          <w:rFonts w:ascii="Arial" w:hAnsi="Arial" w:cs="Arial"/>
          <w:b/>
          <w:sz w:val="28"/>
          <w:szCs w:val="28"/>
          <w:vertAlign w:val="superscript"/>
        </w:rPr>
        <w:t>nd</w:t>
      </w:r>
      <w:r>
        <w:rPr>
          <w:rFonts w:ascii="Arial" w:hAnsi="Arial" w:cs="Arial"/>
          <w:b/>
          <w:sz w:val="28"/>
          <w:szCs w:val="28"/>
        </w:rPr>
        <w:t xml:space="preserve"> Powerhouse Fish Guidance Efficiency</w:t>
      </w:r>
      <w:r w:rsidR="001E2F1B">
        <w:rPr>
          <w:rFonts w:ascii="Arial" w:hAnsi="Arial" w:cs="Arial"/>
          <w:b/>
          <w:sz w:val="24"/>
          <w:szCs w:val="28"/>
        </w:rPr>
        <w:br/>
      </w:r>
    </w:p>
    <w:p w:rsidR="00AB43DD" w:rsidRPr="001E2F1B" w:rsidRDefault="00AB43DD" w:rsidP="00423E4E">
      <w:pPr>
        <w:pStyle w:val="ListParagraph"/>
        <w:numPr>
          <w:ilvl w:val="0"/>
          <w:numId w:val="7"/>
        </w:numPr>
        <w:spacing w:line="240" w:lineRule="auto"/>
        <w:ind w:left="360"/>
        <w:rPr>
          <w:rFonts w:ascii="Arial" w:hAnsi="Arial" w:cs="Arial"/>
          <w:b/>
          <w:sz w:val="24"/>
          <w:szCs w:val="24"/>
        </w:rPr>
      </w:pPr>
      <w:r w:rsidRPr="001E2F1B">
        <w:rPr>
          <w:rFonts w:ascii="Arial" w:hAnsi="Arial" w:cs="Arial"/>
          <w:b/>
          <w:sz w:val="24"/>
          <w:szCs w:val="24"/>
        </w:rPr>
        <w:t>PROJECT INFORMATION</w:t>
      </w:r>
    </w:p>
    <w:tbl>
      <w:tblPr>
        <w:tblStyle w:val="TableGrid"/>
        <w:tblW w:w="0" w:type="auto"/>
        <w:tblLook w:val="04A0" w:firstRow="1" w:lastRow="0" w:firstColumn="1" w:lastColumn="0" w:noHBand="0" w:noVBand="1"/>
      </w:tblPr>
      <w:tblGrid>
        <w:gridCol w:w="2695"/>
        <w:gridCol w:w="6655"/>
      </w:tblGrid>
      <w:tr w:rsidR="00AB43DD" w:rsidRPr="001E2F1B" w:rsidTr="007C6093">
        <w:trPr>
          <w:trHeight w:val="432"/>
        </w:trPr>
        <w:tc>
          <w:tcPr>
            <w:tcW w:w="2695" w:type="dxa"/>
            <w:vAlign w:val="center"/>
          </w:tcPr>
          <w:p w:rsidR="00AB43DD" w:rsidRPr="009C3B33" w:rsidRDefault="007C6093" w:rsidP="00423E4E">
            <w:pPr>
              <w:rPr>
                <w:rFonts w:ascii="Arial" w:hAnsi="Arial" w:cs="Arial"/>
                <w:b/>
                <w:szCs w:val="24"/>
              </w:rPr>
            </w:pPr>
            <w:r w:rsidRPr="009C3B33">
              <w:rPr>
                <w:rFonts w:ascii="Arial" w:hAnsi="Arial" w:cs="Arial"/>
                <w:b/>
                <w:szCs w:val="24"/>
              </w:rPr>
              <w:t>P2 Identifier</w:t>
            </w:r>
          </w:p>
        </w:tc>
        <w:tc>
          <w:tcPr>
            <w:tcW w:w="6655" w:type="dxa"/>
            <w:vAlign w:val="center"/>
          </w:tcPr>
          <w:p w:rsidR="00AB43DD" w:rsidRPr="009C3B33" w:rsidRDefault="007D5B5E" w:rsidP="00423E4E">
            <w:pPr>
              <w:rPr>
                <w:rFonts w:ascii="Arial" w:hAnsi="Arial" w:cs="Arial"/>
                <w:szCs w:val="24"/>
              </w:rPr>
            </w:pPr>
            <w:r>
              <w:rPr>
                <w:rFonts w:ascii="Arial" w:hAnsi="Arial" w:cs="Arial"/>
                <w:szCs w:val="24"/>
              </w:rPr>
              <w:t>122645</w:t>
            </w:r>
          </w:p>
        </w:tc>
      </w:tr>
      <w:tr w:rsidR="00AB43DD" w:rsidRPr="001E2F1B" w:rsidTr="007C6093">
        <w:trPr>
          <w:trHeight w:val="432"/>
        </w:trPr>
        <w:tc>
          <w:tcPr>
            <w:tcW w:w="2695" w:type="dxa"/>
            <w:vAlign w:val="center"/>
          </w:tcPr>
          <w:p w:rsidR="00AB43DD" w:rsidRPr="009C3B33" w:rsidRDefault="00AB43DD" w:rsidP="00423E4E">
            <w:pPr>
              <w:rPr>
                <w:rFonts w:ascii="Arial" w:hAnsi="Arial" w:cs="Arial"/>
                <w:b/>
                <w:szCs w:val="24"/>
              </w:rPr>
            </w:pPr>
            <w:r w:rsidRPr="009C3B33">
              <w:rPr>
                <w:rFonts w:ascii="Arial" w:hAnsi="Arial" w:cs="Arial"/>
                <w:b/>
                <w:szCs w:val="24"/>
              </w:rPr>
              <w:t>Project Manager (PM)</w:t>
            </w:r>
          </w:p>
        </w:tc>
        <w:tc>
          <w:tcPr>
            <w:tcW w:w="6655" w:type="dxa"/>
            <w:vAlign w:val="center"/>
          </w:tcPr>
          <w:p w:rsidR="00AB43DD" w:rsidRPr="009C3B33" w:rsidRDefault="00761ED2" w:rsidP="00423E4E">
            <w:pPr>
              <w:rPr>
                <w:rFonts w:ascii="Arial" w:hAnsi="Arial" w:cs="Arial"/>
                <w:szCs w:val="24"/>
              </w:rPr>
            </w:pPr>
            <w:r>
              <w:rPr>
                <w:rFonts w:ascii="Arial" w:hAnsi="Arial" w:cs="Arial"/>
                <w:szCs w:val="24"/>
              </w:rPr>
              <w:t>George Medina  (NWP, 503-808-4753</w:t>
            </w:r>
            <w:r w:rsidR="00446100" w:rsidRPr="009C3B33">
              <w:rPr>
                <w:rFonts w:ascii="Arial" w:hAnsi="Arial" w:cs="Arial"/>
                <w:szCs w:val="24"/>
              </w:rPr>
              <w:t>)</w:t>
            </w:r>
          </w:p>
        </w:tc>
      </w:tr>
      <w:tr w:rsidR="00AB43DD" w:rsidRPr="001E2F1B" w:rsidTr="007C6093">
        <w:trPr>
          <w:trHeight w:val="432"/>
        </w:trPr>
        <w:tc>
          <w:tcPr>
            <w:tcW w:w="2695" w:type="dxa"/>
            <w:vAlign w:val="center"/>
          </w:tcPr>
          <w:p w:rsidR="00AB43DD" w:rsidRPr="009C3B33" w:rsidRDefault="00AB43DD" w:rsidP="00423E4E">
            <w:pPr>
              <w:rPr>
                <w:rFonts w:ascii="Arial" w:hAnsi="Arial" w:cs="Arial"/>
                <w:b/>
                <w:szCs w:val="24"/>
              </w:rPr>
            </w:pPr>
            <w:r w:rsidRPr="009C3B33">
              <w:rPr>
                <w:rFonts w:ascii="Arial" w:hAnsi="Arial" w:cs="Arial"/>
                <w:b/>
                <w:szCs w:val="24"/>
              </w:rPr>
              <w:t>Technical Lead (TL)</w:t>
            </w:r>
          </w:p>
        </w:tc>
        <w:tc>
          <w:tcPr>
            <w:tcW w:w="6655" w:type="dxa"/>
            <w:vAlign w:val="center"/>
          </w:tcPr>
          <w:p w:rsidR="00AB43DD" w:rsidRPr="009C3B33" w:rsidRDefault="007D5B5E" w:rsidP="00423E4E">
            <w:pPr>
              <w:rPr>
                <w:rFonts w:ascii="Arial" w:hAnsi="Arial" w:cs="Arial"/>
                <w:szCs w:val="24"/>
              </w:rPr>
            </w:pPr>
            <w:r>
              <w:rPr>
                <w:rFonts w:ascii="Arial" w:hAnsi="Arial" w:cs="Arial"/>
                <w:szCs w:val="24"/>
              </w:rPr>
              <w:t xml:space="preserve">Sarah Knowles </w:t>
            </w:r>
            <w:r w:rsidR="00867EFA" w:rsidRPr="009C3B33">
              <w:rPr>
                <w:rFonts w:ascii="Arial" w:hAnsi="Arial" w:cs="Arial"/>
                <w:szCs w:val="24"/>
              </w:rPr>
              <w:t xml:space="preserve"> (NWP</w:t>
            </w:r>
            <w:r w:rsidR="00643AD3" w:rsidRPr="009C3B33">
              <w:rPr>
                <w:rFonts w:ascii="Arial" w:hAnsi="Arial" w:cs="Arial"/>
                <w:szCs w:val="24"/>
              </w:rPr>
              <w:t>,</w:t>
            </w:r>
            <w:r w:rsidR="00867EFA" w:rsidRPr="009C3B33">
              <w:rPr>
                <w:rFonts w:ascii="Arial" w:hAnsi="Arial" w:cs="Arial"/>
                <w:szCs w:val="24"/>
              </w:rPr>
              <w:t xml:space="preserve"> 503-808-49</w:t>
            </w:r>
            <w:r>
              <w:rPr>
                <w:rFonts w:ascii="Arial" w:hAnsi="Arial" w:cs="Arial"/>
                <w:szCs w:val="24"/>
              </w:rPr>
              <w:t>80</w:t>
            </w:r>
            <w:r w:rsidR="0014611E" w:rsidRPr="009C3B33">
              <w:rPr>
                <w:rFonts w:ascii="Arial" w:hAnsi="Arial" w:cs="Arial"/>
                <w:szCs w:val="24"/>
              </w:rPr>
              <w:t>)</w:t>
            </w:r>
          </w:p>
        </w:tc>
      </w:tr>
      <w:tr w:rsidR="00AB43DD" w:rsidRPr="001E2F1B" w:rsidTr="007C6093">
        <w:trPr>
          <w:trHeight w:val="432"/>
        </w:trPr>
        <w:tc>
          <w:tcPr>
            <w:tcW w:w="2695" w:type="dxa"/>
            <w:vAlign w:val="center"/>
          </w:tcPr>
          <w:p w:rsidR="00AB43DD" w:rsidRPr="009C3B33" w:rsidRDefault="00AB43DD" w:rsidP="00423E4E">
            <w:pPr>
              <w:rPr>
                <w:rFonts w:ascii="Arial" w:hAnsi="Arial" w:cs="Arial"/>
                <w:b/>
                <w:szCs w:val="24"/>
              </w:rPr>
            </w:pPr>
            <w:r w:rsidRPr="009C3B33">
              <w:rPr>
                <w:rFonts w:ascii="Arial" w:hAnsi="Arial" w:cs="Arial"/>
                <w:b/>
                <w:szCs w:val="24"/>
              </w:rPr>
              <w:t>Biologist</w:t>
            </w:r>
            <w:r w:rsidR="00446100" w:rsidRPr="009C3B33">
              <w:rPr>
                <w:rFonts w:ascii="Arial" w:hAnsi="Arial" w:cs="Arial"/>
                <w:b/>
                <w:szCs w:val="24"/>
              </w:rPr>
              <w:t>/Coordination</w:t>
            </w:r>
          </w:p>
        </w:tc>
        <w:tc>
          <w:tcPr>
            <w:tcW w:w="6655" w:type="dxa"/>
            <w:vAlign w:val="center"/>
          </w:tcPr>
          <w:p w:rsidR="00AB43DD" w:rsidRPr="009C3B33" w:rsidRDefault="007D5B5E" w:rsidP="00423E4E">
            <w:pPr>
              <w:rPr>
                <w:rFonts w:ascii="Arial" w:hAnsi="Arial" w:cs="Arial"/>
                <w:szCs w:val="24"/>
              </w:rPr>
            </w:pPr>
            <w:r>
              <w:rPr>
                <w:rFonts w:ascii="Arial" w:hAnsi="Arial" w:cs="Arial"/>
                <w:szCs w:val="24"/>
              </w:rPr>
              <w:t>John Rerecich</w:t>
            </w:r>
            <w:r w:rsidR="00446100" w:rsidRPr="009C3B33">
              <w:rPr>
                <w:rFonts w:ascii="Arial" w:hAnsi="Arial" w:cs="Arial"/>
                <w:szCs w:val="24"/>
              </w:rPr>
              <w:t xml:space="preserve"> (</w:t>
            </w:r>
            <w:r w:rsidR="00761ED2">
              <w:rPr>
                <w:rFonts w:ascii="Arial" w:hAnsi="Arial" w:cs="Arial"/>
                <w:szCs w:val="24"/>
              </w:rPr>
              <w:t>NWP, 503-808-4844</w:t>
            </w:r>
            <w:r w:rsidR="00446100" w:rsidRPr="009C3B33">
              <w:rPr>
                <w:rFonts w:ascii="Arial" w:hAnsi="Arial" w:cs="Arial"/>
                <w:szCs w:val="24"/>
              </w:rPr>
              <w:t>)</w:t>
            </w:r>
          </w:p>
        </w:tc>
      </w:tr>
    </w:tbl>
    <w:p w:rsidR="007C6093" w:rsidRPr="001E2F1B" w:rsidRDefault="007C6093" w:rsidP="00423E4E">
      <w:pPr>
        <w:spacing w:line="240" w:lineRule="auto"/>
        <w:rPr>
          <w:rFonts w:ascii="Arial" w:hAnsi="Arial" w:cs="Arial"/>
          <w:sz w:val="24"/>
          <w:szCs w:val="24"/>
        </w:rPr>
      </w:pPr>
    </w:p>
    <w:p w:rsidR="00446100" w:rsidRPr="001E2F1B" w:rsidRDefault="00643AD3" w:rsidP="00423E4E">
      <w:pPr>
        <w:pStyle w:val="ListParagraph"/>
        <w:numPr>
          <w:ilvl w:val="0"/>
          <w:numId w:val="7"/>
        </w:numPr>
        <w:spacing w:line="240" w:lineRule="auto"/>
        <w:ind w:left="360"/>
        <w:rPr>
          <w:rFonts w:ascii="Arial" w:hAnsi="Arial" w:cs="Arial"/>
          <w:b/>
          <w:sz w:val="24"/>
          <w:szCs w:val="24"/>
        </w:rPr>
      </w:pPr>
      <w:r w:rsidRPr="001E2F1B">
        <w:rPr>
          <w:rFonts w:ascii="Arial" w:hAnsi="Arial" w:cs="Arial"/>
          <w:b/>
          <w:sz w:val="24"/>
          <w:szCs w:val="24"/>
        </w:rPr>
        <w:t>PURPOSE</w:t>
      </w:r>
    </w:p>
    <w:p w:rsidR="00643AD3" w:rsidRPr="001E2F1B" w:rsidRDefault="00643AD3" w:rsidP="00423E4E">
      <w:pPr>
        <w:pStyle w:val="Default"/>
        <w:rPr>
          <w:color w:val="auto"/>
          <w:sz w:val="22"/>
        </w:rPr>
      </w:pPr>
      <w:r w:rsidRPr="001E2F1B">
        <w:rPr>
          <w:sz w:val="22"/>
        </w:rPr>
        <w:t xml:space="preserve">The purpose of this project is to </w:t>
      </w:r>
      <w:r w:rsidR="007D5B5E">
        <w:rPr>
          <w:sz w:val="22"/>
        </w:rPr>
        <w:t>improve fish passage survival through the gate wells through Bonneville’s second powerhouse</w:t>
      </w:r>
      <w:r w:rsidRPr="001E2F1B">
        <w:rPr>
          <w:sz w:val="22"/>
        </w:rPr>
        <w:t xml:space="preserve">. </w:t>
      </w:r>
    </w:p>
    <w:p w:rsidR="00643AD3" w:rsidRPr="001E2F1B" w:rsidRDefault="00643AD3" w:rsidP="00423E4E">
      <w:pPr>
        <w:pStyle w:val="Default"/>
        <w:ind w:left="720"/>
        <w:rPr>
          <w:color w:val="auto"/>
        </w:rPr>
      </w:pPr>
    </w:p>
    <w:p w:rsidR="00643AD3" w:rsidRPr="001E2F1B" w:rsidRDefault="00643AD3" w:rsidP="00423E4E">
      <w:pPr>
        <w:pStyle w:val="Default"/>
        <w:numPr>
          <w:ilvl w:val="0"/>
          <w:numId w:val="7"/>
        </w:numPr>
        <w:ind w:left="360"/>
        <w:rPr>
          <w:b/>
        </w:rPr>
      </w:pPr>
      <w:r w:rsidRPr="001E2F1B">
        <w:rPr>
          <w:b/>
        </w:rPr>
        <w:t>BACKGROUND</w:t>
      </w:r>
    </w:p>
    <w:p w:rsidR="00643AD3" w:rsidRDefault="00643AD3" w:rsidP="00423E4E">
      <w:pPr>
        <w:pStyle w:val="Default"/>
        <w:rPr>
          <w:b/>
        </w:rPr>
      </w:pPr>
    </w:p>
    <w:p w:rsidR="007D5B5E" w:rsidRPr="002D29C5" w:rsidRDefault="007D5B5E" w:rsidP="007D5B5E">
      <w:pPr>
        <w:autoSpaceDE w:val="0"/>
        <w:autoSpaceDN w:val="0"/>
        <w:adjustRightInd w:val="0"/>
        <w:spacing w:after="0" w:line="240" w:lineRule="auto"/>
        <w:rPr>
          <w:rFonts w:ascii="Arial" w:hAnsi="Arial" w:cs="Arial"/>
          <w:color w:val="000000"/>
          <w:sz w:val="24"/>
          <w:szCs w:val="24"/>
          <w:lang w:val="en"/>
        </w:rPr>
      </w:pPr>
      <w:r w:rsidRPr="002D29C5">
        <w:rPr>
          <w:rFonts w:ascii="Arial" w:hAnsi="Arial" w:cs="Arial"/>
          <w:color w:val="000000"/>
          <w:sz w:val="24"/>
          <w:szCs w:val="24"/>
          <w:lang w:val="en"/>
        </w:rPr>
        <w:t xml:space="preserve">During the 2008 juvenile fish passage season, Spring Creek National Fish Hatchery (SCNFH) released hatchery released sub-yearlings in early spring (March, April, </w:t>
      </w:r>
      <w:proofErr w:type="gramStart"/>
      <w:r w:rsidRPr="002D29C5">
        <w:rPr>
          <w:rFonts w:ascii="Arial" w:hAnsi="Arial" w:cs="Arial"/>
          <w:color w:val="000000"/>
          <w:sz w:val="24"/>
          <w:szCs w:val="24"/>
          <w:lang w:val="en"/>
        </w:rPr>
        <w:t>May</w:t>
      </w:r>
      <w:proofErr w:type="gramEnd"/>
      <w:r w:rsidRPr="002D29C5">
        <w:rPr>
          <w:rFonts w:ascii="Arial" w:hAnsi="Arial" w:cs="Arial"/>
          <w:color w:val="000000"/>
          <w:sz w:val="24"/>
          <w:szCs w:val="24"/>
          <w:lang w:val="en"/>
        </w:rPr>
        <w:t>). Biological testing conducted by NOAA suggested that SCNFH sub-yearling were incurring high mortality and de-scaling when the newly modified units are being operated at the upper 1% range. Further investigation and review of historical data revealed that negative impacts to downstream migrating sub-yearlings were not limited to SCNFH, but also to run-of-the-river fish. Inductive and deductive reasoning pointed to poor hydraulic conditions in the gatewell as the culprit for high sub-yearling mortality.</w:t>
      </w:r>
    </w:p>
    <w:p w:rsidR="007D5B5E" w:rsidRPr="002D29C5" w:rsidRDefault="007D5B5E" w:rsidP="007D5B5E">
      <w:pPr>
        <w:autoSpaceDE w:val="0"/>
        <w:autoSpaceDN w:val="0"/>
        <w:adjustRightInd w:val="0"/>
        <w:spacing w:after="0" w:line="240" w:lineRule="auto"/>
        <w:rPr>
          <w:rFonts w:ascii="Arial" w:hAnsi="Arial" w:cs="Arial"/>
          <w:color w:val="000000"/>
          <w:sz w:val="24"/>
          <w:szCs w:val="24"/>
          <w:lang w:val="en"/>
        </w:rPr>
      </w:pPr>
    </w:p>
    <w:p w:rsidR="007D5B5E" w:rsidRPr="002D29C5" w:rsidRDefault="007D5B5E" w:rsidP="007D5B5E">
      <w:pPr>
        <w:autoSpaceDE w:val="0"/>
        <w:autoSpaceDN w:val="0"/>
        <w:adjustRightInd w:val="0"/>
        <w:spacing w:after="0" w:line="240" w:lineRule="auto"/>
        <w:rPr>
          <w:rFonts w:ascii="Arial" w:hAnsi="Arial" w:cs="Arial"/>
          <w:color w:val="000000"/>
          <w:sz w:val="24"/>
          <w:szCs w:val="24"/>
          <w:lang w:val="en"/>
        </w:rPr>
      </w:pPr>
      <w:r w:rsidRPr="002D29C5">
        <w:rPr>
          <w:rFonts w:ascii="Arial" w:hAnsi="Arial" w:cs="Arial"/>
          <w:color w:val="000000"/>
          <w:sz w:val="24"/>
          <w:szCs w:val="24"/>
          <w:lang w:val="en"/>
        </w:rPr>
        <w:t>An immediate and available solution to regulate hydraulic conditions in the gatewell was/is to operate the powerhouse as a throttle to help minimize mortality. However, while operating at the lower end of one percent may provide better hydraulic conditions for the sub-yearlings in question, it does so at the cost of foregoing power generation and is certainly not a long-term sustainable solution.</w:t>
      </w:r>
    </w:p>
    <w:p w:rsidR="007D5B5E" w:rsidRPr="002D29C5" w:rsidRDefault="007D5B5E" w:rsidP="007D5B5E">
      <w:pPr>
        <w:autoSpaceDE w:val="0"/>
        <w:autoSpaceDN w:val="0"/>
        <w:adjustRightInd w:val="0"/>
        <w:spacing w:after="0" w:line="240" w:lineRule="auto"/>
        <w:rPr>
          <w:rFonts w:ascii="Arial" w:hAnsi="Arial" w:cs="Arial"/>
          <w:color w:val="000000"/>
          <w:sz w:val="24"/>
          <w:szCs w:val="24"/>
          <w:lang w:val="en"/>
        </w:rPr>
      </w:pPr>
    </w:p>
    <w:p w:rsidR="00643AD3" w:rsidRPr="002D29C5" w:rsidRDefault="007D5B5E" w:rsidP="007D5B5E">
      <w:pPr>
        <w:autoSpaceDE w:val="0"/>
        <w:autoSpaceDN w:val="0"/>
        <w:adjustRightInd w:val="0"/>
        <w:spacing w:after="0" w:line="240" w:lineRule="auto"/>
        <w:rPr>
          <w:rFonts w:ascii="Arial" w:hAnsi="Arial" w:cs="Arial"/>
          <w:color w:val="000000"/>
          <w:sz w:val="24"/>
          <w:szCs w:val="24"/>
          <w:lang w:val="en"/>
        </w:rPr>
      </w:pPr>
      <w:r w:rsidRPr="002D29C5">
        <w:rPr>
          <w:rFonts w:ascii="Arial" w:hAnsi="Arial" w:cs="Arial"/>
          <w:color w:val="000000"/>
          <w:sz w:val="24"/>
          <w:szCs w:val="24"/>
          <w:lang w:val="en"/>
        </w:rPr>
        <w:t xml:space="preserve">In addition to the use of the powerhouse to regulate hydraulic conditions, in the gatewell, NWP and regional biologist identified several alternatives to study that could potentially reduce (if not fully eliminate) sub-yearling mortality in the gatewell without compromising fish guidance efficiency (FGE). The identified alternatives were: 1) design and construction of a device to control the flow up the gatewell (the device being placed downstream of the vertical barrier screens (VBS); 2) adjustable louver control device. </w:t>
      </w:r>
    </w:p>
    <w:tbl>
      <w:tblPr>
        <w:tblW w:w="12240" w:type="dxa"/>
        <w:tblInd w:w="-108" w:type="dxa"/>
        <w:tblLayout w:type="fixed"/>
        <w:tblLook w:val="0000" w:firstRow="0" w:lastRow="0" w:firstColumn="0" w:lastColumn="0" w:noHBand="0" w:noVBand="0"/>
      </w:tblPr>
      <w:tblGrid>
        <w:gridCol w:w="12240"/>
      </w:tblGrid>
      <w:tr w:rsidR="007D5B5E" w:rsidRPr="002D29C5" w:rsidTr="002D29C5">
        <w:trPr>
          <w:trHeight w:val="1740"/>
        </w:trPr>
        <w:tc>
          <w:tcPr>
            <w:tcW w:w="12240" w:type="dxa"/>
            <w:tcBorders>
              <w:top w:val="nil"/>
              <w:left w:val="nil"/>
              <w:bottom w:val="nil"/>
              <w:right w:val="nil"/>
            </w:tcBorders>
          </w:tcPr>
          <w:p w:rsidR="002D29C5" w:rsidRDefault="002D29C5"/>
          <w:tbl>
            <w:tblPr>
              <w:tblW w:w="12240" w:type="dxa"/>
              <w:tblLayout w:type="fixed"/>
              <w:tblLook w:val="0000" w:firstRow="0" w:lastRow="0" w:firstColumn="0" w:lastColumn="0" w:noHBand="0" w:noVBand="0"/>
            </w:tblPr>
            <w:tblGrid>
              <w:gridCol w:w="12240"/>
            </w:tblGrid>
            <w:tr w:rsidR="007D5B5E" w:rsidRPr="002D29C5" w:rsidTr="007D5B5E">
              <w:trPr>
                <w:trHeight w:val="1270"/>
              </w:trPr>
              <w:tc>
                <w:tcPr>
                  <w:tcW w:w="12240" w:type="dxa"/>
                </w:tcPr>
                <w:p w:rsidR="007D5B5E" w:rsidRPr="002D29C5" w:rsidRDefault="007D5B5E">
                  <w:pPr>
                    <w:autoSpaceDE w:val="0"/>
                    <w:autoSpaceDN w:val="0"/>
                    <w:adjustRightInd w:val="0"/>
                    <w:spacing w:after="0" w:line="240" w:lineRule="auto"/>
                    <w:rPr>
                      <w:rFonts w:ascii="Arial" w:hAnsi="Arial" w:cs="Arial"/>
                      <w:sz w:val="24"/>
                      <w:szCs w:val="24"/>
                      <w:lang w:val="en"/>
                    </w:rPr>
                  </w:pPr>
                  <w:r w:rsidRPr="002D29C5">
                    <w:rPr>
                      <w:rFonts w:ascii="Arial" w:hAnsi="Arial" w:cs="Arial"/>
                      <w:color w:val="000000"/>
                      <w:sz w:val="24"/>
                      <w:szCs w:val="24"/>
                      <w:lang w:val="en"/>
                    </w:rPr>
                    <w:t>Scope:</w:t>
                  </w:r>
                </w:p>
                <w:p w:rsidR="007D5B5E" w:rsidRPr="002D29C5" w:rsidRDefault="007D5B5E" w:rsidP="002D29C5">
                  <w:pPr>
                    <w:pStyle w:val="ListParagraph"/>
                    <w:numPr>
                      <w:ilvl w:val="0"/>
                      <w:numId w:val="10"/>
                    </w:numPr>
                    <w:autoSpaceDE w:val="0"/>
                    <w:autoSpaceDN w:val="0"/>
                    <w:adjustRightInd w:val="0"/>
                    <w:spacing w:after="0" w:line="240" w:lineRule="auto"/>
                    <w:ind w:right="2772"/>
                    <w:rPr>
                      <w:rFonts w:ascii="Arial" w:hAnsi="Arial" w:cs="Arial"/>
                      <w:color w:val="000000"/>
                      <w:sz w:val="24"/>
                      <w:szCs w:val="24"/>
                      <w:lang w:val="en"/>
                    </w:rPr>
                  </w:pPr>
                  <w:r w:rsidRPr="002D29C5">
                    <w:rPr>
                      <w:rFonts w:ascii="Arial" w:hAnsi="Arial" w:cs="Arial"/>
                      <w:color w:val="000000"/>
                      <w:sz w:val="24"/>
                      <w:szCs w:val="24"/>
                      <w:lang w:val="en"/>
                    </w:rPr>
                    <w:t xml:space="preserve">Review and evaluate historical data &amp; information </w:t>
                  </w:r>
                </w:p>
                <w:p w:rsidR="007D5B5E" w:rsidRPr="002D29C5" w:rsidRDefault="007D5B5E" w:rsidP="002D29C5">
                  <w:pPr>
                    <w:pStyle w:val="ListParagraph"/>
                    <w:numPr>
                      <w:ilvl w:val="0"/>
                      <w:numId w:val="10"/>
                    </w:numPr>
                    <w:autoSpaceDE w:val="0"/>
                    <w:autoSpaceDN w:val="0"/>
                    <w:adjustRightInd w:val="0"/>
                    <w:spacing w:after="0" w:line="240" w:lineRule="auto"/>
                    <w:ind w:right="2772"/>
                    <w:rPr>
                      <w:rFonts w:ascii="Arial" w:hAnsi="Arial" w:cs="Arial"/>
                      <w:color w:val="000000"/>
                      <w:sz w:val="24"/>
                      <w:szCs w:val="24"/>
                      <w:lang w:val="en"/>
                    </w:rPr>
                  </w:pPr>
                  <w:r w:rsidRPr="002D29C5">
                    <w:rPr>
                      <w:rFonts w:ascii="Arial" w:hAnsi="Arial" w:cs="Arial"/>
                      <w:color w:val="000000"/>
                      <w:sz w:val="24"/>
                      <w:szCs w:val="24"/>
                      <w:lang w:val="en"/>
                    </w:rPr>
                    <w:t xml:space="preserve">Field inspections and velocity measurements </w:t>
                  </w:r>
                </w:p>
                <w:p w:rsidR="007D5B5E" w:rsidRPr="002D29C5" w:rsidRDefault="007D5B5E" w:rsidP="002D29C5">
                  <w:pPr>
                    <w:pStyle w:val="ListParagraph"/>
                    <w:numPr>
                      <w:ilvl w:val="0"/>
                      <w:numId w:val="10"/>
                    </w:numPr>
                    <w:autoSpaceDE w:val="0"/>
                    <w:autoSpaceDN w:val="0"/>
                    <w:adjustRightInd w:val="0"/>
                    <w:spacing w:after="0" w:line="240" w:lineRule="auto"/>
                    <w:ind w:right="2772"/>
                    <w:rPr>
                      <w:rFonts w:ascii="Arial" w:hAnsi="Arial" w:cs="Arial"/>
                      <w:color w:val="000000"/>
                      <w:sz w:val="24"/>
                      <w:szCs w:val="24"/>
                      <w:lang w:val="en"/>
                    </w:rPr>
                  </w:pPr>
                  <w:r w:rsidRPr="002D29C5">
                    <w:rPr>
                      <w:rFonts w:ascii="Arial" w:hAnsi="Arial" w:cs="Arial"/>
                      <w:color w:val="000000"/>
                      <w:sz w:val="24"/>
                      <w:szCs w:val="24"/>
                      <w:lang w:val="en"/>
                    </w:rPr>
                    <w:t xml:space="preserve">Develop CFD models &amp; incorporate updated field velocity measurements </w:t>
                  </w:r>
                </w:p>
                <w:p w:rsidR="007D5B5E" w:rsidRPr="002D29C5" w:rsidRDefault="007D5B5E" w:rsidP="002D29C5">
                  <w:pPr>
                    <w:pStyle w:val="ListParagraph"/>
                    <w:numPr>
                      <w:ilvl w:val="0"/>
                      <w:numId w:val="10"/>
                    </w:numPr>
                    <w:autoSpaceDE w:val="0"/>
                    <w:autoSpaceDN w:val="0"/>
                    <w:adjustRightInd w:val="0"/>
                    <w:spacing w:after="0" w:line="240" w:lineRule="auto"/>
                    <w:ind w:right="2772"/>
                    <w:rPr>
                      <w:rFonts w:ascii="Arial" w:hAnsi="Arial" w:cs="Arial"/>
                      <w:color w:val="000000"/>
                      <w:sz w:val="24"/>
                      <w:szCs w:val="24"/>
                      <w:lang w:val="en"/>
                    </w:rPr>
                  </w:pPr>
                  <w:r w:rsidRPr="002D29C5">
                    <w:rPr>
                      <w:rFonts w:ascii="Arial" w:hAnsi="Arial" w:cs="Arial"/>
                      <w:color w:val="000000"/>
                      <w:sz w:val="24"/>
                      <w:szCs w:val="24"/>
                      <w:lang w:val="en"/>
                    </w:rPr>
                    <w:lastRenderedPageBreak/>
                    <w:t xml:space="preserve">Model and establish forebay baseline conditions with existing forebay features and prototypes. Once baseline conditions are established, investigate potential alternatives. </w:t>
                  </w:r>
                </w:p>
                <w:p w:rsidR="007D5B5E" w:rsidRPr="002D29C5" w:rsidRDefault="007D5B5E" w:rsidP="002D29C5">
                  <w:pPr>
                    <w:pStyle w:val="ListParagraph"/>
                    <w:numPr>
                      <w:ilvl w:val="0"/>
                      <w:numId w:val="10"/>
                    </w:numPr>
                    <w:autoSpaceDE w:val="0"/>
                    <w:autoSpaceDN w:val="0"/>
                    <w:adjustRightInd w:val="0"/>
                    <w:spacing w:after="0" w:line="240" w:lineRule="auto"/>
                    <w:ind w:right="2772"/>
                    <w:rPr>
                      <w:rFonts w:ascii="Arial" w:hAnsi="Arial" w:cs="Arial"/>
                      <w:color w:val="000000"/>
                      <w:sz w:val="24"/>
                      <w:szCs w:val="24"/>
                      <w:lang w:val="en"/>
                    </w:rPr>
                  </w:pPr>
                  <w:r w:rsidRPr="002D29C5">
                    <w:rPr>
                      <w:rFonts w:ascii="Arial" w:hAnsi="Arial" w:cs="Arial"/>
                      <w:color w:val="000000"/>
                      <w:sz w:val="24"/>
                      <w:szCs w:val="24"/>
                      <w:lang w:val="en"/>
                    </w:rPr>
                    <w:t xml:space="preserve">Generate an alternatives report that discusses potential alternatives with pros and cons and potential costs. </w:t>
                  </w:r>
                </w:p>
                <w:p w:rsidR="007D5B5E" w:rsidRPr="002D29C5" w:rsidRDefault="007D5B5E" w:rsidP="002D29C5">
                  <w:pPr>
                    <w:pStyle w:val="ListParagraph"/>
                    <w:numPr>
                      <w:ilvl w:val="0"/>
                      <w:numId w:val="10"/>
                    </w:numPr>
                    <w:autoSpaceDE w:val="0"/>
                    <w:autoSpaceDN w:val="0"/>
                    <w:adjustRightInd w:val="0"/>
                    <w:spacing w:after="0" w:line="240" w:lineRule="auto"/>
                    <w:ind w:right="2772"/>
                    <w:rPr>
                      <w:rFonts w:ascii="Arial" w:hAnsi="Arial" w:cs="Arial"/>
                      <w:color w:val="000000"/>
                      <w:sz w:val="24"/>
                      <w:szCs w:val="24"/>
                      <w:lang w:val="en"/>
                    </w:rPr>
                  </w:pPr>
                  <w:r w:rsidRPr="002D29C5">
                    <w:rPr>
                      <w:rFonts w:ascii="Arial" w:hAnsi="Arial" w:cs="Arial"/>
                      <w:color w:val="000000"/>
                      <w:sz w:val="24"/>
                      <w:szCs w:val="24"/>
                      <w:lang w:val="en"/>
                    </w:rPr>
                    <w:t xml:space="preserve">If an alternative or set of alternatives is identified as potentially being constructible, develop the necessary plans and specifications. </w:t>
                  </w:r>
                </w:p>
                <w:p w:rsidR="007D5B5E" w:rsidRPr="002D29C5" w:rsidRDefault="007D5B5E" w:rsidP="002D29C5">
                  <w:pPr>
                    <w:pStyle w:val="ListParagraph"/>
                    <w:numPr>
                      <w:ilvl w:val="0"/>
                      <w:numId w:val="10"/>
                    </w:numPr>
                    <w:autoSpaceDE w:val="0"/>
                    <w:autoSpaceDN w:val="0"/>
                    <w:adjustRightInd w:val="0"/>
                    <w:spacing w:after="0" w:line="240" w:lineRule="auto"/>
                    <w:ind w:right="2772"/>
                    <w:rPr>
                      <w:rFonts w:ascii="Arial" w:hAnsi="Arial" w:cs="Arial"/>
                      <w:color w:val="000000"/>
                      <w:sz w:val="24"/>
                      <w:szCs w:val="24"/>
                      <w:lang w:val="en"/>
                    </w:rPr>
                  </w:pPr>
                  <w:r w:rsidRPr="002D29C5">
                    <w:rPr>
                      <w:rFonts w:ascii="Arial" w:hAnsi="Arial" w:cs="Arial"/>
                      <w:color w:val="000000"/>
                      <w:sz w:val="24"/>
                      <w:szCs w:val="24"/>
                      <w:lang w:val="en"/>
                    </w:rPr>
                    <w:t xml:space="preserve">Evaluate light attraction alternatives potential. </w:t>
                  </w:r>
                </w:p>
                <w:p w:rsidR="007D5B5E" w:rsidRPr="002D29C5" w:rsidRDefault="007D5B5E">
                  <w:pPr>
                    <w:autoSpaceDE w:val="0"/>
                    <w:autoSpaceDN w:val="0"/>
                    <w:adjustRightInd w:val="0"/>
                    <w:spacing w:after="0" w:line="240" w:lineRule="auto"/>
                    <w:rPr>
                      <w:rFonts w:ascii="Arial" w:hAnsi="Arial" w:cs="Arial"/>
                      <w:color w:val="000000"/>
                      <w:sz w:val="24"/>
                      <w:szCs w:val="24"/>
                      <w:lang w:val="en"/>
                    </w:rPr>
                  </w:pPr>
                </w:p>
              </w:tc>
            </w:tr>
          </w:tbl>
          <w:p w:rsidR="007D5B5E" w:rsidRPr="002D29C5" w:rsidRDefault="007D5B5E">
            <w:pPr>
              <w:autoSpaceDE w:val="0"/>
              <w:autoSpaceDN w:val="0"/>
              <w:adjustRightInd w:val="0"/>
              <w:spacing w:after="0" w:line="240" w:lineRule="auto"/>
              <w:rPr>
                <w:rFonts w:ascii="Arial" w:hAnsi="Arial" w:cs="Arial"/>
                <w:color w:val="000000"/>
                <w:sz w:val="24"/>
                <w:szCs w:val="24"/>
                <w:lang w:val="en"/>
              </w:rPr>
            </w:pPr>
          </w:p>
        </w:tc>
      </w:tr>
    </w:tbl>
    <w:p w:rsidR="007D5B5E" w:rsidRPr="007D5B5E" w:rsidRDefault="007D5B5E" w:rsidP="007D5B5E">
      <w:pPr>
        <w:autoSpaceDE w:val="0"/>
        <w:autoSpaceDN w:val="0"/>
        <w:adjustRightInd w:val="0"/>
        <w:spacing w:after="0" w:line="240" w:lineRule="auto"/>
        <w:rPr>
          <w:rFonts w:ascii="Times New Roman" w:hAnsi="Times New Roman" w:cs="Times New Roman"/>
          <w:color w:val="000000"/>
          <w:sz w:val="20"/>
          <w:szCs w:val="20"/>
          <w:lang w:val="en"/>
        </w:rPr>
      </w:pPr>
    </w:p>
    <w:p w:rsidR="003B0929" w:rsidRPr="001E2F1B" w:rsidRDefault="003B0929" w:rsidP="00423E4E">
      <w:pPr>
        <w:pStyle w:val="Default"/>
        <w:rPr>
          <w:color w:val="auto"/>
        </w:rPr>
      </w:pPr>
    </w:p>
    <w:p w:rsidR="003B0929" w:rsidRPr="001E2F1B" w:rsidRDefault="003B0929" w:rsidP="00423E4E">
      <w:pPr>
        <w:pStyle w:val="ListParagraph"/>
        <w:numPr>
          <w:ilvl w:val="0"/>
          <w:numId w:val="7"/>
        </w:numPr>
        <w:spacing w:line="240" w:lineRule="auto"/>
        <w:ind w:left="360"/>
        <w:rPr>
          <w:rFonts w:ascii="Arial" w:hAnsi="Arial" w:cs="Arial"/>
          <w:b/>
          <w:sz w:val="24"/>
          <w:szCs w:val="24"/>
        </w:rPr>
      </w:pPr>
      <w:r w:rsidRPr="001E2F1B">
        <w:rPr>
          <w:rFonts w:ascii="Arial" w:hAnsi="Arial" w:cs="Arial"/>
          <w:b/>
          <w:sz w:val="24"/>
          <w:szCs w:val="24"/>
        </w:rPr>
        <w:t xml:space="preserve">STATUS </w:t>
      </w:r>
      <w:r w:rsidR="00F54234" w:rsidRPr="001E2F1B">
        <w:rPr>
          <w:rFonts w:ascii="Arial" w:hAnsi="Arial" w:cs="Arial"/>
          <w:b/>
          <w:sz w:val="24"/>
          <w:szCs w:val="24"/>
        </w:rPr>
        <w:t>&amp;</w:t>
      </w:r>
      <w:r w:rsidRPr="001E2F1B">
        <w:rPr>
          <w:rFonts w:ascii="Arial" w:hAnsi="Arial" w:cs="Arial"/>
          <w:b/>
          <w:sz w:val="24"/>
          <w:szCs w:val="24"/>
        </w:rPr>
        <w:t xml:space="preserve"> ISSUES</w:t>
      </w:r>
    </w:p>
    <w:p w:rsidR="003B0929" w:rsidRPr="0032621C" w:rsidRDefault="002D29C5" w:rsidP="001E2F1B">
      <w:pPr>
        <w:pStyle w:val="ListParagraph"/>
        <w:numPr>
          <w:ilvl w:val="0"/>
          <w:numId w:val="4"/>
        </w:numPr>
        <w:spacing w:line="240" w:lineRule="auto"/>
        <w:ind w:left="360"/>
        <w:rPr>
          <w:rFonts w:ascii="Arial" w:hAnsi="Arial" w:cs="Arial"/>
          <w:b/>
          <w:sz w:val="24"/>
          <w:szCs w:val="24"/>
        </w:rPr>
      </w:pPr>
      <w:r w:rsidRPr="0032621C">
        <w:rPr>
          <w:rFonts w:ascii="Arial" w:hAnsi="Arial" w:cs="Arial"/>
          <w:sz w:val="24"/>
          <w:szCs w:val="24"/>
        </w:rPr>
        <w:t>Design, fabrication and installation of flow control devises installed</w:t>
      </w:r>
      <w:r w:rsidR="003B0929" w:rsidRPr="0032621C">
        <w:rPr>
          <w:rFonts w:ascii="Arial" w:hAnsi="Arial" w:cs="Arial"/>
          <w:sz w:val="24"/>
          <w:szCs w:val="24"/>
        </w:rPr>
        <w:t>.</w:t>
      </w:r>
    </w:p>
    <w:p w:rsidR="003B0929" w:rsidRPr="0032621C" w:rsidRDefault="002D29C5" w:rsidP="001E2F1B">
      <w:pPr>
        <w:pStyle w:val="ListParagraph"/>
        <w:numPr>
          <w:ilvl w:val="0"/>
          <w:numId w:val="4"/>
        </w:numPr>
        <w:spacing w:line="240" w:lineRule="auto"/>
        <w:ind w:left="360"/>
        <w:rPr>
          <w:rFonts w:ascii="Arial" w:hAnsi="Arial" w:cs="Arial"/>
          <w:b/>
          <w:sz w:val="24"/>
          <w:szCs w:val="24"/>
        </w:rPr>
      </w:pPr>
      <w:r w:rsidRPr="0032621C">
        <w:rPr>
          <w:rFonts w:ascii="Arial" w:hAnsi="Arial" w:cs="Arial"/>
          <w:sz w:val="24"/>
          <w:szCs w:val="24"/>
        </w:rPr>
        <w:t>Porosity plates repaired</w:t>
      </w:r>
      <w:r w:rsidR="003B0929" w:rsidRPr="0032621C">
        <w:rPr>
          <w:rFonts w:ascii="Arial" w:hAnsi="Arial" w:cs="Arial"/>
          <w:sz w:val="24"/>
          <w:szCs w:val="24"/>
        </w:rPr>
        <w:t xml:space="preserve">.  </w:t>
      </w:r>
    </w:p>
    <w:p w:rsidR="001E2F1B" w:rsidRPr="001B0B24" w:rsidRDefault="002D29C5" w:rsidP="00423E4E">
      <w:pPr>
        <w:pStyle w:val="ListParagraph"/>
        <w:numPr>
          <w:ilvl w:val="0"/>
          <w:numId w:val="4"/>
        </w:numPr>
        <w:spacing w:line="240" w:lineRule="auto"/>
        <w:ind w:left="360"/>
        <w:rPr>
          <w:rFonts w:ascii="Arial" w:hAnsi="Arial" w:cs="Arial"/>
          <w:b/>
          <w:sz w:val="24"/>
          <w:szCs w:val="24"/>
        </w:rPr>
      </w:pPr>
      <w:r w:rsidRPr="0032621C">
        <w:rPr>
          <w:rFonts w:ascii="Arial" w:hAnsi="Arial" w:cs="Arial"/>
          <w:sz w:val="24"/>
          <w:szCs w:val="24"/>
        </w:rPr>
        <w:t>First of two year Post Construction Bio Testing completed</w:t>
      </w:r>
      <w:r w:rsidR="003B0929" w:rsidRPr="0032621C">
        <w:rPr>
          <w:rFonts w:ascii="Arial" w:hAnsi="Arial" w:cs="Arial"/>
          <w:sz w:val="24"/>
          <w:szCs w:val="24"/>
        </w:rPr>
        <w:t>.</w:t>
      </w:r>
    </w:p>
    <w:p w:rsidR="001B0B24" w:rsidRPr="0032621C" w:rsidRDefault="001B0B24" w:rsidP="00423E4E">
      <w:pPr>
        <w:pStyle w:val="ListParagraph"/>
        <w:numPr>
          <w:ilvl w:val="0"/>
          <w:numId w:val="4"/>
        </w:numPr>
        <w:spacing w:line="240" w:lineRule="auto"/>
        <w:ind w:left="360"/>
        <w:rPr>
          <w:rFonts w:ascii="Arial" w:hAnsi="Arial" w:cs="Arial"/>
          <w:b/>
          <w:sz w:val="24"/>
          <w:szCs w:val="24"/>
        </w:rPr>
      </w:pPr>
      <w:r>
        <w:rPr>
          <w:rFonts w:ascii="Arial" w:hAnsi="Arial" w:cs="Arial"/>
          <w:sz w:val="24"/>
          <w:szCs w:val="24"/>
        </w:rPr>
        <w:t>Addressing loose attachments to plates in FY18</w:t>
      </w:r>
    </w:p>
    <w:p w:rsidR="001E2F1B" w:rsidRPr="001E2F1B" w:rsidRDefault="001E2F1B" w:rsidP="00423E4E">
      <w:pPr>
        <w:pStyle w:val="Default"/>
        <w:rPr>
          <w:color w:val="auto"/>
        </w:rPr>
      </w:pPr>
    </w:p>
    <w:p w:rsidR="003B0929" w:rsidRPr="001E2F1B" w:rsidRDefault="009C3B33" w:rsidP="00423E4E">
      <w:pPr>
        <w:pStyle w:val="Default"/>
        <w:numPr>
          <w:ilvl w:val="0"/>
          <w:numId w:val="7"/>
        </w:numPr>
        <w:ind w:left="360"/>
        <w:rPr>
          <w:b/>
          <w:color w:val="auto"/>
        </w:rPr>
      </w:pPr>
      <w:r>
        <w:rPr>
          <w:b/>
          <w:color w:val="auto"/>
        </w:rPr>
        <w:t>SCHEDULE &amp; COST</w:t>
      </w:r>
    </w:p>
    <w:p w:rsidR="003B0929" w:rsidRPr="001E2F1B" w:rsidRDefault="003B0929" w:rsidP="00423E4E">
      <w:pPr>
        <w:pStyle w:val="Default"/>
        <w:rPr>
          <w:b/>
          <w:color w:val="auto"/>
        </w:rPr>
      </w:pPr>
    </w:p>
    <w:tbl>
      <w:tblPr>
        <w:tblStyle w:val="TableGrid"/>
        <w:tblW w:w="0" w:type="auto"/>
        <w:tblLook w:val="04A0" w:firstRow="1" w:lastRow="0" w:firstColumn="1" w:lastColumn="0" w:noHBand="0" w:noVBand="1"/>
      </w:tblPr>
      <w:tblGrid>
        <w:gridCol w:w="1659"/>
        <w:gridCol w:w="1349"/>
        <w:gridCol w:w="6342"/>
      </w:tblGrid>
      <w:tr w:rsidR="00A37DA4" w:rsidRPr="001E2F1B" w:rsidTr="00832F67">
        <w:tc>
          <w:tcPr>
            <w:tcW w:w="1659" w:type="dxa"/>
          </w:tcPr>
          <w:p w:rsidR="00A37DA4" w:rsidRPr="001E2F1B" w:rsidRDefault="001E2F1B" w:rsidP="00423E4E">
            <w:pPr>
              <w:pStyle w:val="Default"/>
              <w:rPr>
                <w:b/>
                <w:color w:val="auto"/>
              </w:rPr>
            </w:pPr>
            <w:r>
              <w:rPr>
                <w:b/>
                <w:color w:val="auto"/>
              </w:rPr>
              <w:t>YEAR</w:t>
            </w:r>
          </w:p>
        </w:tc>
        <w:tc>
          <w:tcPr>
            <w:tcW w:w="1349" w:type="dxa"/>
          </w:tcPr>
          <w:p w:rsidR="00A37DA4" w:rsidRPr="001E2F1B" w:rsidRDefault="001E2F1B" w:rsidP="00423E4E">
            <w:pPr>
              <w:pStyle w:val="Default"/>
              <w:rPr>
                <w:b/>
                <w:color w:val="auto"/>
              </w:rPr>
            </w:pPr>
            <w:r>
              <w:rPr>
                <w:b/>
                <w:color w:val="auto"/>
              </w:rPr>
              <w:t>COST</w:t>
            </w:r>
          </w:p>
        </w:tc>
        <w:tc>
          <w:tcPr>
            <w:tcW w:w="6342" w:type="dxa"/>
          </w:tcPr>
          <w:p w:rsidR="00A37DA4" w:rsidRPr="001E2F1B" w:rsidRDefault="001E2F1B" w:rsidP="00423E4E">
            <w:pPr>
              <w:pStyle w:val="Default"/>
              <w:rPr>
                <w:b/>
                <w:color w:val="auto"/>
              </w:rPr>
            </w:pPr>
            <w:r>
              <w:rPr>
                <w:b/>
                <w:color w:val="auto"/>
              </w:rPr>
              <w:t>MAJOR ACTIVITIES</w:t>
            </w:r>
          </w:p>
        </w:tc>
      </w:tr>
      <w:tr w:rsidR="00832F67" w:rsidRPr="001E2F1B" w:rsidTr="00832F67">
        <w:tc>
          <w:tcPr>
            <w:tcW w:w="1659" w:type="dxa"/>
            <w:vAlign w:val="center"/>
          </w:tcPr>
          <w:p w:rsidR="00832F67" w:rsidRPr="001E2F1B" w:rsidRDefault="002D29C5" w:rsidP="001E2F1B">
            <w:pPr>
              <w:pStyle w:val="Default"/>
              <w:rPr>
                <w:b/>
                <w:color w:val="auto"/>
                <w:sz w:val="22"/>
              </w:rPr>
            </w:pPr>
            <w:r>
              <w:rPr>
                <w:b/>
                <w:color w:val="auto"/>
                <w:sz w:val="22"/>
              </w:rPr>
              <w:t>FY17</w:t>
            </w:r>
            <w:r w:rsidR="006668BE">
              <w:rPr>
                <w:b/>
                <w:color w:val="auto"/>
                <w:sz w:val="22"/>
              </w:rPr>
              <w:t xml:space="preserve"> (Actual Obligation)</w:t>
            </w:r>
          </w:p>
        </w:tc>
        <w:tc>
          <w:tcPr>
            <w:tcW w:w="1349" w:type="dxa"/>
          </w:tcPr>
          <w:p w:rsidR="00832F67" w:rsidRPr="001E2F1B" w:rsidRDefault="001B0B24" w:rsidP="00423E4E">
            <w:pPr>
              <w:pStyle w:val="Default"/>
              <w:rPr>
                <w:color w:val="auto"/>
                <w:sz w:val="22"/>
              </w:rPr>
            </w:pPr>
            <w:r>
              <w:rPr>
                <w:color w:val="auto"/>
                <w:sz w:val="22"/>
              </w:rPr>
              <w:t>2,155</w:t>
            </w:r>
            <w:r w:rsidR="006668BE">
              <w:rPr>
                <w:color w:val="auto"/>
                <w:sz w:val="22"/>
              </w:rPr>
              <w:t>,281</w:t>
            </w:r>
          </w:p>
        </w:tc>
        <w:tc>
          <w:tcPr>
            <w:tcW w:w="6342" w:type="dxa"/>
          </w:tcPr>
          <w:p w:rsidR="00832F67" w:rsidRPr="001E2F1B" w:rsidRDefault="002D29C5" w:rsidP="00423E4E">
            <w:pPr>
              <w:pStyle w:val="Default"/>
              <w:rPr>
                <w:color w:val="auto"/>
                <w:sz w:val="22"/>
              </w:rPr>
            </w:pPr>
            <w:r>
              <w:rPr>
                <w:color w:val="auto"/>
                <w:sz w:val="22"/>
              </w:rPr>
              <w:t>Installation of flow control devises; repair of porosity plates; first of two-year post construction bio test</w:t>
            </w:r>
          </w:p>
        </w:tc>
      </w:tr>
      <w:tr w:rsidR="00832F67" w:rsidRPr="001E2F1B" w:rsidTr="00832F67">
        <w:tc>
          <w:tcPr>
            <w:tcW w:w="1659" w:type="dxa"/>
            <w:vAlign w:val="center"/>
          </w:tcPr>
          <w:p w:rsidR="00832F67" w:rsidRPr="001E2F1B" w:rsidRDefault="00832F67" w:rsidP="001E2F1B">
            <w:pPr>
              <w:pStyle w:val="Default"/>
              <w:rPr>
                <w:b/>
                <w:color w:val="auto"/>
                <w:sz w:val="22"/>
              </w:rPr>
            </w:pPr>
            <w:r w:rsidRPr="001E2F1B">
              <w:rPr>
                <w:b/>
                <w:color w:val="auto"/>
                <w:sz w:val="22"/>
              </w:rPr>
              <w:t>FY18</w:t>
            </w:r>
          </w:p>
          <w:p w:rsidR="00832F67" w:rsidRPr="001E2F1B" w:rsidRDefault="00832F67" w:rsidP="001E2F1B">
            <w:pPr>
              <w:pStyle w:val="Default"/>
              <w:rPr>
                <w:b/>
                <w:color w:val="auto"/>
                <w:sz w:val="22"/>
              </w:rPr>
            </w:pPr>
            <w:r w:rsidRPr="001E2F1B">
              <w:rPr>
                <w:b/>
                <w:color w:val="auto"/>
                <w:sz w:val="22"/>
              </w:rPr>
              <w:t>PBUD</w:t>
            </w:r>
          </w:p>
        </w:tc>
        <w:tc>
          <w:tcPr>
            <w:tcW w:w="1349" w:type="dxa"/>
          </w:tcPr>
          <w:p w:rsidR="00832F67" w:rsidRPr="001E2F1B" w:rsidRDefault="001B0B24" w:rsidP="00423E4E">
            <w:pPr>
              <w:pStyle w:val="Default"/>
              <w:rPr>
                <w:color w:val="auto"/>
                <w:sz w:val="22"/>
              </w:rPr>
            </w:pPr>
            <w:r>
              <w:rPr>
                <w:color w:val="auto"/>
                <w:sz w:val="22"/>
              </w:rPr>
              <w:t>180</w:t>
            </w:r>
            <w:r w:rsidR="006668BE">
              <w:rPr>
                <w:color w:val="auto"/>
                <w:sz w:val="22"/>
              </w:rPr>
              <w:t>,000</w:t>
            </w:r>
          </w:p>
        </w:tc>
        <w:tc>
          <w:tcPr>
            <w:tcW w:w="6342" w:type="dxa"/>
          </w:tcPr>
          <w:p w:rsidR="00832F67" w:rsidRPr="001E2F1B" w:rsidRDefault="002D29C5" w:rsidP="00B677C9">
            <w:pPr>
              <w:pStyle w:val="Default"/>
              <w:rPr>
                <w:color w:val="auto"/>
                <w:sz w:val="22"/>
              </w:rPr>
            </w:pPr>
            <w:r>
              <w:rPr>
                <w:color w:val="auto"/>
                <w:sz w:val="22"/>
              </w:rPr>
              <w:t>Installation/removal of instrumentation for the second of a two-year post construction bio test</w:t>
            </w:r>
          </w:p>
        </w:tc>
      </w:tr>
    </w:tbl>
    <w:p w:rsidR="0032621C" w:rsidRDefault="0032621C" w:rsidP="0047768A">
      <w:pPr>
        <w:pStyle w:val="ListParagraph"/>
        <w:numPr>
          <w:ilvl w:val="0"/>
          <w:numId w:val="7"/>
        </w:numPr>
        <w:tabs>
          <w:tab w:val="left" w:pos="360"/>
        </w:tabs>
        <w:spacing w:line="240" w:lineRule="auto"/>
        <w:ind w:left="360"/>
        <w:rPr>
          <w:rFonts w:ascii="Arial" w:hAnsi="Arial" w:cs="Arial"/>
          <w:b/>
          <w:sz w:val="24"/>
          <w:szCs w:val="24"/>
        </w:rPr>
      </w:pPr>
    </w:p>
    <w:p w:rsidR="0030674D" w:rsidRPr="0032621C" w:rsidRDefault="00ED5903" w:rsidP="0032621C">
      <w:pPr>
        <w:tabs>
          <w:tab w:val="left" w:pos="360"/>
        </w:tabs>
        <w:spacing w:line="240" w:lineRule="auto"/>
        <w:rPr>
          <w:rFonts w:ascii="Arial" w:hAnsi="Arial" w:cs="Arial"/>
          <w:b/>
          <w:sz w:val="24"/>
          <w:szCs w:val="24"/>
        </w:rPr>
      </w:pPr>
      <w:r w:rsidRPr="0032621C">
        <w:rPr>
          <w:rFonts w:ascii="Arial" w:hAnsi="Arial" w:cs="Arial"/>
          <w:b/>
          <w:sz w:val="24"/>
          <w:szCs w:val="24"/>
        </w:rPr>
        <w:t xml:space="preserve"> </w:t>
      </w:r>
      <w:r w:rsidR="003D2255" w:rsidRPr="0032621C">
        <w:rPr>
          <w:rFonts w:ascii="Arial" w:hAnsi="Arial" w:cs="Arial"/>
          <w:b/>
          <w:sz w:val="24"/>
          <w:szCs w:val="24"/>
        </w:rPr>
        <w:t xml:space="preserve">PHOTOS </w:t>
      </w:r>
      <w:r w:rsidR="009C3B33" w:rsidRPr="0032621C">
        <w:rPr>
          <w:rFonts w:ascii="Arial" w:hAnsi="Arial" w:cs="Arial"/>
          <w:b/>
          <w:sz w:val="24"/>
          <w:szCs w:val="24"/>
        </w:rPr>
        <w:t>&amp;</w:t>
      </w:r>
      <w:r w:rsidR="003D2255" w:rsidRPr="0032621C">
        <w:rPr>
          <w:rFonts w:ascii="Arial" w:hAnsi="Arial" w:cs="Arial"/>
          <w:b/>
          <w:sz w:val="24"/>
          <w:szCs w:val="24"/>
        </w:rPr>
        <w:t xml:space="preserve"> DRAWINGS</w:t>
      </w:r>
      <w:r w:rsidR="0047768A" w:rsidRPr="0032621C">
        <w:rPr>
          <w:rFonts w:ascii="Arial" w:hAnsi="Arial" w:cs="Arial"/>
          <w:b/>
          <w:sz w:val="24"/>
          <w:szCs w:val="24"/>
        </w:rPr>
        <w:t xml:space="preserve"> </w:t>
      </w:r>
      <w:r w:rsidR="005376E3" w:rsidRPr="005376E3">
        <w:rPr>
          <w:noProof/>
        </w:rPr>
        <w:drawing>
          <wp:inline distT="0" distB="0" distL="0" distR="0">
            <wp:extent cx="4541520" cy="34061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541520" cy="3406140"/>
                    </a:xfrm>
                    <a:prstGeom prst="rect">
                      <a:avLst/>
                    </a:prstGeom>
                    <a:noFill/>
                    <a:ln>
                      <a:noFill/>
                    </a:ln>
                  </pic:spPr>
                </pic:pic>
              </a:graphicData>
            </a:graphic>
          </wp:inline>
        </w:drawing>
      </w:r>
      <w:bookmarkStart w:id="0" w:name="_GoBack"/>
      <w:bookmarkEnd w:id="0"/>
    </w:p>
    <w:sectPr w:rsidR="0030674D" w:rsidRPr="0032621C" w:rsidSect="00A52E17">
      <w:headerReference w:type="default" r:id="rId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C4C20" w:rsidRDefault="00BC4C20" w:rsidP="007C6093">
      <w:pPr>
        <w:spacing w:after="0" w:line="240" w:lineRule="auto"/>
      </w:pPr>
      <w:r>
        <w:separator/>
      </w:r>
    </w:p>
  </w:endnote>
  <w:endnote w:type="continuationSeparator" w:id="0">
    <w:p w:rsidR="00BC4C20" w:rsidRDefault="00BC4C20" w:rsidP="007C60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C4C20" w:rsidRDefault="00BC4C20" w:rsidP="007C6093">
      <w:pPr>
        <w:spacing w:after="0" w:line="240" w:lineRule="auto"/>
      </w:pPr>
      <w:r>
        <w:separator/>
      </w:r>
    </w:p>
  </w:footnote>
  <w:footnote w:type="continuationSeparator" w:id="0">
    <w:p w:rsidR="00BC4C20" w:rsidRDefault="00BC4C20" w:rsidP="007C609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C6093" w:rsidRDefault="001E2F1B">
    <w:pPr>
      <w:pStyle w:val="Header"/>
    </w:pPr>
    <w:r>
      <w:t>CRFM PROGRAM – MULTI-YEAR PROJECT WORK PLAN</w:t>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EF0422C"/>
    <w:multiLevelType w:val="hybridMultilevel"/>
    <w:tmpl w:val="9ADA0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A0E3EF4"/>
    <w:multiLevelType w:val="hybridMultilevel"/>
    <w:tmpl w:val="B88C51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56E7AD6"/>
    <w:multiLevelType w:val="hybridMultilevel"/>
    <w:tmpl w:val="65307948"/>
    <w:lvl w:ilvl="0" w:tplc="04090001">
      <w:start w:val="1"/>
      <w:numFmt w:val="bullet"/>
      <w:lvlText w:val=""/>
      <w:lvlJc w:val="left"/>
      <w:pPr>
        <w:ind w:left="360" w:hanging="360"/>
      </w:pPr>
      <w:rPr>
        <w:rFonts w:ascii="Symbol" w:hAnsi="Symbol" w:hint="default"/>
      </w:rPr>
    </w:lvl>
    <w:lvl w:ilvl="1" w:tplc="4F2E216E">
      <w:numFmt w:val="bullet"/>
      <w:lvlText w:val="•"/>
      <w:lvlJc w:val="left"/>
      <w:pPr>
        <w:ind w:left="1080" w:hanging="360"/>
      </w:pPr>
      <w:rPr>
        <w:rFonts w:ascii="Times New Roman" w:eastAsiaTheme="minorHAnsi" w:hAnsi="Times New Roman" w:cs="Times New Roman"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412D2619"/>
    <w:multiLevelType w:val="hybridMultilevel"/>
    <w:tmpl w:val="794E2A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35A11D6"/>
    <w:multiLevelType w:val="hybridMultilevel"/>
    <w:tmpl w:val="26D2A7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3C81930"/>
    <w:multiLevelType w:val="hybridMultilevel"/>
    <w:tmpl w:val="F06620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F5737CD"/>
    <w:multiLevelType w:val="hybridMultilevel"/>
    <w:tmpl w:val="E25805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05A6E99"/>
    <w:multiLevelType w:val="hybridMultilevel"/>
    <w:tmpl w:val="EEB67EB8"/>
    <w:lvl w:ilvl="0" w:tplc="0409000F">
      <w:start w:val="1"/>
      <w:numFmt w:val="decimal"/>
      <w:lvlText w:val="%1."/>
      <w:lvlJc w:val="left"/>
      <w:pPr>
        <w:ind w:left="720" w:hanging="360"/>
      </w:pPr>
      <w:rPr>
        <w:rFonts w:hint="default"/>
      </w:rPr>
    </w:lvl>
    <w:lvl w:ilvl="1" w:tplc="BAFA8E86">
      <w:start w:val="1"/>
      <w:numFmt w:val="lowerLetter"/>
      <w:lvlText w:val="%2."/>
      <w:lvlJc w:val="left"/>
      <w:pPr>
        <w:ind w:left="1440" w:hanging="360"/>
      </w:pPr>
      <w:rPr>
        <w:b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41809E5"/>
    <w:multiLevelType w:val="hybridMultilevel"/>
    <w:tmpl w:val="BB482CBE"/>
    <w:lvl w:ilvl="0" w:tplc="FF2005C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B972B57"/>
    <w:multiLevelType w:val="hybridMultilevel"/>
    <w:tmpl w:val="D85A6DB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5"/>
  </w:num>
  <w:num w:numId="3">
    <w:abstractNumId w:val="7"/>
  </w:num>
  <w:num w:numId="4">
    <w:abstractNumId w:val="3"/>
  </w:num>
  <w:num w:numId="5">
    <w:abstractNumId w:val="0"/>
  </w:num>
  <w:num w:numId="6">
    <w:abstractNumId w:val="4"/>
  </w:num>
  <w:num w:numId="7">
    <w:abstractNumId w:val="8"/>
  </w:num>
  <w:num w:numId="8">
    <w:abstractNumId w:val="9"/>
  </w:num>
  <w:num w:numId="9">
    <w:abstractNumId w:val="1"/>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43DD"/>
    <w:rsid w:val="000461A9"/>
    <w:rsid w:val="000708CA"/>
    <w:rsid w:val="000A3585"/>
    <w:rsid w:val="000C121B"/>
    <w:rsid w:val="000D67E7"/>
    <w:rsid w:val="000E269F"/>
    <w:rsid w:val="001043CB"/>
    <w:rsid w:val="00111815"/>
    <w:rsid w:val="00135748"/>
    <w:rsid w:val="0014611E"/>
    <w:rsid w:val="001A1126"/>
    <w:rsid w:val="001A657A"/>
    <w:rsid w:val="001B0B24"/>
    <w:rsid w:val="001C5090"/>
    <w:rsid w:val="001E2F1B"/>
    <w:rsid w:val="00262421"/>
    <w:rsid w:val="00264B28"/>
    <w:rsid w:val="002D29C5"/>
    <w:rsid w:val="002E1449"/>
    <w:rsid w:val="002F404A"/>
    <w:rsid w:val="0030041C"/>
    <w:rsid w:val="0030674D"/>
    <w:rsid w:val="00322958"/>
    <w:rsid w:val="0032621C"/>
    <w:rsid w:val="00356D4B"/>
    <w:rsid w:val="00364B1E"/>
    <w:rsid w:val="003B0929"/>
    <w:rsid w:val="003D2255"/>
    <w:rsid w:val="00407629"/>
    <w:rsid w:val="00423E4E"/>
    <w:rsid w:val="00432435"/>
    <w:rsid w:val="00446100"/>
    <w:rsid w:val="0047768A"/>
    <w:rsid w:val="004813B5"/>
    <w:rsid w:val="004B09F7"/>
    <w:rsid w:val="004B7D45"/>
    <w:rsid w:val="004C3C42"/>
    <w:rsid w:val="004D7DAB"/>
    <w:rsid w:val="004F2147"/>
    <w:rsid w:val="004F71E9"/>
    <w:rsid w:val="005139D7"/>
    <w:rsid w:val="005376E3"/>
    <w:rsid w:val="00540970"/>
    <w:rsid w:val="005666F3"/>
    <w:rsid w:val="005942EE"/>
    <w:rsid w:val="005E65F0"/>
    <w:rsid w:val="005E6697"/>
    <w:rsid w:val="00607A09"/>
    <w:rsid w:val="00630690"/>
    <w:rsid w:val="00643AD3"/>
    <w:rsid w:val="006668BE"/>
    <w:rsid w:val="00675397"/>
    <w:rsid w:val="00697E56"/>
    <w:rsid w:val="006B446F"/>
    <w:rsid w:val="006C65BB"/>
    <w:rsid w:val="006E630B"/>
    <w:rsid w:val="007124F9"/>
    <w:rsid w:val="007132D8"/>
    <w:rsid w:val="00727958"/>
    <w:rsid w:val="00761ED2"/>
    <w:rsid w:val="007C5A7F"/>
    <w:rsid w:val="007C6093"/>
    <w:rsid w:val="007D5B5E"/>
    <w:rsid w:val="00832535"/>
    <w:rsid w:val="00832F67"/>
    <w:rsid w:val="00867EFA"/>
    <w:rsid w:val="00895394"/>
    <w:rsid w:val="008A0CC0"/>
    <w:rsid w:val="008A10CF"/>
    <w:rsid w:val="008C692A"/>
    <w:rsid w:val="008D7ED5"/>
    <w:rsid w:val="008F5322"/>
    <w:rsid w:val="00940A06"/>
    <w:rsid w:val="00940C28"/>
    <w:rsid w:val="0094515B"/>
    <w:rsid w:val="009451C3"/>
    <w:rsid w:val="0096440D"/>
    <w:rsid w:val="009947DF"/>
    <w:rsid w:val="009B331B"/>
    <w:rsid w:val="009C3B33"/>
    <w:rsid w:val="009D0D8C"/>
    <w:rsid w:val="009E0C76"/>
    <w:rsid w:val="00A12188"/>
    <w:rsid w:val="00A13BBB"/>
    <w:rsid w:val="00A23EC6"/>
    <w:rsid w:val="00A37DA4"/>
    <w:rsid w:val="00A52E17"/>
    <w:rsid w:val="00A56C8B"/>
    <w:rsid w:val="00AB1EF4"/>
    <w:rsid w:val="00AB2F05"/>
    <w:rsid w:val="00AB43DD"/>
    <w:rsid w:val="00AF6AD4"/>
    <w:rsid w:val="00B153DD"/>
    <w:rsid w:val="00B17064"/>
    <w:rsid w:val="00B263D4"/>
    <w:rsid w:val="00B27A03"/>
    <w:rsid w:val="00B35620"/>
    <w:rsid w:val="00B677C9"/>
    <w:rsid w:val="00B75ADF"/>
    <w:rsid w:val="00BA6163"/>
    <w:rsid w:val="00BC4C20"/>
    <w:rsid w:val="00BC5A2A"/>
    <w:rsid w:val="00BE2E7E"/>
    <w:rsid w:val="00BE46C5"/>
    <w:rsid w:val="00C514E7"/>
    <w:rsid w:val="00C62F28"/>
    <w:rsid w:val="00CA13F4"/>
    <w:rsid w:val="00CE724F"/>
    <w:rsid w:val="00D1748E"/>
    <w:rsid w:val="00DD1F53"/>
    <w:rsid w:val="00DF536A"/>
    <w:rsid w:val="00E151D4"/>
    <w:rsid w:val="00E21363"/>
    <w:rsid w:val="00E34557"/>
    <w:rsid w:val="00E47459"/>
    <w:rsid w:val="00E529CE"/>
    <w:rsid w:val="00E74DE5"/>
    <w:rsid w:val="00EA667C"/>
    <w:rsid w:val="00ED5903"/>
    <w:rsid w:val="00EE38FC"/>
    <w:rsid w:val="00EF78C1"/>
    <w:rsid w:val="00F26BB1"/>
    <w:rsid w:val="00F30035"/>
    <w:rsid w:val="00F4159E"/>
    <w:rsid w:val="00F54234"/>
    <w:rsid w:val="00F564B6"/>
    <w:rsid w:val="00F71268"/>
    <w:rsid w:val="00FC4C6B"/>
    <w:rsid w:val="00FD3E96"/>
    <w:rsid w:val="00FF1241"/>
    <w:rsid w:val="00FF42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02840CA-EDB7-4AB4-954A-AD983B8613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52E1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B43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4611E"/>
    <w:pPr>
      <w:autoSpaceDE w:val="0"/>
      <w:autoSpaceDN w:val="0"/>
      <w:adjustRightInd w:val="0"/>
      <w:spacing w:after="0" w:line="240" w:lineRule="auto"/>
    </w:pPr>
    <w:rPr>
      <w:rFonts w:ascii="Arial" w:eastAsia="Times New Roman" w:hAnsi="Arial" w:cs="Arial"/>
      <w:color w:val="000000"/>
      <w:sz w:val="24"/>
      <w:szCs w:val="24"/>
    </w:rPr>
  </w:style>
  <w:style w:type="paragraph" w:styleId="BodyText">
    <w:name w:val="Body Text"/>
    <w:basedOn w:val="Normal"/>
    <w:link w:val="BodyTextChar"/>
    <w:qFormat/>
    <w:rsid w:val="0014611E"/>
    <w:pPr>
      <w:spacing w:before="240" w:after="240" w:line="240" w:lineRule="auto"/>
    </w:pPr>
    <w:rPr>
      <w:rFonts w:ascii="Arial" w:eastAsia="Times New Roman" w:hAnsi="Arial" w:cs="Times New Roman"/>
      <w:sz w:val="24"/>
      <w:szCs w:val="20"/>
    </w:rPr>
  </w:style>
  <w:style w:type="character" w:customStyle="1" w:styleId="BodyTextChar">
    <w:name w:val="Body Text Char"/>
    <w:basedOn w:val="DefaultParagraphFont"/>
    <w:link w:val="BodyText"/>
    <w:rsid w:val="0014611E"/>
    <w:rPr>
      <w:rFonts w:ascii="Arial" w:eastAsia="Times New Roman" w:hAnsi="Arial" w:cs="Times New Roman"/>
      <w:sz w:val="24"/>
      <w:szCs w:val="20"/>
    </w:rPr>
  </w:style>
  <w:style w:type="paragraph" w:styleId="ListParagraph">
    <w:name w:val="List Paragraph"/>
    <w:basedOn w:val="Normal"/>
    <w:uiPriority w:val="34"/>
    <w:qFormat/>
    <w:rsid w:val="008F5322"/>
    <w:pPr>
      <w:ind w:left="720"/>
      <w:contextualSpacing/>
    </w:pPr>
  </w:style>
  <w:style w:type="paragraph" w:styleId="Header">
    <w:name w:val="header"/>
    <w:basedOn w:val="Normal"/>
    <w:link w:val="HeaderChar"/>
    <w:uiPriority w:val="99"/>
    <w:unhideWhenUsed/>
    <w:rsid w:val="007C6093"/>
    <w:pPr>
      <w:tabs>
        <w:tab w:val="center" w:pos="4680"/>
        <w:tab w:val="right" w:pos="9360"/>
      </w:tabs>
      <w:spacing w:after="0" w:line="240" w:lineRule="auto"/>
    </w:pPr>
  </w:style>
  <w:style w:type="character" w:customStyle="1" w:styleId="HeaderChar">
    <w:name w:val="Header Char"/>
    <w:basedOn w:val="DefaultParagraphFont"/>
    <w:link w:val="Header"/>
    <w:uiPriority w:val="99"/>
    <w:rsid w:val="007C6093"/>
  </w:style>
  <w:style w:type="paragraph" w:styleId="Footer">
    <w:name w:val="footer"/>
    <w:basedOn w:val="Normal"/>
    <w:link w:val="FooterChar"/>
    <w:uiPriority w:val="99"/>
    <w:unhideWhenUsed/>
    <w:rsid w:val="007C6093"/>
    <w:pPr>
      <w:tabs>
        <w:tab w:val="center" w:pos="4680"/>
        <w:tab w:val="right" w:pos="9360"/>
      </w:tabs>
      <w:spacing w:after="0" w:line="240" w:lineRule="auto"/>
    </w:pPr>
  </w:style>
  <w:style w:type="character" w:customStyle="1" w:styleId="FooterChar">
    <w:name w:val="Footer Char"/>
    <w:basedOn w:val="DefaultParagraphFont"/>
    <w:link w:val="Footer"/>
    <w:uiPriority w:val="99"/>
    <w:rsid w:val="007C6093"/>
  </w:style>
  <w:style w:type="paragraph" w:styleId="BalloonText">
    <w:name w:val="Balloon Text"/>
    <w:basedOn w:val="Normal"/>
    <w:link w:val="BalloonTextChar"/>
    <w:uiPriority w:val="99"/>
    <w:semiHidden/>
    <w:unhideWhenUsed/>
    <w:rsid w:val="004B7D4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B7D45"/>
    <w:rPr>
      <w:rFonts w:ascii="Segoe UI" w:hAnsi="Segoe UI" w:cs="Segoe UI"/>
      <w:sz w:val="18"/>
      <w:szCs w:val="18"/>
    </w:rPr>
  </w:style>
  <w:style w:type="paragraph" w:styleId="Revision">
    <w:name w:val="Revision"/>
    <w:hidden/>
    <w:uiPriority w:val="99"/>
    <w:semiHidden/>
    <w:rsid w:val="00832F6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84552835">
      <w:bodyDiv w:val="1"/>
      <w:marLeft w:val="0"/>
      <w:marRight w:val="0"/>
      <w:marTop w:val="0"/>
      <w:marBottom w:val="0"/>
      <w:divBdr>
        <w:top w:val="none" w:sz="0" w:space="0" w:color="auto"/>
        <w:left w:val="none" w:sz="0" w:space="0" w:color="auto"/>
        <w:bottom w:val="none" w:sz="0" w:space="0" w:color="auto"/>
        <w:right w:val="none" w:sz="0" w:space="0" w:color="auto"/>
      </w:divBdr>
      <w:divsChild>
        <w:div w:id="417870717">
          <w:marLeft w:val="0"/>
          <w:marRight w:val="0"/>
          <w:marTop w:val="0"/>
          <w:marBottom w:val="0"/>
          <w:divBdr>
            <w:top w:val="none" w:sz="0" w:space="0" w:color="auto"/>
            <w:left w:val="none" w:sz="0" w:space="0" w:color="auto"/>
            <w:bottom w:val="none" w:sz="0" w:space="0" w:color="auto"/>
            <w:right w:val="none" w:sz="0" w:space="0" w:color="auto"/>
          </w:divBdr>
        </w:div>
        <w:div w:id="1199899737">
          <w:marLeft w:val="0"/>
          <w:marRight w:val="0"/>
          <w:marTop w:val="0"/>
          <w:marBottom w:val="0"/>
          <w:divBdr>
            <w:top w:val="none" w:sz="0" w:space="0" w:color="auto"/>
            <w:left w:val="none" w:sz="0" w:space="0" w:color="auto"/>
            <w:bottom w:val="none" w:sz="0" w:space="0" w:color="auto"/>
            <w:right w:val="none" w:sz="0" w:space="0" w:color="auto"/>
          </w:divBdr>
        </w:div>
        <w:div w:id="1134522432">
          <w:marLeft w:val="0"/>
          <w:marRight w:val="0"/>
          <w:marTop w:val="0"/>
          <w:marBottom w:val="0"/>
          <w:divBdr>
            <w:top w:val="none" w:sz="0" w:space="0" w:color="auto"/>
            <w:left w:val="none" w:sz="0" w:space="0" w:color="auto"/>
            <w:bottom w:val="none" w:sz="0" w:space="0" w:color="auto"/>
            <w:right w:val="none" w:sz="0" w:space="0" w:color="auto"/>
          </w:divBdr>
        </w:div>
        <w:div w:id="1636988118">
          <w:marLeft w:val="0"/>
          <w:marRight w:val="0"/>
          <w:marTop w:val="0"/>
          <w:marBottom w:val="0"/>
          <w:divBdr>
            <w:top w:val="none" w:sz="0" w:space="0" w:color="auto"/>
            <w:left w:val="none" w:sz="0" w:space="0" w:color="auto"/>
            <w:bottom w:val="none" w:sz="0" w:space="0" w:color="auto"/>
            <w:right w:val="none" w:sz="0" w:space="0" w:color="auto"/>
          </w:divBdr>
        </w:div>
        <w:div w:id="131441196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2</Pages>
  <Words>481</Words>
  <Characters>2746</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USACE</Company>
  <LinksUpToDate>false</LinksUpToDate>
  <CharactersWithSpaces>3221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USACE</dc:creator>
  <cp:lastModifiedBy>Ian Chane</cp:lastModifiedBy>
  <cp:revision>5</cp:revision>
  <cp:lastPrinted>2017-06-23T18:17:00Z</cp:lastPrinted>
  <dcterms:created xsi:type="dcterms:W3CDTF">2017-10-18T19:47:00Z</dcterms:created>
  <dcterms:modified xsi:type="dcterms:W3CDTF">2017-10-18T23:37:00Z</dcterms:modified>
</cp:coreProperties>
</file>