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034B99" w14:textId="3F762B41" w:rsidR="00B83BFC" w:rsidRPr="009D2DBD" w:rsidRDefault="00045ACC" w:rsidP="00E75ADA">
      <w:pPr>
        <w:jc w:val="center"/>
        <w:rPr>
          <w:b/>
          <w:bCs/>
          <w:color w:val="000000" w:themeColor="text1"/>
          <w:sz w:val="22"/>
          <w:szCs w:val="22"/>
        </w:rPr>
      </w:pPr>
      <w:r w:rsidRPr="009D2DBD">
        <w:rPr>
          <w:b/>
          <w:bCs/>
          <w:color w:val="000000" w:themeColor="text1"/>
          <w:sz w:val="22"/>
          <w:szCs w:val="22"/>
        </w:rPr>
        <w:t>201</w:t>
      </w:r>
      <w:r w:rsidR="00783B4D" w:rsidRPr="009D2DBD">
        <w:rPr>
          <w:b/>
          <w:bCs/>
          <w:color w:val="000000" w:themeColor="text1"/>
          <w:sz w:val="22"/>
          <w:szCs w:val="22"/>
        </w:rPr>
        <w:t>9</w:t>
      </w:r>
      <w:r w:rsidRPr="009D2DBD">
        <w:rPr>
          <w:b/>
          <w:bCs/>
          <w:color w:val="000000" w:themeColor="text1"/>
          <w:sz w:val="22"/>
          <w:szCs w:val="22"/>
        </w:rPr>
        <w:t xml:space="preserve"> </w:t>
      </w:r>
      <w:r w:rsidR="00DD2FE7" w:rsidRPr="009D2DBD">
        <w:rPr>
          <w:b/>
          <w:bCs/>
          <w:color w:val="000000" w:themeColor="text1"/>
          <w:sz w:val="22"/>
          <w:szCs w:val="22"/>
        </w:rPr>
        <w:t xml:space="preserve">Fish Transportation </w:t>
      </w:r>
      <w:r w:rsidR="003503E5" w:rsidRPr="009D2DBD">
        <w:rPr>
          <w:b/>
          <w:bCs/>
          <w:color w:val="000000" w:themeColor="text1"/>
          <w:sz w:val="22"/>
          <w:szCs w:val="22"/>
        </w:rPr>
        <w:t xml:space="preserve">Total Dissolved Gas </w:t>
      </w:r>
      <w:r w:rsidRPr="009D2DBD">
        <w:rPr>
          <w:b/>
          <w:bCs/>
          <w:color w:val="000000" w:themeColor="text1"/>
          <w:sz w:val="22"/>
          <w:szCs w:val="22"/>
        </w:rPr>
        <w:t>(</w:t>
      </w:r>
      <w:r w:rsidR="003503E5" w:rsidRPr="009D2DBD">
        <w:rPr>
          <w:b/>
          <w:bCs/>
          <w:color w:val="000000" w:themeColor="text1"/>
          <w:sz w:val="22"/>
          <w:szCs w:val="22"/>
        </w:rPr>
        <w:t>TDG</w:t>
      </w:r>
      <w:r w:rsidRPr="009D2DBD">
        <w:rPr>
          <w:b/>
          <w:bCs/>
          <w:color w:val="000000" w:themeColor="text1"/>
          <w:sz w:val="22"/>
          <w:szCs w:val="22"/>
        </w:rPr>
        <w:t xml:space="preserve">) </w:t>
      </w:r>
      <w:r w:rsidR="004F290C" w:rsidRPr="009D2DBD">
        <w:rPr>
          <w:b/>
          <w:bCs/>
          <w:color w:val="000000" w:themeColor="text1"/>
          <w:sz w:val="22"/>
          <w:szCs w:val="22"/>
        </w:rPr>
        <w:t>Monitoring</w:t>
      </w:r>
    </w:p>
    <w:p w14:paraId="44C14629" w14:textId="45AD63BE" w:rsidR="00296A30" w:rsidRPr="009D2DBD" w:rsidRDefault="00296A30" w:rsidP="00E75ADA">
      <w:pPr>
        <w:jc w:val="center"/>
        <w:rPr>
          <w:b/>
          <w:bCs/>
          <w:color w:val="000000" w:themeColor="text1"/>
          <w:sz w:val="22"/>
          <w:szCs w:val="22"/>
        </w:rPr>
      </w:pPr>
      <w:r w:rsidRPr="009D2DBD">
        <w:rPr>
          <w:b/>
          <w:bCs/>
          <w:color w:val="000000" w:themeColor="text1"/>
          <w:sz w:val="22"/>
          <w:szCs w:val="22"/>
        </w:rPr>
        <w:t>By Eric Hockersmith and Darren Pecora</w:t>
      </w:r>
    </w:p>
    <w:p w14:paraId="3D992D77" w14:textId="77777777" w:rsidR="006008DC" w:rsidRPr="009D2DBD" w:rsidRDefault="006008DC" w:rsidP="00E75ADA">
      <w:pPr>
        <w:jc w:val="center"/>
        <w:rPr>
          <w:b/>
          <w:bCs/>
          <w:color w:val="000000" w:themeColor="text1"/>
          <w:sz w:val="22"/>
          <w:szCs w:val="22"/>
        </w:rPr>
      </w:pPr>
    </w:p>
    <w:p w14:paraId="0B69F82B" w14:textId="77777777" w:rsidR="006008DC" w:rsidRPr="009D2DBD" w:rsidRDefault="006008DC" w:rsidP="006008DC">
      <w:pPr>
        <w:spacing w:after="160" w:line="259" w:lineRule="auto"/>
        <w:jc w:val="center"/>
        <w:rPr>
          <w:b/>
          <w:color w:val="000000"/>
          <w:sz w:val="22"/>
          <w:szCs w:val="22"/>
        </w:rPr>
      </w:pPr>
      <w:r w:rsidRPr="009D2DBD">
        <w:rPr>
          <w:b/>
          <w:color w:val="000000"/>
          <w:sz w:val="22"/>
          <w:szCs w:val="22"/>
        </w:rPr>
        <w:t>Abstract</w:t>
      </w:r>
    </w:p>
    <w:p w14:paraId="387213AF" w14:textId="3BAA617B" w:rsidR="006008DC" w:rsidRPr="009D2DBD" w:rsidRDefault="00784935" w:rsidP="00993B21">
      <w:pPr>
        <w:spacing w:after="160" w:line="259" w:lineRule="auto"/>
        <w:rPr>
          <w:color w:val="000000"/>
          <w:sz w:val="22"/>
          <w:szCs w:val="22"/>
        </w:rPr>
      </w:pPr>
      <w:r w:rsidRPr="009D2DBD">
        <w:rPr>
          <w:color w:val="000000"/>
          <w:sz w:val="22"/>
          <w:szCs w:val="22"/>
        </w:rPr>
        <w:t xml:space="preserve">We </w:t>
      </w:r>
      <w:r w:rsidR="009C6F1A" w:rsidRPr="009D2DBD">
        <w:rPr>
          <w:color w:val="000000"/>
          <w:sz w:val="22"/>
          <w:szCs w:val="22"/>
        </w:rPr>
        <w:t>monitored</w:t>
      </w:r>
      <w:r w:rsidRPr="009D2DBD">
        <w:rPr>
          <w:color w:val="000000"/>
          <w:sz w:val="22"/>
          <w:szCs w:val="22"/>
        </w:rPr>
        <w:t xml:space="preserve"> total dissolved gas (TDG) levels in the transport collection raceways and fish transportation barges during the spring </w:t>
      </w:r>
      <w:r w:rsidR="00D93150" w:rsidRPr="009D2DBD">
        <w:rPr>
          <w:color w:val="000000"/>
          <w:sz w:val="22"/>
          <w:szCs w:val="22"/>
        </w:rPr>
        <w:t xml:space="preserve">2019 under the </w:t>
      </w:r>
      <w:r w:rsidR="009227C3" w:rsidRPr="009D2DBD">
        <w:rPr>
          <w:color w:val="000000"/>
          <w:sz w:val="22"/>
          <w:szCs w:val="22"/>
        </w:rPr>
        <w:t>F</w:t>
      </w:r>
      <w:r w:rsidR="00D93150" w:rsidRPr="009D2DBD">
        <w:rPr>
          <w:color w:val="000000"/>
          <w:sz w:val="22"/>
          <w:szCs w:val="22"/>
        </w:rPr>
        <w:t xml:space="preserve">lex </w:t>
      </w:r>
      <w:r w:rsidR="009227C3" w:rsidRPr="009D2DBD">
        <w:rPr>
          <w:color w:val="000000"/>
          <w:sz w:val="22"/>
          <w:szCs w:val="22"/>
        </w:rPr>
        <w:t>S</w:t>
      </w:r>
      <w:r w:rsidR="00D93150" w:rsidRPr="009D2DBD">
        <w:rPr>
          <w:color w:val="000000"/>
          <w:sz w:val="22"/>
          <w:szCs w:val="22"/>
        </w:rPr>
        <w:t xml:space="preserve">pill </w:t>
      </w:r>
      <w:r w:rsidR="009227C3" w:rsidRPr="009D2DBD">
        <w:rPr>
          <w:color w:val="000000"/>
          <w:sz w:val="22"/>
          <w:szCs w:val="22"/>
        </w:rPr>
        <w:t xml:space="preserve">Agreement </w:t>
      </w:r>
      <w:r w:rsidR="00D93150" w:rsidRPr="009D2DBD">
        <w:rPr>
          <w:color w:val="000000"/>
          <w:sz w:val="22"/>
          <w:szCs w:val="22"/>
        </w:rPr>
        <w:t>operation</w:t>
      </w:r>
      <w:r w:rsidR="009227C3" w:rsidRPr="009D2DBD">
        <w:rPr>
          <w:color w:val="000000"/>
          <w:sz w:val="22"/>
          <w:szCs w:val="22"/>
        </w:rPr>
        <w:t>s</w:t>
      </w:r>
      <w:r w:rsidR="00D93150" w:rsidRPr="009D2DBD">
        <w:rPr>
          <w:color w:val="000000"/>
          <w:sz w:val="22"/>
          <w:szCs w:val="22"/>
        </w:rPr>
        <w:t xml:space="preserve"> </w:t>
      </w:r>
      <w:r w:rsidRPr="009D2DBD">
        <w:rPr>
          <w:color w:val="000000"/>
          <w:sz w:val="22"/>
          <w:szCs w:val="22"/>
        </w:rPr>
        <w:t>to assess TDG exposure</w:t>
      </w:r>
      <w:r w:rsidR="009C6F1A" w:rsidRPr="009D2DBD">
        <w:rPr>
          <w:color w:val="000000"/>
          <w:sz w:val="22"/>
          <w:szCs w:val="22"/>
        </w:rPr>
        <w:t xml:space="preserve">.  High TDG exposure can </w:t>
      </w:r>
      <w:r w:rsidRPr="009D2DBD">
        <w:rPr>
          <w:color w:val="000000"/>
          <w:sz w:val="22"/>
          <w:szCs w:val="22"/>
        </w:rPr>
        <w:t xml:space="preserve">lead to </w:t>
      </w:r>
      <w:r w:rsidRPr="009D2DBD">
        <w:rPr>
          <w:sz w:val="22"/>
          <w:szCs w:val="22"/>
        </w:rPr>
        <w:t>gas bubble disease (GBD)</w:t>
      </w:r>
      <w:r w:rsidR="003756D0" w:rsidRPr="009D2DBD">
        <w:rPr>
          <w:sz w:val="22"/>
          <w:szCs w:val="22"/>
        </w:rPr>
        <w:t xml:space="preserve"> that can lead to physical injury or mortality</w:t>
      </w:r>
      <w:r w:rsidR="0081266C" w:rsidRPr="009D2DBD">
        <w:rPr>
          <w:sz w:val="22"/>
          <w:szCs w:val="22"/>
        </w:rPr>
        <w:t xml:space="preserve">.  </w:t>
      </w:r>
      <w:r w:rsidR="003756D0" w:rsidRPr="009D2DBD">
        <w:rPr>
          <w:sz w:val="22"/>
          <w:szCs w:val="22"/>
        </w:rPr>
        <w:t>The effects of GBD can be reduced or delayed with increased depth such as when fish sound however t</w:t>
      </w:r>
      <w:r w:rsidRPr="009D2DBD">
        <w:rPr>
          <w:sz w:val="22"/>
          <w:szCs w:val="22"/>
        </w:rPr>
        <w:t xml:space="preserve">ransported smolts </w:t>
      </w:r>
      <w:r w:rsidR="0081266C" w:rsidRPr="009D2DBD">
        <w:rPr>
          <w:sz w:val="22"/>
          <w:szCs w:val="22"/>
        </w:rPr>
        <w:t xml:space="preserve">have a limited opportunity for depth compensation because </w:t>
      </w:r>
      <w:r w:rsidR="00D93150" w:rsidRPr="009D2DBD">
        <w:rPr>
          <w:sz w:val="22"/>
          <w:szCs w:val="22"/>
        </w:rPr>
        <w:t xml:space="preserve">holding and transport </w:t>
      </w:r>
      <w:r w:rsidRPr="009D2DBD">
        <w:rPr>
          <w:sz w:val="22"/>
          <w:szCs w:val="22"/>
        </w:rPr>
        <w:t>depths</w:t>
      </w:r>
      <w:r w:rsidR="009C6F1A" w:rsidRPr="009D2DBD">
        <w:rPr>
          <w:sz w:val="22"/>
          <w:szCs w:val="22"/>
        </w:rPr>
        <w:t xml:space="preserve"> </w:t>
      </w:r>
      <w:r w:rsidR="0081266C" w:rsidRPr="009D2DBD">
        <w:rPr>
          <w:sz w:val="22"/>
          <w:szCs w:val="22"/>
        </w:rPr>
        <w:t>are relatively shallow</w:t>
      </w:r>
      <w:r w:rsidR="00D93150" w:rsidRPr="009D2DBD">
        <w:rPr>
          <w:sz w:val="22"/>
          <w:szCs w:val="22"/>
        </w:rPr>
        <w:t>.</w:t>
      </w:r>
      <w:r w:rsidRPr="009D2DBD">
        <w:rPr>
          <w:sz w:val="22"/>
          <w:szCs w:val="22"/>
        </w:rPr>
        <w:t xml:space="preserve"> </w:t>
      </w:r>
      <w:r w:rsidR="00D93150" w:rsidRPr="009D2DBD">
        <w:rPr>
          <w:sz w:val="22"/>
          <w:szCs w:val="22"/>
        </w:rPr>
        <w:t xml:space="preserve"> </w:t>
      </w:r>
      <w:r w:rsidR="00387A70" w:rsidRPr="009D2DBD">
        <w:rPr>
          <w:sz w:val="22"/>
          <w:szCs w:val="22"/>
        </w:rPr>
        <w:t xml:space="preserve">TDG in the </w:t>
      </w:r>
      <w:r w:rsidR="00D93150" w:rsidRPr="009D2DBD">
        <w:rPr>
          <w:color w:val="000000"/>
          <w:sz w:val="22"/>
          <w:szCs w:val="22"/>
        </w:rPr>
        <w:t>Snake and Columbia rivers when the fish barges w</w:t>
      </w:r>
      <w:r w:rsidR="0081266C" w:rsidRPr="009D2DBD">
        <w:rPr>
          <w:color w:val="000000"/>
          <w:sz w:val="22"/>
          <w:szCs w:val="22"/>
        </w:rPr>
        <w:t>ere</w:t>
      </w:r>
      <w:r w:rsidR="00D93150" w:rsidRPr="009D2DBD">
        <w:rPr>
          <w:color w:val="000000"/>
          <w:sz w:val="22"/>
          <w:szCs w:val="22"/>
        </w:rPr>
        <w:t xml:space="preserve"> passing through the dam </w:t>
      </w:r>
      <w:r w:rsidR="009E2CFD" w:rsidRPr="009D2DBD">
        <w:rPr>
          <w:color w:val="000000"/>
          <w:sz w:val="22"/>
          <w:szCs w:val="22"/>
        </w:rPr>
        <w:t xml:space="preserve">forebays and </w:t>
      </w:r>
      <w:r w:rsidR="00D93150" w:rsidRPr="009D2DBD">
        <w:rPr>
          <w:color w:val="000000"/>
          <w:sz w:val="22"/>
          <w:szCs w:val="22"/>
        </w:rPr>
        <w:t xml:space="preserve">tailraces </w:t>
      </w:r>
      <w:r w:rsidR="009E2CFD" w:rsidRPr="009D2DBD">
        <w:rPr>
          <w:color w:val="000000"/>
          <w:sz w:val="22"/>
          <w:szCs w:val="22"/>
        </w:rPr>
        <w:t xml:space="preserve">(April 25-May 16) </w:t>
      </w:r>
      <w:r w:rsidR="00D93150" w:rsidRPr="009D2DBD">
        <w:rPr>
          <w:color w:val="000000"/>
          <w:sz w:val="22"/>
          <w:szCs w:val="22"/>
        </w:rPr>
        <w:t>averaged 1</w:t>
      </w:r>
      <w:r w:rsidR="009E2CFD" w:rsidRPr="009D2DBD">
        <w:rPr>
          <w:color w:val="000000"/>
          <w:sz w:val="22"/>
          <w:szCs w:val="22"/>
        </w:rPr>
        <w:t>18.0</w:t>
      </w:r>
      <w:r w:rsidR="00D93150" w:rsidRPr="009D2DBD">
        <w:rPr>
          <w:color w:val="000000"/>
          <w:sz w:val="22"/>
          <w:szCs w:val="22"/>
        </w:rPr>
        <w:t>% and ranged from 1</w:t>
      </w:r>
      <w:r w:rsidR="009E2CFD" w:rsidRPr="009D2DBD">
        <w:rPr>
          <w:color w:val="000000"/>
          <w:sz w:val="22"/>
          <w:szCs w:val="22"/>
        </w:rPr>
        <w:t xml:space="preserve">110.6 </w:t>
      </w:r>
      <w:r w:rsidR="00D93150" w:rsidRPr="009D2DBD">
        <w:rPr>
          <w:color w:val="000000"/>
          <w:sz w:val="22"/>
          <w:szCs w:val="22"/>
        </w:rPr>
        <w:t>to 125.1%.</w:t>
      </w:r>
      <w:r w:rsidR="009227C3" w:rsidRPr="009D2DBD">
        <w:rPr>
          <w:color w:val="000000"/>
          <w:sz w:val="22"/>
          <w:szCs w:val="22"/>
        </w:rPr>
        <w:t xml:space="preserve">  </w:t>
      </w:r>
      <w:r w:rsidR="001837A7" w:rsidRPr="009D2DBD">
        <w:rPr>
          <w:sz w:val="22"/>
          <w:szCs w:val="22"/>
        </w:rPr>
        <w:t>The maximum TDG reading in the fish transport barge sea chest was 124.6%</w:t>
      </w:r>
      <w:r w:rsidR="00746DB3" w:rsidRPr="009D2DBD">
        <w:rPr>
          <w:sz w:val="22"/>
          <w:szCs w:val="22"/>
        </w:rPr>
        <w:t>,</w:t>
      </w:r>
      <w:r w:rsidR="001837A7" w:rsidRPr="009D2DBD">
        <w:rPr>
          <w:sz w:val="22"/>
          <w:szCs w:val="22"/>
        </w:rPr>
        <w:t xml:space="preserve"> whereas</w:t>
      </w:r>
      <w:r w:rsidR="00746DB3" w:rsidRPr="009D2DBD">
        <w:rPr>
          <w:sz w:val="22"/>
          <w:szCs w:val="22"/>
        </w:rPr>
        <w:t>,</w:t>
      </w:r>
      <w:r w:rsidR="001837A7" w:rsidRPr="009D2DBD">
        <w:rPr>
          <w:sz w:val="22"/>
          <w:szCs w:val="22"/>
        </w:rPr>
        <w:t xml:space="preserve"> the maximum reading in the fish hold was 103.8% </w:t>
      </w:r>
      <w:r w:rsidR="009227C3" w:rsidRPr="009D2DBD">
        <w:rPr>
          <w:sz w:val="22"/>
          <w:szCs w:val="22"/>
        </w:rPr>
        <w:t xml:space="preserve">in </w:t>
      </w:r>
      <w:r w:rsidR="001837A7" w:rsidRPr="009D2DBD">
        <w:rPr>
          <w:sz w:val="22"/>
          <w:szCs w:val="22"/>
        </w:rPr>
        <w:t>the 8000 series barge and 106.8% in the 2000 series barge</w:t>
      </w:r>
      <w:r w:rsidR="009227C3" w:rsidRPr="009D2DBD">
        <w:rPr>
          <w:sz w:val="22"/>
          <w:szCs w:val="22"/>
        </w:rPr>
        <w:t xml:space="preserve">.  </w:t>
      </w:r>
      <w:r w:rsidR="003756D0" w:rsidRPr="009D2DBD">
        <w:rPr>
          <w:sz w:val="22"/>
          <w:szCs w:val="22"/>
        </w:rPr>
        <w:t xml:space="preserve">TDG in the transport collection raceways was much higher than in the transport fish holds with </w:t>
      </w:r>
      <w:r w:rsidR="0081266C" w:rsidRPr="009D2DBD">
        <w:rPr>
          <w:sz w:val="22"/>
          <w:szCs w:val="22"/>
        </w:rPr>
        <w:t xml:space="preserve">Little Goose Dam </w:t>
      </w:r>
      <w:r w:rsidR="006B1FAD">
        <w:rPr>
          <w:sz w:val="22"/>
          <w:szCs w:val="22"/>
        </w:rPr>
        <w:t xml:space="preserve">(LGS) </w:t>
      </w:r>
      <w:r w:rsidR="0081266C" w:rsidRPr="009D2DBD">
        <w:rPr>
          <w:sz w:val="22"/>
          <w:szCs w:val="22"/>
        </w:rPr>
        <w:t xml:space="preserve">raceways </w:t>
      </w:r>
      <w:r w:rsidR="0081266C" w:rsidRPr="009D2DBD">
        <w:rPr>
          <w:color w:val="000000"/>
          <w:sz w:val="22"/>
          <w:szCs w:val="22"/>
        </w:rPr>
        <w:t>≥ 1</w:t>
      </w:r>
      <w:r w:rsidR="0081266C" w:rsidRPr="009D2DBD">
        <w:rPr>
          <w:sz w:val="22"/>
          <w:szCs w:val="22"/>
        </w:rPr>
        <w:t xml:space="preserve">10% TDG </w:t>
      </w:r>
      <w:r w:rsidR="0081266C" w:rsidRPr="009D2DBD">
        <w:rPr>
          <w:color w:val="000000"/>
          <w:sz w:val="22"/>
          <w:szCs w:val="22"/>
        </w:rPr>
        <w:t xml:space="preserve">approximately 82% of the time and Lower Monumental Dam </w:t>
      </w:r>
      <w:r w:rsidR="00F579E9">
        <w:rPr>
          <w:color w:val="000000"/>
          <w:sz w:val="22"/>
          <w:szCs w:val="22"/>
        </w:rPr>
        <w:t xml:space="preserve">(LMN) </w:t>
      </w:r>
      <w:r w:rsidR="0081266C" w:rsidRPr="009D2DBD">
        <w:rPr>
          <w:color w:val="000000"/>
          <w:sz w:val="22"/>
          <w:szCs w:val="22"/>
        </w:rPr>
        <w:t xml:space="preserve">raceways ≥ 110% TDG </w:t>
      </w:r>
      <w:r w:rsidR="004521D9" w:rsidRPr="009D2DBD">
        <w:rPr>
          <w:color w:val="000000"/>
          <w:sz w:val="22"/>
          <w:szCs w:val="22"/>
        </w:rPr>
        <w:t>6</w:t>
      </w:r>
      <w:r w:rsidR="0081266C" w:rsidRPr="009D2DBD">
        <w:rPr>
          <w:color w:val="000000"/>
          <w:sz w:val="22"/>
          <w:szCs w:val="22"/>
        </w:rPr>
        <w:t>% of the time.</w:t>
      </w:r>
      <w:r w:rsidR="0081266C" w:rsidRPr="009D2DBD">
        <w:rPr>
          <w:sz w:val="22"/>
          <w:szCs w:val="22"/>
        </w:rPr>
        <w:t xml:space="preserve">  </w:t>
      </w:r>
      <w:r w:rsidR="009227C3" w:rsidRPr="009D2DBD">
        <w:rPr>
          <w:sz w:val="22"/>
          <w:szCs w:val="22"/>
        </w:rPr>
        <w:t xml:space="preserve">The </w:t>
      </w:r>
      <w:r w:rsidR="009227C3" w:rsidRPr="009D2DBD">
        <w:rPr>
          <w:color w:val="000000"/>
          <w:sz w:val="22"/>
          <w:szCs w:val="22"/>
        </w:rPr>
        <w:t xml:space="preserve">average TDG levels while direct loading 2000 series barges was much lower than in the raceway at Little Goose Dam </w:t>
      </w:r>
      <w:r w:rsidR="00F579E9">
        <w:rPr>
          <w:color w:val="000000"/>
          <w:sz w:val="22"/>
          <w:szCs w:val="22"/>
        </w:rPr>
        <w:t xml:space="preserve">(LGS) </w:t>
      </w:r>
      <w:r w:rsidR="009227C3" w:rsidRPr="009D2DBD">
        <w:rPr>
          <w:color w:val="000000"/>
          <w:sz w:val="22"/>
          <w:szCs w:val="22"/>
        </w:rPr>
        <w:t xml:space="preserve">(104.4% versus 111.0%).  </w:t>
      </w:r>
      <w:r w:rsidR="00387A70" w:rsidRPr="009D2DBD">
        <w:rPr>
          <w:color w:val="000000"/>
          <w:sz w:val="22"/>
          <w:szCs w:val="22"/>
        </w:rPr>
        <w:t xml:space="preserve">Based on results in 2019, the proposed increase in the gascap spill limit to 125% TDG during spring 2020 </w:t>
      </w:r>
      <w:r w:rsidR="00C7447D" w:rsidRPr="009D2DBD">
        <w:rPr>
          <w:color w:val="000000"/>
          <w:sz w:val="22"/>
          <w:szCs w:val="22"/>
        </w:rPr>
        <w:t>is likely to result in TDG levels between 11</w:t>
      </w:r>
      <w:r w:rsidR="00F32755">
        <w:rPr>
          <w:color w:val="000000"/>
          <w:sz w:val="22"/>
          <w:szCs w:val="22"/>
        </w:rPr>
        <w:t>4</w:t>
      </w:r>
      <w:r w:rsidR="00C7447D" w:rsidRPr="009D2DBD">
        <w:rPr>
          <w:color w:val="000000"/>
          <w:sz w:val="22"/>
          <w:szCs w:val="22"/>
        </w:rPr>
        <w:t>% and 1</w:t>
      </w:r>
      <w:r w:rsidR="00F32755">
        <w:rPr>
          <w:color w:val="000000"/>
          <w:sz w:val="22"/>
          <w:szCs w:val="22"/>
        </w:rPr>
        <w:t>18</w:t>
      </w:r>
      <w:r w:rsidR="00C7447D" w:rsidRPr="009D2DBD">
        <w:rPr>
          <w:color w:val="000000"/>
          <w:sz w:val="22"/>
          <w:szCs w:val="22"/>
        </w:rPr>
        <w:t>%</w:t>
      </w:r>
      <w:r w:rsidR="00387A70" w:rsidRPr="009D2DBD">
        <w:rPr>
          <w:color w:val="000000"/>
          <w:sz w:val="22"/>
          <w:szCs w:val="22"/>
        </w:rPr>
        <w:t xml:space="preserve"> in the raceways at </w:t>
      </w:r>
      <w:r w:rsidR="00BA1883">
        <w:rPr>
          <w:color w:val="000000"/>
          <w:sz w:val="22"/>
          <w:szCs w:val="22"/>
        </w:rPr>
        <w:t>LGS</w:t>
      </w:r>
      <w:r w:rsidR="00C7447D" w:rsidRPr="009D2DBD">
        <w:rPr>
          <w:color w:val="000000"/>
          <w:sz w:val="22"/>
          <w:szCs w:val="22"/>
        </w:rPr>
        <w:t xml:space="preserve"> and may result in acute GBD mortality for fish collected in the raceways</w:t>
      </w:r>
      <w:r w:rsidR="00387A70" w:rsidRPr="009D2DBD">
        <w:rPr>
          <w:color w:val="000000"/>
          <w:sz w:val="22"/>
          <w:szCs w:val="22"/>
        </w:rPr>
        <w:t xml:space="preserve">.  </w:t>
      </w:r>
      <w:r w:rsidR="00C7447D" w:rsidRPr="009D2DBD">
        <w:rPr>
          <w:color w:val="000000"/>
          <w:sz w:val="22"/>
          <w:szCs w:val="22"/>
        </w:rPr>
        <w:t>L</w:t>
      </w:r>
      <w:r w:rsidR="00BA1883">
        <w:rPr>
          <w:color w:val="000000"/>
          <w:sz w:val="22"/>
          <w:szCs w:val="22"/>
        </w:rPr>
        <w:t>MN</w:t>
      </w:r>
      <w:r w:rsidR="00C7447D" w:rsidRPr="009D2DBD">
        <w:rPr>
          <w:color w:val="000000"/>
          <w:sz w:val="22"/>
          <w:szCs w:val="22"/>
        </w:rPr>
        <w:t xml:space="preserve"> raceway TDG levels are not anticipated to exceed 111% for the proposed 2020 spring spill operation.  </w:t>
      </w:r>
      <w:r w:rsidR="00387A70" w:rsidRPr="009D2DBD">
        <w:rPr>
          <w:color w:val="000000"/>
          <w:sz w:val="22"/>
          <w:szCs w:val="22"/>
        </w:rPr>
        <w:t xml:space="preserve">The proposed </w:t>
      </w:r>
      <w:r w:rsidR="00B772E3" w:rsidRPr="009D2DBD">
        <w:rPr>
          <w:color w:val="000000"/>
          <w:sz w:val="22"/>
          <w:szCs w:val="22"/>
        </w:rPr>
        <w:t xml:space="preserve">increase in the </w:t>
      </w:r>
      <w:r w:rsidR="00387A70" w:rsidRPr="009D2DBD">
        <w:rPr>
          <w:color w:val="000000"/>
          <w:sz w:val="22"/>
          <w:szCs w:val="22"/>
        </w:rPr>
        <w:t>gascap spill limit to 125% TDG is not anticipated to</w:t>
      </w:r>
      <w:r w:rsidR="00993B21" w:rsidRPr="009D2DBD">
        <w:rPr>
          <w:color w:val="000000"/>
          <w:sz w:val="22"/>
          <w:szCs w:val="22"/>
        </w:rPr>
        <w:t xml:space="preserve"> result in </w:t>
      </w:r>
      <w:r w:rsidR="00387A70" w:rsidRPr="009D2DBD">
        <w:rPr>
          <w:color w:val="000000"/>
          <w:sz w:val="22"/>
          <w:szCs w:val="22"/>
        </w:rPr>
        <w:t xml:space="preserve">TDG levels </w:t>
      </w:r>
      <w:r w:rsidR="00B772E3" w:rsidRPr="009D2DBD">
        <w:rPr>
          <w:color w:val="000000"/>
          <w:sz w:val="22"/>
          <w:szCs w:val="22"/>
        </w:rPr>
        <w:t xml:space="preserve">greater than 107% </w:t>
      </w:r>
      <w:r w:rsidR="00387A70" w:rsidRPr="009D2DBD">
        <w:rPr>
          <w:color w:val="000000"/>
          <w:sz w:val="22"/>
          <w:szCs w:val="22"/>
        </w:rPr>
        <w:t>in the fish transport barge</w:t>
      </w:r>
      <w:r w:rsidR="00B772E3" w:rsidRPr="009D2DBD">
        <w:rPr>
          <w:color w:val="000000"/>
          <w:sz w:val="22"/>
          <w:szCs w:val="22"/>
        </w:rPr>
        <w:t xml:space="preserve"> fish holds </w:t>
      </w:r>
      <w:r w:rsidR="00387A70" w:rsidRPr="009D2DBD">
        <w:rPr>
          <w:color w:val="000000"/>
          <w:sz w:val="22"/>
          <w:szCs w:val="22"/>
        </w:rPr>
        <w:t>because the aeration systems appear to provide adequate degassing</w:t>
      </w:r>
      <w:r w:rsidR="00993B21" w:rsidRPr="009D2DBD">
        <w:rPr>
          <w:color w:val="000000"/>
          <w:sz w:val="22"/>
          <w:szCs w:val="22"/>
        </w:rPr>
        <w:t>.</w:t>
      </w:r>
    </w:p>
    <w:p w14:paraId="3977F1AB" w14:textId="1D01BFE6" w:rsidR="00B83BFC" w:rsidRPr="009D2DBD" w:rsidRDefault="00993B21" w:rsidP="00993B21">
      <w:pPr>
        <w:spacing w:after="160" w:line="259" w:lineRule="auto"/>
        <w:jc w:val="center"/>
        <w:rPr>
          <w:b/>
          <w:bCs/>
          <w:color w:val="000000" w:themeColor="text1"/>
          <w:sz w:val="22"/>
          <w:szCs w:val="22"/>
        </w:rPr>
      </w:pPr>
      <w:r w:rsidRPr="009D2DBD">
        <w:rPr>
          <w:b/>
          <w:color w:val="000000"/>
          <w:sz w:val="22"/>
          <w:szCs w:val="22"/>
        </w:rPr>
        <w:t>Introduction</w:t>
      </w:r>
    </w:p>
    <w:p w14:paraId="205B74E6" w14:textId="72EB7D5F" w:rsidR="004F290C" w:rsidRPr="009D2DBD" w:rsidRDefault="008237B1" w:rsidP="00DB1F13">
      <w:pPr>
        <w:rPr>
          <w:color w:val="000000"/>
          <w:sz w:val="22"/>
          <w:szCs w:val="22"/>
        </w:rPr>
      </w:pPr>
      <w:r w:rsidRPr="009D2DBD">
        <w:rPr>
          <w:color w:val="000000"/>
          <w:sz w:val="22"/>
          <w:szCs w:val="22"/>
        </w:rPr>
        <w:t xml:space="preserve">The goal of this investigation </w:t>
      </w:r>
      <w:r w:rsidR="00045ACC" w:rsidRPr="009D2DBD">
        <w:rPr>
          <w:color w:val="000000"/>
          <w:sz w:val="22"/>
          <w:szCs w:val="22"/>
        </w:rPr>
        <w:t xml:space="preserve">was </w:t>
      </w:r>
      <w:r w:rsidRPr="009D2DBD">
        <w:rPr>
          <w:color w:val="000000"/>
          <w:sz w:val="22"/>
          <w:szCs w:val="22"/>
        </w:rPr>
        <w:t xml:space="preserve">to </w:t>
      </w:r>
      <w:r w:rsidR="001F7845" w:rsidRPr="009D2DBD">
        <w:rPr>
          <w:color w:val="000000"/>
          <w:sz w:val="22"/>
          <w:szCs w:val="22"/>
        </w:rPr>
        <w:t xml:space="preserve">determine </w:t>
      </w:r>
      <w:r w:rsidR="00783B4D" w:rsidRPr="009D2DBD">
        <w:rPr>
          <w:color w:val="000000"/>
          <w:sz w:val="22"/>
          <w:szCs w:val="22"/>
        </w:rPr>
        <w:t xml:space="preserve">TDG exposure levels for fish that are collected and transported from </w:t>
      </w:r>
      <w:r w:rsidR="00B772E3" w:rsidRPr="009D2DBD">
        <w:rPr>
          <w:color w:val="000000"/>
          <w:sz w:val="22"/>
          <w:szCs w:val="22"/>
        </w:rPr>
        <w:t xml:space="preserve">the lower </w:t>
      </w:r>
      <w:r w:rsidR="00783B4D" w:rsidRPr="009D2DBD">
        <w:rPr>
          <w:color w:val="000000"/>
          <w:sz w:val="22"/>
          <w:szCs w:val="22"/>
        </w:rPr>
        <w:t>Snake River dams</w:t>
      </w:r>
      <w:r w:rsidR="0082571A" w:rsidRPr="009D2DBD">
        <w:rPr>
          <w:color w:val="000000"/>
          <w:sz w:val="22"/>
          <w:szCs w:val="22"/>
        </w:rPr>
        <w:t xml:space="preserve"> during the spring </w:t>
      </w:r>
      <w:r w:rsidR="00B772E3" w:rsidRPr="009D2DBD">
        <w:rPr>
          <w:color w:val="000000"/>
          <w:sz w:val="22"/>
          <w:szCs w:val="22"/>
        </w:rPr>
        <w:t>April24 to June 20)</w:t>
      </w:r>
      <w:r w:rsidR="00783B4D" w:rsidRPr="009D2DBD">
        <w:rPr>
          <w:color w:val="000000"/>
          <w:sz w:val="22"/>
          <w:szCs w:val="22"/>
        </w:rPr>
        <w:t xml:space="preserve">.  </w:t>
      </w:r>
      <w:r w:rsidR="00085923" w:rsidRPr="009D2DBD">
        <w:rPr>
          <w:color w:val="000000"/>
          <w:sz w:val="22"/>
          <w:szCs w:val="22"/>
        </w:rPr>
        <w:t xml:space="preserve">The current </w:t>
      </w:r>
      <w:r w:rsidR="00296A30" w:rsidRPr="009D2DBD">
        <w:rPr>
          <w:color w:val="000000"/>
          <w:sz w:val="22"/>
          <w:szCs w:val="22"/>
        </w:rPr>
        <w:t>U</w:t>
      </w:r>
      <w:r w:rsidR="00352C9F" w:rsidRPr="009D2DBD">
        <w:rPr>
          <w:color w:val="000000"/>
          <w:sz w:val="22"/>
          <w:szCs w:val="22"/>
        </w:rPr>
        <w:t>.</w:t>
      </w:r>
      <w:r w:rsidR="00296A30" w:rsidRPr="009D2DBD">
        <w:rPr>
          <w:color w:val="000000"/>
          <w:sz w:val="22"/>
          <w:szCs w:val="22"/>
        </w:rPr>
        <w:t>S</w:t>
      </w:r>
      <w:r w:rsidR="00352C9F" w:rsidRPr="009D2DBD">
        <w:rPr>
          <w:color w:val="000000"/>
          <w:sz w:val="22"/>
          <w:szCs w:val="22"/>
        </w:rPr>
        <w:t>.</w:t>
      </w:r>
      <w:r w:rsidR="00296A30" w:rsidRPr="009D2DBD">
        <w:rPr>
          <w:color w:val="000000"/>
          <w:sz w:val="22"/>
          <w:szCs w:val="22"/>
        </w:rPr>
        <w:t xml:space="preserve"> Army Corps of Engineers (</w:t>
      </w:r>
      <w:r w:rsidR="00085923" w:rsidRPr="009D2DBD">
        <w:rPr>
          <w:color w:val="000000"/>
          <w:sz w:val="22"/>
          <w:szCs w:val="22"/>
        </w:rPr>
        <w:t>USACE</w:t>
      </w:r>
      <w:r w:rsidR="00296A30" w:rsidRPr="009D2DBD">
        <w:rPr>
          <w:color w:val="000000"/>
          <w:sz w:val="22"/>
          <w:szCs w:val="22"/>
        </w:rPr>
        <w:t>)</w:t>
      </w:r>
      <w:r w:rsidR="00085923" w:rsidRPr="009D2DBD">
        <w:rPr>
          <w:color w:val="000000"/>
          <w:sz w:val="22"/>
          <w:szCs w:val="22"/>
        </w:rPr>
        <w:t xml:space="preserve"> program </w:t>
      </w:r>
      <w:r w:rsidR="005078F9" w:rsidRPr="009D2DBD">
        <w:rPr>
          <w:color w:val="000000"/>
          <w:sz w:val="22"/>
          <w:szCs w:val="22"/>
        </w:rPr>
        <w:t>transport</w:t>
      </w:r>
      <w:r w:rsidR="00783B4D" w:rsidRPr="009D2DBD">
        <w:rPr>
          <w:color w:val="000000"/>
          <w:sz w:val="22"/>
          <w:szCs w:val="22"/>
        </w:rPr>
        <w:t>s</w:t>
      </w:r>
      <w:r w:rsidR="00085923" w:rsidRPr="009D2DBD">
        <w:rPr>
          <w:color w:val="000000"/>
          <w:sz w:val="22"/>
          <w:szCs w:val="22"/>
        </w:rPr>
        <w:t xml:space="preserve"> approximately 50% of the smolts pass</w:t>
      </w:r>
      <w:r w:rsidR="00045ACC" w:rsidRPr="009D2DBD">
        <w:rPr>
          <w:color w:val="000000"/>
          <w:sz w:val="22"/>
          <w:szCs w:val="22"/>
        </w:rPr>
        <w:t>ing</w:t>
      </w:r>
      <w:r w:rsidR="00085923" w:rsidRPr="009D2DBD">
        <w:rPr>
          <w:color w:val="000000"/>
          <w:sz w:val="22"/>
          <w:szCs w:val="22"/>
        </w:rPr>
        <w:t xml:space="preserve"> through the juvenile bypass systems </w:t>
      </w:r>
      <w:r w:rsidR="00352C9F" w:rsidRPr="009D2DBD">
        <w:rPr>
          <w:color w:val="000000"/>
          <w:sz w:val="22"/>
          <w:szCs w:val="22"/>
        </w:rPr>
        <w:t xml:space="preserve">(JBS) </w:t>
      </w:r>
      <w:r w:rsidR="00085923" w:rsidRPr="009D2DBD">
        <w:rPr>
          <w:color w:val="000000"/>
          <w:sz w:val="22"/>
          <w:szCs w:val="22"/>
        </w:rPr>
        <w:t>at Lower Granite</w:t>
      </w:r>
      <w:r w:rsidR="00BA1883">
        <w:rPr>
          <w:color w:val="000000"/>
          <w:sz w:val="22"/>
          <w:szCs w:val="22"/>
        </w:rPr>
        <w:t xml:space="preserve"> (LWG)</w:t>
      </w:r>
      <w:r w:rsidR="00085923" w:rsidRPr="009D2DBD">
        <w:rPr>
          <w:color w:val="000000"/>
          <w:sz w:val="22"/>
          <w:szCs w:val="22"/>
        </w:rPr>
        <w:t xml:space="preserve">, Little Goose </w:t>
      </w:r>
      <w:r w:rsidR="00BA1883">
        <w:rPr>
          <w:color w:val="000000"/>
          <w:sz w:val="22"/>
          <w:szCs w:val="22"/>
        </w:rPr>
        <w:t xml:space="preserve">(LGS) </w:t>
      </w:r>
      <w:r w:rsidR="00085923" w:rsidRPr="009D2DBD">
        <w:rPr>
          <w:color w:val="000000"/>
          <w:sz w:val="22"/>
          <w:szCs w:val="22"/>
        </w:rPr>
        <w:t>and Lower Monumental</w:t>
      </w:r>
      <w:r w:rsidR="00BA1883">
        <w:rPr>
          <w:color w:val="000000"/>
          <w:sz w:val="22"/>
          <w:szCs w:val="22"/>
        </w:rPr>
        <w:t xml:space="preserve"> (LMN)</w:t>
      </w:r>
      <w:r w:rsidR="00085923" w:rsidRPr="009D2DBD">
        <w:rPr>
          <w:color w:val="000000"/>
          <w:sz w:val="22"/>
          <w:szCs w:val="22"/>
        </w:rPr>
        <w:t xml:space="preserve"> dams</w:t>
      </w:r>
      <w:r w:rsidR="000D27D0" w:rsidRPr="009D2DBD">
        <w:rPr>
          <w:color w:val="000000"/>
          <w:sz w:val="22"/>
          <w:szCs w:val="22"/>
        </w:rPr>
        <w:t xml:space="preserve">.  </w:t>
      </w:r>
      <w:r w:rsidR="00783B4D" w:rsidRPr="009D2DBD">
        <w:rPr>
          <w:color w:val="000000"/>
          <w:sz w:val="22"/>
          <w:szCs w:val="22"/>
        </w:rPr>
        <w:t xml:space="preserve">Fish are collected and </w:t>
      </w:r>
      <w:r w:rsidR="00BB3F13" w:rsidRPr="009D2DBD">
        <w:rPr>
          <w:color w:val="000000"/>
          <w:sz w:val="22"/>
          <w:szCs w:val="22"/>
        </w:rPr>
        <w:t xml:space="preserve">either </w:t>
      </w:r>
      <w:r w:rsidR="00783B4D" w:rsidRPr="009D2DBD">
        <w:rPr>
          <w:color w:val="000000"/>
          <w:sz w:val="22"/>
          <w:szCs w:val="22"/>
        </w:rPr>
        <w:t xml:space="preserve">held in raceways </w:t>
      </w:r>
      <w:r w:rsidR="00BB3F13" w:rsidRPr="009D2DBD">
        <w:rPr>
          <w:color w:val="000000"/>
          <w:sz w:val="22"/>
          <w:szCs w:val="22"/>
        </w:rPr>
        <w:t xml:space="preserve">or direct loaded into a transport barge.  Holding times </w:t>
      </w:r>
      <w:r w:rsidR="00B772E3" w:rsidRPr="009D2DBD">
        <w:rPr>
          <w:color w:val="000000"/>
          <w:sz w:val="22"/>
          <w:szCs w:val="22"/>
        </w:rPr>
        <w:t xml:space="preserve">before being transported to below Bonneville Dam in either direct loading fish transport barges or in the raceways is limited to </w:t>
      </w:r>
      <w:r w:rsidR="00783B4D" w:rsidRPr="009D2DBD">
        <w:rPr>
          <w:color w:val="000000"/>
          <w:sz w:val="22"/>
          <w:szCs w:val="22"/>
        </w:rPr>
        <w:t xml:space="preserve">48-hours.  </w:t>
      </w:r>
    </w:p>
    <w:p w14:paraId="77A52DCE" w14:textId="77777777" w:rsidR="004F290C" w:rsidRPr="009D2DBD" w:rsidRDefault="004F290C" w:rsidP="00DB1F13">
      <w:pPr>
        <w:rPr>
          <w:color w:val="000000"/>
          <w:sz w:val="22"/>
          <w:szCs w:val="22"/>
        </w:rPr>
      </w:pPr>
    </w:p>
    <w:p w14:paraId="464FCB2D" w14:textId="4CB82423" w:rsidR="00BB3F13" w:rsidRPr="009D2DBD" w:rsidRDefault="00783B4D" w:rsidP="00DB1F13">
      <w:pPr>
        <w:rPr>
          <w:color w:val="000000"/>
          <w:sz w:val="22"/>
          <w:szCs w:val="22"/>
        </w:rPr>
      </w:pPr>
      <w:r w:rsidRPr="009D2DBD">
        <w:rPr>
          <w:color w:val="000000"/>
          <w:sz w:val="22"/>
          <w:szCs w:val="22"/>
        </w:rPr>
        <w:t xml:space="preserve">The </w:t>
      </w:r>
      <w:r w:rsidR="008040B9" w:rsidRPr="009D2DBD">
        <w:rPr>
          <w:color w:val="000000"/>
          <w:sz w:val="22"/>
          <w:szCs w:val="22"/>
        </w:rPr>
        <w:t xml:space="preserve">number of raceways and capacity vary by project and are described in Table 1.  </w:t>
      </w:r>
      <w:r w:rsidR="0082571A" w:rsidRPr="009D2DBD">
        <w:rPr>
          <w:color w:val="000000"/>
          <w:sz w:val="22"/>
          <w:szCs w:val="22"/>
        </w:rPr>
        <w:t xml:space="preserve">Fish and water pass from the forebay into a gatewell and then exit the gatewell into a collection channel.  The supply water for the raceways is excess water removed from the </w:t>
      </w:r>
      <w:r w:rsidR="00352C9F" w:rsidRPr="009D2DBD">
        <w:rPr>
          <w:color w:val="000000"/>
          <w:sz w:val="22"/>
          <w:szCs w:val="22"/>
        </w:rPr>
        <w:t>JBS</w:t>
      </w:r>
      <w:r w:rsidR="0082571A" w:rsidRPr="009D2DBD">
        <w:rPr>
          <w:color w:val="000000"/>
          <w:sz w:val="22"/>
          <w:szCs w:val="22"/>
        </w:rPr>
        <w:t xml:space="preserve"> by a dewatering facility between the collection channel and bypass flume. Neither the supply sy</w:t>
      </w:r>
      <w:r w:rsidR="00196A5E" w:rsidRPr="009D2DBD">
        <w:rPr>
          <w:color w:val="000000"/>
          <w:sz w:val="22"/>
          <w:szCs w:val="22"/>
        </w:rPr>
        <w:t>s</w:t>
      </w:r>
      <w:r w:rsidR="0082571A" w:rsidRPr="009D2DBD">
        <w:rPr>
          <w:color w:val="000000"/>
          <w:sz w:val="22"/>
          <w:szCs w:val="22"/>
        </w:rPr>
        <w:t xml:space="preserve">tem nor the raceways </w:t>
      </w:r>
      <w:r w:rsidRPr="009D2DBD">
        <w:rPr>
          <w:color w:val="000000"/>
          <w:sz w:val="22"/>
          <w:szCs w:val="22"/>
        </w:rPr>
        <w:t xml:space="preserve">have degassing systems.  </w:t>
      </w:r>
    </w:p>
    <w:p w14:paraId="6D898F9F" w14:textId="77777777" w:rsidR="00BB3F13" w:rsidRPr="009D2DBD" w:rsidRDefault="00BB3F13" w:rsidP="00DB1F13">
      <w:pPr>
        <w:rPr>
          <w:color w:val="000000"/>
          <w:sz w:val="22"/>
          <w:szCs w:val="22"/>
        </w:rPr>
      </w:pPr>
    </w:p>
    <w:p w14:paraId="497EF2BB" w14:textId="4133CF32" w:rsidR="00C64787" w:rsidRPr="009D2DBD" w:rsidRDefault="003244E4" w:rsidP="00DB1F13">
      <w:pPr>
        <w:rPr>
          <w:color w:val="000000"/>
          <w:sz w:val="22"/>
          <w:szCs w:val="22"/>
        </w:rPr>
      </w:pPr>
      <w:r w:rsidRPr="009D2DBD">
        <w:rPr>
          <w:color w:val="000000"/>
          <w:sz w:val="22"/>
          <w:szCs w:val="22"/>
        </w:rPr>
        <w:t xml:space="preserve">The USACE has </w:t>
      </w:r>
      <w:r w:rsidR="005078F9" w:rsidRPr="009D2DBD">
        <w:rPr>
          <w:color w:val="000000"/>
          <w:sz w:val="22"/>
          <w:szCs w:val="22"/>
        </w:rPr>
        <w:t>three</w:t>
      </w:r>
      <w:r w:rsidRPr="009D2DBD">
        <w:rPr>
          <w:color w:val="000000"/>
          <w:sz w:val="22"/>
          <w:szCs w:val="22"/>
        </w:rPr>
        <w:t xml:space="preserve"> types of fish transportation barges (2000, 4000, and 8000 series) with differing </w:t>
      </w:r>
      <w:r w:rsidR="000D27D0" w:rsidRPr="009D2DBD">
        <w:rPr>
          <w:color w:val="000000"/>
          <w:sz w:val="22"/>
          <w:szCs w:val="22"/>
        </w:rPr>
        <w:t xml:space="preserve">capacities and </w:t>
      </w:r>
      <w:r w:rsidRPr="009D2DBD">
        <w:rPr>
          <w:color w:val="000000"/>
          <w:sz w:val="22"/>
          <w:szCs w:val="22"/>
        </w:rPr>
        <w:t>aeration systems</w:t>
      </w:r>
      <w:r w:rsidR="008040B9" w:rsidRPr="009D2DBD">
        <w:rPr>
          <w:color w:val="000000"/>
          <w:sz w:val="22"/>
          <w:szCs w:val="22"/>
        </w:rPr>
        <w:t xml:space="preserve"> (Table 2)</w:t>
      </w:r>
      <w:r w:rsidRPr="009D2DBD">
        <w:rPr>
          <w:color w:val="000000"/>
          <w:sz w:val="22"/>
          <w:szCs w:val="22"/>
        </w:rPr>
        <w:t>.</w:t>
      </w:r>
      <w:r w:rsidR="002C72A7" w:rsidRPr="009D2DBD">
        <w:rPr>
          <w:color w:val="000000"/>
          <w:sz w:val="22"/>
          <w:szCs w:val="22"/>
        </w:rPr>
        <w:t xml:space="preserve">  Water enters a </w:t>
      </w:r>
      <w:r w:rsidR="00F21BD9" w:rsidRPr="009D2DBD">
        <w:rPr>
          <w:color w:val="000000"/>
          <w:sz w:val="22"/>
          <w:szCs w:val="22"/>
        </w:rPr>
        <w:t>sea chest</w:t>
      </w:r>
      <w:r w:rsidR="002C72A7" w:rsidRPr="009D2DBD">
        <w:rPr>
          <w:color w:val="000000"/>
          <w:sz w:val="22"/>
          <w:szCs w:val="22"/>
        </w:rPr>
        <w:t xml:space="preserve"> on the fish barge and pumps transfer it to the fish holds</w:t>
      </w:r>
      <w:r w:rsidR="00BB3F13" w:rsidRPr="009D2DBD">
        <w:rPr>
          <w:color w:val="000000"/>
          <w:sz w:val="22"/>
          <w:szCs w:val="22"/>
        </w:rPr>
        <w:t>.  The water supply on the 20</w:t>
      </w:r>
      <w:r w:rsidR="004F290C" w:rsidRPr="009D2DBD">
        <w:rPr>
          <w:color w:val="000000"/>
          <w:sz w:val="22"/>
          <w:szCs w:val="22"/>
        </w:rPr>
        <w:t>0</w:t>
      </w:r>
      <w:r w:rsidR="00BB3F13" w:rsidRPr="009D2DBD">
        <w:rPr>
          <w:color w:val="000000"/>
          <w:sz w:val="22"/>
          <w:szCs w:val="22"/>
        </w:rPr>
        <w:t xml:space="preserve">0 series barges is delivered via </w:t>
      </w:r>
      <w:r w:rsidR="002C72A7" w:rsidRPr="009D2DBD">
        <w:rPr>
          <w:color w:val="000000"/>
          <w:sz w:val="22"/>
          <w:szCs w:val="22"/>
        </w:rPr>
        <w:t>a spray bar above the fish holds</w:t>
      </w:r>
      <w:r w:rsidR="00BB3F13" w:rsidRPr="009D2DBD">
        <w:rPr>
          <w:color w:val="000000"/>
          <w:sz w:val="22"/>
          <w:szCs w:val="22"/>
        </w:rPr>
        <w:t>.  On both the 4000 and 8000 series barges water</w:t>
      </w:r>
      <w:r w:rsidR="002C72A7" w:rsidRPr="009D2DBD">
        <w:rPr>
          <w:color w:val="000000"/>
          <w:sz w:val="22"/>
          <w:szCs w:val="22"/>
        </w:rPr>
        <w:t xml:space="preserve"> </w:t>
      </w:r>
      <w:r w:rsidR="00BB3F13" w:rsidRPr="009D2DBD">
        <w:rPr>
          <w:color w:val="000000"/>
          <w:sz w:val="22"/>
          <w:szCs w:val="22"/>
        </w:rPr>
        <w:t xml:space="preserve">is pumped into </w:t>
      </w:r>
      <w:r w:rsidR="007E755C" w:rsidRPr="009D2DBD">
        <w:rPr>
          <w:color w:val="000000"/>
          <w:sz w:val="22"/>
          <w:szCs w:val="22"/>
        </w:rPr>
        <w:t xml:space="preserve">2 meter </w:t>
      </w:r>
      <w:r w:rsidR="00BB3F13" w:rsidRPr="009D2DBD">
        <w:rPr>
          <w:color w:val="000000"/>
          <w:sz w:val="22"/>
          <w:szCs w:val="22"/>
        </w:rPr>
        <w:t xml:space="preserve">tall </w:t>
      </w:r>
      <w:r w:rsidR="007E755C" w:rsidRPr="009D2DBD">
        <w:rPr>
          <w:color w:val="000000"/>
          <w:sz w:val="22"/>
          <w:szCs w:val="22"/>
        </w:rPr>
        <w:t xml:space="preserve">aeration towers where it cascades down via gravity through a packed column of bio-balls before entering the top of the fish holds.  </w:t>
      </w:r>
      <w:r w:rsidR="00C64787" w:rsidRPr="009D2DBD">
        <w:rPr>
          <w:color w:val="000000"/>
          <w:sz w:val="22"/>
          <w:szCs w:val="22"/>
        </w:rPr>
        <w:t xml:space="preserve">TDG </w:t>
      </w:r>
      <w:r w:rsidR="004F290C" w:rsidRPr="009D2DBD">
        <w:rPr>
          <w:color w:val="000000"/>
          <w:sz w:val="22"/>
          <w:szCs w:val="22"/>
        </w:rPr>
        <w:t xml:space="preserve">is </w:t>
      </w:r>
      <w:r w:rsidR="00C64787" w:rsidRPr="009D2DBD">
        <w:rPr>
          <w:color w:val="000000"/>
          <w:sz w:val="22"/>
          <w:szCs w:val="22"/>
        </w:rPr>
        <w:t>likely reduced by both sp</w:t>
      </w:r>
      <w:r w:rsidR="000D2C1C" w:rsidRPr="009D2DBD">
        <w:rPr>
          <w:color w:val="000000"/>
          <w:sz w:val="22"/>
          <w:szCs w:val="22"/>
        </w:rPr>
        <w:t>r</w:t>
      </w:r>
      <w:r w:rsidR="00C64787" w:rsidRPr="009D2DBD">
        <w:rPr>
          <w:color w:val="000000"/>
          <w:sz w:val="22"/>
          <w:szCs w:val="22"/>
        </w:rPr>
        <w:t xml:space="preserve">ay bar and packed column aeration systems, </w:t>
      </w:r>
      <w:r w:rsidRPr="009D2DBD">
        <w:rPr>
          <w:color w:val="000000"/>
          <w:sz w:val="22"/>
          <w:szCs w:val="22"/>
        </w:rPr>
        <w:t xml:space="preserve">however, the </w:t>
      </w:r>
      <w:r w:rsidR="001C075E" w:rsidRPr="009D2DBD">
        <w:rPr>
          <w:color w:val="000000"/>
          <w:sz w:val="22"/>
          <w:szCs w:val="22"/>
        </w:rPr>
        <w:t xml:space="preserve">effectiveness of the </w:t>
      </w:r>
      <w:r w:rsidRPr="009D2DBD">
        <w:rPr>
          <w:color w:val="000000"/>
          <w:sz w:val="22"/>
          <w:szCs w:val="22"/>
        </w:rPr>
        <w:t xml:space="preserve">different systems </w:t>
      </w:r>
      <w:r w:rsidR="000E48CC" w:rsidRPr="009D2DBD">
        <w:rPr>
          <w:color w:val="000000"/>
          <w:sz w:val="22"/>
          <w:szCs w:val="22"/>
        </w:rPr>
        <w:t xml:space="preserve">across a range of in-river TDG </w:t>
      </w:r>
      <w:r w:rsidR="00085923" w:rsidRPr="009D2DBD">
        <w:rPr>
          <w:color w:val="000000"/>
          <w:sz w:val="22"/>
          <w:szCs w:val="22"/>
        </w:rPr>
        <w:t xml:space="preserve">is </w:t>
      </w:r>
      <w:r w:rsidR="001C075E" w:rsidRPr="009D2DBD">
        <w:rPr>
          <w:color w:val="000000"/>
          <w:sz w:val="22"/>
          <w:szCs w:val="22"/>
        </w:rPr>
        <w:t xml:space="preserve">unknown.  </w:t>
      </w:r>
      <w:r w:rsidR="000672C8" w:rsidRPr="009D2DBD">
        <w:rPr>
          <w:color w:val="000000"/>
          <w:sz w:val="22"/>
          <w:szCs w:val="22"/>
        </w:rPr>
        <w:t xml:space="preserve">The 8000 series barges typically travel from </w:t>
      </w:r>
      <w:r w:rsidR="00BA1883">
        <w:rPr>
          <w:color w:val="000000"/>
          <w:sz w:val="22"/>
          <w:szCs w:val="22"/>
        </w:rPr>
        <w:t>LWG</w:t>
      </w:r>
      <w:r w:rsidR="000672C8" w:rsidRPr="009D2DBD">
        <w:rPr>
          <w:color w:val="000000"/>
          <w:sz w:val="22"/>
          <w:szCs w:val="22"/>
        </w:rPr>
        <w:t xml:space="preserve"> </w:t>
      </w:r>
      <w:r w:rsidR="009E2CFD" w:rsidRPr="009D2DBD">
        <w:rPr>
          <w:color w:val="000000"/>
          <w:sz w:val="22"/>
          <w:szCs w:val="22"/>
        </w:rPr>
        <w:t xml:space="preserve">with a temporary stop at </w:t>
      </w:r>
      <w:r w:rsidR="00BA1883">
        <w:rPr>
          <w:color w:val="000000"/>
          <w:sz w:val="22"/>
          <w:szCs w:val="22"/>
        </w:rPr>
        <w:t>LGS</w:t>
      </w:r>
      <w:r w:rsidR="009E2CFD" w:rsidRPr="009D2DBD">
        <w:rPr>
          <w:color w:val="000000"/>
          <w:sz w:val="22"/>
          <w:szCs w:val="22"/>
        </w:rPr>
        <w:t xml:space="preserve"> to pick up either a 2000 or 4000 series barge.  The 8000 series barge then travels to L</w:t>
      </w:r>
      <w:r w:rsidR="00BA1883">
        <w:rPr>
          <w:color w:val="000000"/>
          <w:sz w:val="22"/>
          <w:szCs w:val="22"/>
        </w:rPr>
        <w:t>MN</w:t>
      </w:r>
      <w:r w:rsidR="009E2CFD" w:rsidRPr="009D2DBD">
        <w:rPr>
          <w:color w:val="000000"/>
          <w:sz w:val="22"/>
          <w:szCs w:val="22"/>
        </w:rPr>
        <w:t xml:space="preserve"> to load additional fish before continuing </w:t>
      </w:r>
      <w:r w:rsidR="000672C8" w:rsidRPr="009D2DBD">
        <w:rPr>
          <w:color w:val="000000"/>
          <w:sz w:val="22"/>
          <w:szCs w:val="22"/>
        </w:rPr>
        <w:t>to the release sites below Bonneville Dam</w:t>
      </w:r>
      <w:r w:rsidR="009E2CFD" w:rsidRPr="009D2DBD">
        <w:rPr>
          <w:color w:val="000000"/>
          <w:sz w:val="22"/>
          <w:szCs w:val="22"/>
        </w:rPr>
        <w:t>.  T</w:t>
      </w:r>
      <w:r w:rsidR="000672C8" w:rsidRPr="009D2DBD">
        <w:rPr>
          <w:color w:val="000000"/>
          <w:sz w:val="22"/>
          <w:szCs w:val="22"/>
        </w:rPr>
        <w:t>he 4000 and 2000 series barges are used for direct loading at L</w:t>
      </w:r>
      <w:r w:rsidR="00BA1883">
        <w:rPr>
          <w:color w:val="000000"/>
          <w:sz w:val="22"/>
          <w:szCs w:val="22"/>
        </w:rPr>
        <w:t>GS</w:t>
      </w:r>
      <w:r w:rsidR="000672C8" w:rsidRPr="009D2DBD">
        <w:rPr>
          <w:color w:val="000000"/>
          <w:sz w:val="22"/>
          <w:szCs w:val="22"/>
        </w:rPr>
        <w:t xml:space="preserve"> and </w:t>
      </w:r>
      <w:r w:rsidR="000672C8" w:rsidRPr="009D2DBD">
        <w:rPr>
          <w:color w:val="000000"/>
          <w:sz w:val="22"/>
          <w:szCs w:val="22"/>
        </w:rPr>
        <w:lastRenderedPageBreak/>
        <w:t>therefore travel from L</w:t>
      </w:r>
      <w:r w:rsidR="00BA1883">
        <w:rPr>
          <w:color w:val="000000"/>
          <w:sz w:val="22"/>
          <w:szCs w:val="22"/>
        </w:rPr>
        <w:t xml:space="preserve">GS </w:t>
      </w:r>
      <w:r w:rsidR="000672C8" w:rsidRPr="009D2DBD">
        <w:rPr>
          <w:color w:val="000000"/>
          <w:sz w:val="22"/>
          <w:szCs w:val="22"/>
        </w:rPr>
        <w:t>to the release sites below Bonneville Dam.</w:t>
      </w:r>
      <w:r w:rsidR="00196A5E" w:rsidRPr="009D2DBD">
        <w:rPr>
          <w:color w:val="000000"/>
          <w:sz w:val="22"/>
          <w:szCs w:val="22"/>
        </w:rPr>
        <w:t xml:space="preserve">  The fish barges </w:t>
      </w:r>
      <w:r w:rsidR="007B0CD9" w:rsidRPr="009D2DBD">
        <w:rPr>
          <w:color w:val="000000"/>
          <w:sz w:val="22"/>
          <w:szCs w:val="22"/>
        </w:rPr>
        <w:t xml:space="preserve">normally </w:t>
      </w:r>
      <w:r w:rsidR="00196A5E" w:rsidRPr="009D2DBD">
        <w:rPr>
          <w:color w:val="000000"/>
          <w:sz w:val="22"/>
          <w:szCs w:val="22"/>
        </w:rPr>
        <w:t xml:space="preserve">operate as a flow through system but can be changed to a </w:t>
      </w:r>
      <w:r w:rsidR="007B0CD9" w:rsidRPr="009D2DBD">
        <w:rPr>
          <w:color w:val="000000"/>
          <w:sz w:val="22"/>
          <w:szCs w:val="22"/>
        </w:rPr>
        <w:t>r</w:t>
      </w:r>
      <w:r w:rsidR="00196A5E" w:rsidRPr="009D2DBD">
        <w:rPr>
          <w:color w:val="000000"/>
          <w:sz w:val="22"/>
          <w:szCs w:val="22"/>
        </w:rPr>
        <w:t>ecirculating system</w:t>
      </w:r>
      <w:r w:rsidR="007B0CD9" w:rsidRPr="009D2DBD">
        <w:rPr>
          <w:color w:val="000000"/>
          <w:sz w:val="22"/>
          <w:szCs w:val="22"/>
        </w:rPr>
        <w:t xml:space="preserve"> by closing the intake valve to the sea chest</w:t>
      </w:r>
      <w:r w:rsidR="00196A5E" w:rsidRPr="009D2DBD">
        <w:rPr>
          <w:color w:val="000000"/>
          <w:sz w:val="22"/>
          <w:szCs w:val="22"/>
        </w:rPr>
        <w:t xml:space="preserve">.  </w:t>
      </w:r>
      <w:r w:rsidR="004F290C" w:rsidRPr="009D2DBD">
        <w:rPr>
          <w:color w:val="000000"/>
          <w:sz w:val="22"/>
          <w:szCs w:val="22"/>
        </w:rPr>
        <w:t>McGrath et al. (2006) reported that short-term exposure up to 120% TDG does not produce significant effects on migratory juvenile or adult salmonids when compensating water depths are available.  Transported smolts have limited opportunity for depth compensation because raceways and transport barge are relatively shallow (Table 1 and 2).</w:t>
      </w:r>
      <w:r w:rsidR="000672C8" w:rsidRPr="009D2DBD">
        <w:rPr>
          <w:color w:val="000000"/>
          <w:sz w:val="22"/>
          <w:szCs w:val="22"/>
        </w:rPr>
        <w:t xml:space="preserve">    </w:t>
      </w:r>
    </w:p>
    <w:p w14:paraId="24D7CFEF" w14:textId="77777777" w:rsidR="004F290C" w:rsidRPr="009D2DBD" w:rsidRDefault="004F290C" w:rsidP="00DB1F13">
      <w:pPr>
        <w:rPr>
          <w:color w:val="000000"/>
          <w:sz w:val="22"/>
          <w:szCs w:val="22"/>
        </w:rPr>
      </w:pPr>
    </w:p>
    <w:p w14:paraId="0650D3DA" w14:textId="0C29FA9C" w:rsidR="004F290C" w:rsidRPr="009D2DBD" w:rsidRDefault="004F290C" w:rsidP="00DB1F13">
      <w:pPr>
        <w:rPr>
          <w:color w:val="000000"/>
          <w:sz w:val="22"/>
          <w:szCs w:val="22"/>
        </w:rPr>
      </w:pPr>
      <w:r w:rsidRPr="009D2DBD">
        <w:rPr>
          <w:color w:val="000000"/>
          <w:sz w:val="22"/>
          <w:szCs w:val="22"/>
        </w:rPr>
        <w:t xml:space="preserve">Project operations during the 2019 spring </w:t>
      </w:r>
      <w:r w:rsidR="00234723" w:rsidRPr="009D2DBD">
        <w:rPr>
          <w:color w:val="000000"/>
          <w:sz w:val="22"/>
          <w:szCs w:val="22"/>
        </w:rPr>
        <w:t>Fish Operation Plan (</w:t>
      </w:r>
      <w:r w:rsidRPr="009D2DBD">
        <w:rPr>
          <w:color w:val="000000"/>
          <w:sz w:val="22"/>
          <w:szCs w:val="22"/>
        </w:rPr>
        <w:t>FOP</w:t>
      </w:r>
      <w:r w:rsidR="00234723" w:rsidRPr="009D2DBD">
        <w:rPr>
          <w:color w:val="000000"/>
          <w:sz w:val="22"/>
          <w:szCs w:val="22"/>
        </w:rPr>
        <w:t>)</w:t>
      </w:r>
      <w:r w:rsidRPr="009D2DBD">
        <w:rPr>
          <w:color w:val="000000"/>
          <w:sz w:val="22"/>
          <w:szCs w:val="22"/>
        </w:rPr>
        <w:t xml:space="preserve"> are outlined in the Flex Spill Agreement</w:t>
      </w:r>
      <w:r w:rsidR="008B1A4F" w:rsidRPr="009D2DBD">
        <w:rPr>
          <w:color w:val="000000"/>
          <w:sz w:val="22"/>
          <w:szCs w:val="22"/>
        </w:rPr>
        <w:t xml:space="preserve"> (</w:t>
      </w:r>
      <w:r w:rsidR="00B56F49" w:rsidRPr="009D2DBD">
        <w:rPr>
          <w:color w:val="000000"/>
          <w:sz w:val="22"/>
          <w:szCs w:val="22"/>
        </w:rPr>
        <w:t>2018</w:t>
      </w:r>
      <w:r w:rsidR="008B1A4F" w:rsidRPr="009D2DBD">
        <w:rPr>
          <w:color w:val="000000"/>
          <w:sz w:val="22"/>
          <w:szCs w:val="22"/>
        </w:rPr>
        <w:t>)</w:t>
      </w:r>
      <w:r w:rsidRPr="009D2DBD">
        <w:rPr>
          <w:color w:val="000000"/>
          <w:sz w:val="22"/>
          <w:szCs w:val="22"/>
        </w:rPr>
        <w:t xml:space="preserve"> and consisted of spill to a gas cap of 120% TDG daily average in the tailrace at each dam for a minimum of 16-hours per day.  </w:t>
      </w:r>
      <w:r w:rsidR="0027322A" w:rsidRPr="009D2DBD">
        <w:rPr>
          <w:color w:val="000000"/>
          <w:sz w:val="22"/>
          <w:szCs w:val="22"/>
        </w:rPr>
        <w:t>Spill continued d</w:t>
      </w:r>
      <w:r w:rsidRPr="009D2DBD">
        <w:rPr>
          <w:color w:val="000000"/>
          <w:sz w:val="22"/>
          <w:szCs w:val="22"/>
        </w:rPr>
        <w:t>uring the remaining 8-hours</w:t>
      </w:r>
      <w:r w:rsidR="0027322A" w:rsidRPr="009D2DBD">
        <w:rPr>
          <w:color w:val="000000"/>
          <w:sz w:val="22"/>
          <w:szCs w:val="22"/>
        </w:rPr>
        <w:t>,</w:t>
      </w:r>
      <w:r w:rsidRPr="009D2DBD">
        <w:rPr>
          <w:color w:val="000000"/>
          <w:sz w:val="22"/>
          <w:szCs w:val="22"/>
        </w:rPr>
        <w:t xml:space="preserve"> but at a reduced volume.  The timing and duration of the reduced spill varied by day and project throughout the season.</w:t>
      </w:r>
    </w:p>
    <w:p w14:paraId="2632BFF5" w14:textId="77777777" w:rsidR="00C64787" w:rsidRPr="009D2DBD" w:rsidRDefault="00C64787" w:rsidP="00DB1F13">
      <w:pPr>
        <w:rPr>
          <w:color w:val="000000"/>
          <w:sz w:val="22"/>
          <w:szCs w:val="22"/>
        </w:rPr>
      </w:pPr>
    </w:p>
    <w:p w14:paraId="03FAF38C" w14:textId="77777777" w:rsidR="004D52DD" w:rsidRPr="009D2DBD" w:rsidRDefault="004D52DD" w:rsidP="004D52DD">
      <w:pPr>
        <w:jc w:val="center"/>
        <w:rPr>
          <w:b/>
          <w:color w:val="000000"/>
          <w:sz w:val="22"/>
          <w:szCs w:val="22"/>
        </w:rPr>
      </w:pPr>
      <w:r w:rsidRPr="009D2DBD">
        <w:rPr>
          <w:b/>
          <w:color w:val="000000"/>
          <w:sz w:val="22"/>
          <w:szCs w:val="22"/>
        </w:rPr>
        <w:t>Methods</w:t>
      </w:r>
    </w:p>
    <w:p w14:paraId="4D5DF7A8" w14:textId="77777777" w:rsidR="004D52DD" w:rsidRPr="009D2DBD" w:rsidRDefault="004D52DD" w:rsidP="004D52DD">
      <w:pPr>
        <w:jc w:val="center"/>
        <w:rPr>
          <w:b/>
          <w:color w:val="000000"/>
          <w:sz w:val="22"/>
          <w:szCs w:val="22"/>
        </w:rPr>
      </w:pPr>
    </w:p>
    <w:p w14:paraId="675EFBC1" w14:textId="4F26492B" w:rsidR="00754EC0" w:rsidRPr="009D2DBD" w:rsidRDefault="00296A30" w:rsidP="00754EC0">
      <w:pPr>
        <w:pStyle w:val="CommentText"/>
        <w:rPr>
          <w:color w:val="000000"/>
          <w:sz w:val="22"/>
          <w:szCs w:val="22"/>
        </w:rPr>
      </w:pPr>
      <w:r w:rsidRPr="009D2DBD">
        <w:rPr>
          <w:sz w:val="22"/>
          <w:szCs w:val="22"/>
        </w:rPr>
        <w:t xml:space="preserve">Hydrolab MS5 Mini Sondes </w:t>
      </w:r>
      <w:r w:rsidR="00B772E3" w:rsidRPr="009D2DBD">
        <w:rPr>
          <w:sz w:val="22"/>
          <w:szCs w:val="22"/>
        </w:rPr>
        <w:t xml:space="preserve">(sondes) </w:t>
      </w:r>
      <w:r w:rsidRPr="009D2DBD">
        <w:rPr>
          <w:sz w:val="22"/>
          <w:szCs w:val="22"/>
        </w:rPr>
        <w:t>were used to monitor water quality</w:t>
      </w:r>
      <w:r w:rsidR="007E755C" w:rsidRPr="009D2DBD">
        <w:rPr>
          <w:sz w:val="22"/>
          <w:szCs w:val="22"/>
        </w:rPr>
        <w:t xml:space="preserve"> </w:t>
      </w:r>
      <w:r w:rsidR="00783DBD" w:rsidRPr="009D2DBD">
        <w:rPr>
          <w:sz w:val="22"/>
          <w:szCs w:val="22"/>
        </w:rPr>
        <w:t xml:space="preserve">associated with the fish transportation operations in 2019.  </w:t>
      </w:r>
      <w:r w:rsidR="00F3668A" w:rsidRPr="009D2DBD">
        <w:rPr>
          <w:sz w:val="22"/>
          <w:szCs w:val="22"/>
        </w:rPr>
        <w:t>The sondes were outfitted with membrane diffusion method TDG sensors, thermometers (thermistor), luminescent dissolved oxygen, conductivity and depth sensors.  Sondes were calibrated in the USACE Walla Walla District water quality lab prior to deployment following standard operating procedures (Eaton et al. 1998, H</w:t>
      </w:r>
      <w:r w:rsidR="00F82C6A" w:rsidRPr="009D2DBD">
        <w:rPr>
          <w:sz w:val="22"/>
          <w:szCs w:val="22"/>
        </w:rPr>
        <w:t>ACH</w:t>
      </w:r>
      <w:r w:rsidR="00F3668A" w:rsidRPr="009D2DBD">
        <w:rPr>
          <w:sz w:val="22"/>
          <w:szCs w:val="22"/>
        </w:rPr>
        <w:t xml:space="preserve"> 2006).  </w:t>
      </w:r>
      <w:r w:rsidR="006021D8" w:rsidRPr="009D2DBD">
        <w:rPr>
          <w:sz w:val="22"/>
          <w:szCs w:val="22"/>
        </w:rPr>
        <w:t xml:space="preserve">Sondes were deployed at approximately mid-depth in monitoring locations.  </w:t>
      </w:r>
      <w:r w:rsidR="00754EC0" w:rsidRPr="009D2DBD">
        <w:rPr>
          <w:sz w:val="22"/>
          <w:szCs w:val="22"/>
        </w:rPr>
        <w:t xml:space="preserve">After the sondes were retrieved from the field, a post-deployment calibration verification was performed on all sensors.  </w:t>
      </w:r>
      <w:r w:rsidR="00754EC0" w:rsidRPr="009D2DBD">
        <w:rPr>
          <w:color w:val="000000"/>
          <w:sz w:val="22"/>
          <w:szCs w:val="22"/>
        </w:rPr>
        <w:t xml:space="preserve">Parameters were recorded every 15 minutes throughout the evaluation.  Data was collected </w:t>
      </w:r>
      <w:r w:rsidR="004F3983" w:rsidRPr="009D2DBD">
        <w:rPr>
          <w:color w:val="000000"/>
          <w:sz w:val="22"/>
          <w:szCs w:val="22"/>
        </w:rPr>
        <w:t xml:space="preserve">from late April through the end of July.  </w:t>
      </w:r>
    </w:p>
    <w:p w14:paraId="62180161" w14:textId="77777777" w:rsidR="006F24F4" w:rsidRPr="009D2DBD" w:rsidRDefault="006F24F4" w:rsidP="00754EC0">
      <w:pPr>
        <w:pStyle w:val="CommentText"/>
        <w:rPr>
          <w:color w:val="000000"/>
          <w:sz w:val="22"/>
          <w:szCs w:val="22"/>
        </w:rPr>
      </w:pPr>
    </w:p>
    <w:p w14:paraId="5D4D9274" w14:textId="03F84D8D" w:rsidR="006F24F4" w:rsidRPr="009D2DBD" w:rsidRDefault="006F24F4" w:rsidP="006F24F4">
      <w:pPr>
        <w:rPr>
          <w:b/>
          <w:color w:val="000000"/>
          <w:sz w:val="22"/>
          <w:szCs w:val="22"/>
        </w:rPr>
      </w:pPr>
      <w:r w:rsidRPr="009D2DBD">
        <w:rPr>
          <w:b/>
          <w:color w:val="000000"/>
          <w:sz w:val="22"/>
          <w:szCs w:val="22"/>
        </w:rPr>
        <w:t>Raceway TDG Monitoring</w:t>
      </w:r>
    </w:p>
    <w:p w14:paraId="54F57541" w14:textId="35B78DA0" w:rsidR="0098304C" w:rsidRPr="009D2DBD" w:rsidRDefault="0098304C" w:rsidP="006F24F4">
      <w:pPr>
        <w:rPr>
          <w:b/>
          <w:color w:val="000000"/>
          <w:sz w:val="22"/>
          <w:szCs w:val="22"/>
        </w:rPr>
      </w:pPr>
      <w:r w:rsidRPr="009D2DBD">
        <w:rPr>
          <w:sz w:val="22"/>
          <w:szCs w:val="22"/>
        </w:rPr>
        <w:t>One sonde was deployed in the raceway water supplies at each fish transport collection dam (L</w:t>
      </w:r>
      <w:r w:rsidR="00BA1883">
        <w:rPr>
          <w:sz w:val="22"/>
          <w:szCs w:val="22"/>
        </w:rPr>
        <w:t xml:space="preserve">WG, LGS, </w:t>
      </w:r>
      <w:r w:rsidRPr="009D2DBD">
        <w:rPr>
          <w:sz w:val="22"/>
          <w:szCs w:val="22"/>
        </w:rPr>
        <w:t>and L</w:t>
      </w:r>
      <w:r w:rsidR="00BA1883">
        <w:rPr>
          <w:sz w:val="22"/>
          <w:szCs w:val="22"/>
        </w:rPr>
        <w:t>MN</w:t>
      </w:r>
      <w:r w:rsidRPr="009D2DBD">
        <w:rPr>
          <w:sz w:val="22"/>
          <w:szCs w:val="22"/>
        </w:rPr>
        <w:t xml:space="preserve">) to assess TDG conditions </w:t>
      </w:r>
      <w:r w:rsidR="00C832DE" w:rsidRPr="009D2DBD">
        <w:rPr>
          <w:sz w:val="22"/>
          <w:szCs w:val="22"/>
        </w:rPr>
        <w:t>in fish holding raceways</w:t>
      </w:r>
      <w:r w:rsidRPr="009D2DBD">
        <w:rPr>
          <w:sz w:val="22"/>
          <w:szCs w:val="22"/>
        </w:rPr>
        <w:t>.</w:t>
      </w:r>
      <w:r w:rsidR="008E1487" w:rsidRPr="009D2DBD">
        <w:rPr>
          <w:sz w:val="22"/>
          <w:szCs w:val="22"/>
        </w:rPr>
        <w:t xml:space="preserve">  </w:t>
      </w:r>
      <w:r w:rsidR="00B07271" w:rsidRPr="009D2DBD">
        <w:rPr>
          <w:sz w:val="22"/>
          <w:szCs w:val="22"/>
        </w:rPr>
        <w:t>Th</w:t>
      </w:r>
      <w:r w:rsidR="00352C9F" w:rsidRPr="009D2DBD">
        <w:rPr>
          <w:sz w:val="22"/>
          <w:szCs w:val="22"/>
        </w:rPr>
        <w:t>is</w:t>
      </w:r>
      <w:r w:rsidR="00B07271" w:rsidRPr="009D2DBD">
        <w:rPr>
          <w:sz w:val="22"/>
          <w:szCs w:val="22"/>
        </w:rPr>
        <w:t xml:space="preserve"> TDG sonde was deployed in the head tank </w:t>
      </w:r>
      <w:r w:rsidR="00C832DE" w:rsidRPr="009D2DBD">
        <w:rPr>
          <w:sz w:val="22"/>
          <w:szCs w:val="22"/>
        </w:rPr>
        <w:t xml:space="preserve">raceway water supply </w:t>
      </w:r>
      <w:r w:rsidR="00B07271" w:rsidRPr="009D2DBD">
        <w:rPr>
          <w:sz w:val="22"/>
          <w:szCs w:val="22"/>
        </w:rPr>
        <w:t>at L</w:t>
      </w:r>
      <w:r w:rsidR="00BA1883">
        <w:rPr>
          <w:sz w:val="22"/>
          <w:szCs w:val="22"/>
        </w:rPr>
        <w:t>WG</w:t>
      </w:r>
      <w:r w:rsidR="00B07271" w:rsidRPr="009D2DBD">
        <w:rPr>
          <w:sz w:val="22"/>
          <w:szCs w:val="22"/>
        </w:rPr>
        <w:t xml:space="preserve">, </w:t>
      </w:r>
      <w:r w:rsidR="009D0C4A" w:rsidRPr="009D2DBD">
        <w:rPr>
          <w:sz w:val="22"/>
          <w:szCs w:val="22"/>
        </w:rPr>
        <w:t xml:space="preserve">downstream of the </w:t>
      </w:r>
      <w:r w:rsidR="00C832DE" w:rsidRPr="009D2DBD">
        <w:rPr>
          <w:sz w:val="22"/>
          <w:szCs w:val="22"/>
        </w:rPr>
        <w:t>raceway 10</w:t>
      </w:r>
      <w:r w:rsidR="00B07271" w:rsidRPr="009D2DBD">
        <w:rPr>
          <w:sz w:val="22"/>
          <w:szCs w:val="22"/>
        </w:rPr>
        <w:t xml:space="preserve"> </w:t>
      </w:r>
      <w:r w:rsidR="00AF7CDB" w:rsidRPr="009D2DBD">
        <w:rPr>
          <w:sz w:val="22"/>
          <w:szCs w:val="22"/>
        </w:rPr>
        <w:t xml:space="preserve">tail screen </w:t>
      </w:r>
      <w:r w:rsidR="00B07271" w:rsidRPr="009D2DBD">
        <w:rPr>
          <w:sz w:val="22"/>
          <w:szCs w:val="22"/>
        </w:rPr>
        <w:t>at L</w:t>
      </w:r>
      <w:r w:rsidR="00BA1883">
        <w:rPr>
          <w:sz w:val="22"/>
          <w:szCs w:val="22"/>
        </w:rPr>
        <w:t>GS</w:t>
      </w:r>
      <w:r w:rsidR="00B07271" w:rsidRPr="009D2DBD">
        <w:rPr>
          <w:sz w:val="22"/>
          <w:szCs w:val="22"/>
        </w:rPr>
        <w:t xml:space="preserve">, and </w:t>
      </w:r>
      <w:r w:rsidR="00C832DE" w:rsidRPr="009D2DBD">
        <w:rPr>
          <w:sz w:val="22"/>
          <w:szCs w:val="22"/>
        </w:rPr>
        <w:t xml:space="preserve">downstream of the </w:t>
      </w:r>
      <w:r w:rsidR="00AF7CDB" w:rsidRPr="009D2DBD">
        <w:rPr>
          <w:sz w:val="22"/>
          <w:szCs w:val="22"/>
        </w:rPr>
        <w:t>raceway 3 tail screen</w:t>
      </w:r>
      <w:r w:rsidR="00C832DE" w:rsidRPr="009D2DBD">
        <w:rPr>
          <w:sz w:val="22"/>
          <w:szCs w:val="22"/>
        </w:rPr>
        <w:t xml:space="preserve"> </w:t>
      </w:r>
      <w:r w:rsidR="00B07271" w:rsidRPr="009D2DBD">
        <w:rPr>
          <w:sz w:val="22"/>
          <w:szCs w:val="22"/>
        </w:rPr>
        <w:t>at L</w:t>
      </w:r>
      <w:r w:rsidR="00BA1883">
        <w:rPr>
          <w:sz w:val="22"/>
          <w:szCs w:val="22"/>
        </w:rPr>
        <w:t>MN</w:t>
      </w:r>
      <w:r w:rsidR="00B07271" w:rsidRPr="009D2DBD">
        <w:rPr>
          <w:sz w:val="22"/>
          <w:szCs w:val="22"/>
        </w:rPr>
        <w:t>.</w:t>
      </w:r>
      <w:r w:rsidR="009D0C4A" w:rsidRPr="009D2DBD">
        <w:rPr>
          <w:sz w:val="22"/>
          <w:szCs w:val="22"/>
        </w:rPr>
        <w:t xml:space="preserve">  </w:t>
      </w:r>
      <w:r w:rsidR="00D252CE" w:rsidRPr="009D2DBD">
        <w:rPr>
          <w:sz w:val="22"/>
          <w:szCs w:val="22"/>
        </w:rPr>
        <w:t>Raceway monitoring locations differed slightly by project due to accessibility, with monitoring at L</w:t>
      </w:r>
      <w:r w:rsidR="00BA1883">
        <w:rPr>
          <w:sz w:val="22"/>
          <w:szCs w:val="22"/>
        </w:rPr>
        <w:t>WG</w:t>
      </w:r>
      <w:r w:rsidR="00D252CE" w:rsidRPr="009D2DBD">
        <w:rPr>
          <w:sz w:val="22"/>
          <w:szCs w:val="22"/>
        </w:rPr>
        <w:t xml:space="preserve"> in the supply water immediately upstream of the raceways, whereas, at L</w:t>
      </w:r>
      <w:r w:rsidR="00BA1883">
        <w:rPr>
          <w:sz w:val="22"/>
          <w:szCs w:val="22"/>
        </w:rPr>
        <w:t>GS</w:t>
      </w:r>
      <w:r w:rsidR="00D252CE" w:rsidRPr="009D2DBD">
        <w:rPr>
          <w:sz w:val="22"/>
          <w:szCs w:val="22"/>
        </w:rPr>
        <w:t xml:space="preserve"> and L</w:t>
      </w:r>
      <w:r w:rsidR="00BA1883">
        <w:rPr>
          <w:sz w:val="22"/>
          <w:szCs w:val="22"/>
        </w:rPr>
        <w:t>MN</w:t>
      </w:r>
      <w:r w:rsidR="00D252CE" w:rsidRPr="009D2DBD">
        <w:rPr>
          <w:sz w:val="22"/>
          <w:szCs w:val="22"/>
        </w:rPr>
        <w:t xml:space="preserve"> the monitoring was in the discharge immediately downstream of the raceways.  </w:t>
      </w:r>
      <w:r w:rsidR="008E1487" w:rsidRPr="009D2DBD">
        <w:rPr>
          <w:sz w:val="22"/>
          <w:szCs w:val="22"/>
        </w:rPr>
        <w:t xml:space="preserve">Raceway </w:t>
      </w:r>
      <w:r w:rsidR="008E1487" w:rsidRPr="009D2DBD">
        <w:rPr>
          <w:color w:val="000000"/>
          <w:sz w:val="22"/>
          <w:szCs w:val="22"/>
        </w:rPr>
        <w:t xml:space="preserve">TDG data was compared to </w:t>
      </w:r>
      <w:r w:rsidR="00C832DE" w:rsidRPr="009D2DBD">
        <w:rPr>
          <w:color w:val="000000"/>
          <w:sz w:val="22"/>
          <w:szCs w:val="22"/>
        </w:rPr>
        <w:t xml:space="preserve">TDG in the </w:t>
      </w:r>
      <w:r w:rsidR="00187D27" w:rsidRPr="009D2DBD">
        <w:rPr>
          <w:color w:val="000000"/>
          <w:sz w:val="22"/>
          <w:szCs w:val="22"/>
        </w:rPr>
        <w:t xml:space="preserve">project </w:t>
      </w:r>
      <w:r w:rsidR="00C832DE" w:rsidRPr="009D2DBD">
        <w:rPr>
          <w:color w:val="000000"/>
          <w:sz w:val="22"/>
          <w:szCs w:val="22"/>
        </w:rPr>
        <w:t>for</w:t>
      </w:r>
      <w:r w:rsidR="00B35355" w:rsidRPr="009D2DBD">
        <w:rPr>
          <w:color w:val="000000"/>
          <w:sz w:val="22"/>
          <w:szCs w:val="22"/>
        </w:rPr>
        <w:t>e</w:t>
      </w:r>
      <w:r w:rsidR="00C832DE" w:rsidRPr="009D2DBD">
        <w:rPr>
          <w:color w:val="000000"/>
          <w:sz w:val="22"/>
          <w:szCs w:val="22"/>
        </w:rPr>
        <w:t xml:space="preserve">bay </w:t>
      </w:r>
      <w:r w:rsidR="00187D27" w:rsidRPr="009D2DBD">
        <w:rPr>
          <w:color w:val="000000"/>
          <w:sz w:val="22"/>
          <w:szCs w:val="22"/>
        </w:rPr>
        <w:t>which collected via</w:t>
      </w:r>
      <w:r w:rsidR="00C832DE" w:rsidRPr="009D2DBD">
        <w:rPr>
          <w:color w:val="000000"/>
          <w:sz w:val="22"/>
          <w:szCs w:val="22"/>
        </w:rPr>
        <w:t xml:space="preserve"> the </w:t>
      </w:r>
      <w:r w:rsidR="008E1487" w:rsidRPr="009D2DBD">
        <w:rPr>
          <w:color w:val="000000"/>
          <w:sz w:val="22"/>
          <w:szCs w:val="22"/>
        </w:rPr>
        <w:t xml:space="preserve">water quality </w:t>
      </w:r>
      <w:r w:rsidR="00AE1DB5" w:rsidRPr="009D2DBD">
        <w:rPr>
          <w:color w:val="000000"/>
          <w:sz w:val="22"/>
          <w:szCs w:val="22"/>
        </w:rPr>
        <w:t xml:space="preserve">(WQ) </w:t>
      </w:r>
      <w:r w:rsidR="00C832DE" w:rsidRPr="009D2DBD">
        <w:rPr>
          <w:color w:val="000000"/>
          <w:sz w:val="22"/>
          <w:szCs w:val="22"/>
        </w:rPr>
        <w:t>monitor</w:t>
      </w:r>
      <w:r w:rsidR="003C55B0" w:rsidRPr="009D2DBD">
        <w:rPr>
          <w:color w:val="000000"/>
          <w:sz w:val="22"/>
          <w:szCs w:val="22"/>
        </w:rPr>
        <w:t xml:space="preserve"> at a depth of approximately 52 feet</w:t>
      </w:r>
      <w:r w:rsidR="008E1487" w:rsidRPr="009D2DBD">
        <w:rPr>
          <w:color w:val="000000"/>
          <w:sz w:val="22"/>
          <w:szCs w:val="22"/>
        </w:rPr>
        <w:t>.</w:t>
      </w:r>
      <w:r w:rsidR="00783DBD" w:rsidRPr="009D2DBD">
        <w:rPr>
          <w:color w:val="000000"/>
          <w:sz w:val="22"/>
          <w:szCs w:val="22"/>
        </w:rPr>
        <w:t xml:space="preserve">  At </w:t>
      </w:r>
      <w:r w:rsidR="00BA1883">
        <w:rPr>
          <w:color w:val="000000"/>
          <w:sz w:val="22"/>
          <w:szCs w:val="22"/>
        </w:rPr>
        <w:t>LGS</w:t>
      </w:r>
      <w:r w:rsidR="00783DBD" w:rsidRPr="009D2DBD">
        <w:rPr>
          <w:color w:val="000000"/>
          <w:sz w:val="22"/>
          <w:szCs w:val="22"/>
        </w:rPr>
        <w:t xml:space="preserve"> the raceway monitor include</w:t>
      </w:r>
      <w:r w:rsidR="0059762F" w:rsidRPr="009D2DBD">
        <w:rPr>
          <w:color w:val="000000"/>
          <w:sz w:val="22"/>
          <w:szCs w:val="22"/>
        </w:rPr>
        <w:t>d</w:t>
      </w:r>
      <w:r w:rsidR="00783DBD" w:rsidRPr="009D2DBD">
        <w:rPr>
          <w:color w:val="000000"/>
          <w:sz w:val="22"/>
          <w:szCs w:val="22"/>
        </w:rPr>
        <w:t xml:space="preserve"> a barometer</w:t>
      </w:r>
      <w:r w:rsidR="0059762F" w:rsidRPr="009D2DBD">
        <w:rPr>
          <w:color w:val="000000"/>
          <w:sz w:val="22"/>
          <w:szCs w:val="22"/>
        </w:rPr>
        <w:t xml:space="preserve"> for calculat</w:t>
      </w:r>
      <w:r w:rsidR="00C832DE" w:rsidRPr="009D2DBD">
        <w:rPr>
          <w:color w:val="000000"/>
          <w:sz w:val="22"/>
          <w:szCs w:val="22"/>
        </w:rPr>
        <w:t>ing</w:t>
      </w:r>
      <w:r w:rsidR="0059762F" w:rsidRPr="009D2DBD">
        <w:rPr>
          <w:color w:val="000000"/>
          <w:sz w:val="22"/>
          <w:szCs w:val="22"/>
        </w:rPr>
        <w:t xml:space="preserve"> TDG</w:t>
      </w:r>
      <w:r w:rsidR="00783DBD" w:rsidRPr="009D2DBD">
        <w:rPr>
          <w:color w:val="000000"/>
          <w:sz w:val="22"/>
          <w:szCs w:val="22"/>
        </w:rPr>
        <w:t>.  At L</w:t>
      </w:r>
      <w:r w:rsidR="00BA1883">
        <w:rPr>
          <w:color w:val="000000"/>
          <w:sz w:val="22"/>
          <w:szCs w:val="22"/>
        </w:rPr>
        <w:t>WG and LMN</w:t>
      </w:r>
      <w:r w:rsidR="00783DBD" w:rsidRPr="009D2DBD">
        <w:rPr>
          <w:color w:val="000000"/>
          <w:sz w:val="22"/>
          <w:szCs w:val="22"/>
        </w:rPr>
        <w:t xml:space="preserve"> the monitoring system did not include a barometer </w:t>
      </w:r>
      <w:r w:rsidR="0059762F" w:rsidRPr="009D2DBD">
        <w:rPr>
          <w:color w:val="000000"/>
          <w:sz w:val="22"/>
          <w:szCs w:val="22"/>
        </w:rPr>
        <w:t xml:space="preserve">so TDG calculations used the barometric pressure from the tailrace </w:t>
      </w:r>
      <w:r w:rsidR="00AE1DB5" w:rsidRPr="009D2DBD">
        <w:rPr>
          <w:color w:val="000000"/>
          <w:sz w:val="22"/>
          <w:szCs w:val="22"/>
        </w:rPr>
        <w:t>WQ</w:t>
      </w:r>
      <w:r w:rsidR="0059762F" w:rsidRPr="009D2DBD">
        <w:rPr>
          <w:color w:val="000000"/>
          <w:sz w:val="22"/>
          <w:szCs w:val="22"/>
        </w:rPr>
        <w:t xml:space="preserve"> station.</w:t>
      </w:r>
      <w:r w:rsidR="00202982" w:rsidRPr="009D2DBD">
        <w:rPr>
          <w:color w:val="000000"/>
          <w:sz w:val="22"/>
          <w:szCs w:val="22"/>
        </w:rPr>
        <w:t xml:space="preserve">  TDG in the raceways was </w:t>
      </w:r>
      <w:r w:rsidR="00187D27" w:rsidRPr="009D2DBD">
        <w:rPr>
          <w:color w:val="000000"/>
          <w:sz w:val="22"/>
          <w:szCs w:val="22"/>
        </w:rPr>
        <w:t xml:space="preserve">analyzed for the period </w:t>
      </w:r>
      <w:r w:rsidR="00202982" w:rsidRPr="009D2DBD">
        <w:rPr>
          <w:color w:val="000000"/>
          <w:sz w:val="22"/>
          <w:szCs w:val="22"/>
        </w:rPr>
        <w:t xml:space="preserve">from late April through </w:t>
      </w:r>
      <w:r w:rsidR="006B7F88" w:rsidRPr="009D2DBD">
        <w:rPr>
          <w:color w:val="000000"/>
          <w:sz w:val="22"/>
          <w:szCs w:val="22"/>
        </w:rPr>
        <w:t xml:space="preserve">approximately </w:t>
      </w:r>
      <w:r w:rsidR="00202982" w:rsidRPr="009D2DBD">
        <w:rPr>
          <w:color w:val="000000"/>
          <w:sz w:val="22"/>
          <w:szCs w:val="22"/>
        </w:rPr>
        <w:t>June 20, 2019</w:t>
      </w:r>
      <w:r w:rsidR="00AE1DB5" w:rsidRPr="009D2DBD">
        <w:rPr>
          <w:color w:val="000000"/>
          <w:sz w:val="22"/>
          <w:szCs w:val="22"/>
        </w:rPr>
        <w:t xml:space="preserve"> at L</w:t>
      </w:r>
      <w:r w:rsidR="00BA1883">
        <w:rPr>
          <w:color w:val="000000"/>
          <w:sz w:val="22"/>
          <w:szCs w:val="22"/>
        </w:rPr>
        <w:t>WG</w:t>
      </w:r>
      <w:r w:rsidR="00AE1DB5" w:rsidRPr="009D2DBD">
        <w:rPr>
          <w:color w:val="000000"/>
          <w:sz w:val="22"/>
          <w:szCs w:val="22"/>
        </w:rPr>
        <w:t xml:space="preserve"> and L</w:t>
      </w:r>
      <w:r w:rsidR="00BA1883">
        <w:rPr>
          <w:color w:val="000000"/>
          <w:sz w:val="22"/>
          <w:szCs w:val="22"/>
        </w:rPr>
        <w:t>GS</w:t>
      </w:r>
      <w:r w:rsidR="006B7F88" w:rsidRPr="009D2DBD">
        <w:rPr>
          <w:color w:val="000000"/>
          <w:sz w:val="22"/>
          <w:szCs w:val="22"/>
        </w:rPr>
        <w:t>.</w:t>
      </w:r>
      <w:r w:rsidR="00187D27" w:rsidRPr="009D2DBD">
        <w:rPr>
          <w:color w:val="000000"/>
          <w:sz w:val="22"/>
          <w:szCs w:val="22"/>
        </w:rPr>
        <w:t xml:space="preserve">  At L</w:t>
      </w:r>
      <w:r w:rsidR="00BA1883">
        <w:rPr>
          <w:color w:val="000000"/>
          <w:sz w:val="22"/>
          <w:szCs w:val="22"/>
        </w:rPr>
        <w:t>MN</w:t>
      </w:r>
      <w:r w:rsidR="00187D27" w:rsidRPr="009D2DBD">
        <w:rPr>
          <w:color w:val="000000"/>
          <w:sz w:val="22"/>
          <w:szCs w:val="22"/>
        </w:rPr>
        <w:t xml:space="preserve"> the comparison between the raceway and forebay included additional data collected through the end of July to improve the resolution of the correlation analysis. </w:t>
      </w:r>
      <w:r w:rsidR="002257D2" w:rsidRPr="009D2DBD">
        <w:rPr>
          <w:color w:val="000000"/>
          <w:sz w:val="22"/>
          <w:szCs w:val="22"/>
        </w:rPr>
        <w:t xml:space="preserve"> </w:t>
      </w:r>
    </w:p>
    <w:p w14:paraId="5E7A94E7" w14:textId="77777777" w:rsidR="006F24F4" w:rsidRPr="009D2DBD" w:rsidRDefault="006F24F4" w:rsidP="006F24F4">
      <w:pPr>
        <w:rPr>
          <w:b/>
          <w:color w:val="000000"/>
          <w:sz w:val="22"/>
          <w:szCs w:val="22"/>
        </w:rPr>
      </w:pPr>
    </w:p>
    <w:p w14:paraId="248265E3" w14:textId="729FA38E" w:rsidR="006F24F4" w:rsidRPr="009D2DBD" w:rsidRDefault="006F24F4" w:rsidP="006F24F4">
      <w:pPr>
        <w:rPr>
          <w:b/>
          <w:color w:val="000000"/>
          <w:sz w:val="22"/>
          <w:szCs w:val="22"/>
        </w:rPr>
      </w:pPr>
      <w:r w:rsidRPr="009D2DBD">
        <w:rPr>
          <w:b/>
          <w:color w:val="000000"/>
          <w:sz w:val="22"/>
          <w:szCs w:val="22"/>
        </w:rPr>
        <w:t>Barge TDG Monitoring</w:t>
      </w:r>
    </w:p>
    <w:p w14:paraId="411A2144" w14:textId="6A97475C" w:rsidR="008E1487" w:rsidRPr="009D2DBD" w:rsidRDefault="00783DBD" w:rsidP="003C55B0">
      <w:pPr>
        <w:pStyle w:val="CommentText"/>
        <w:rPr>
          <w:b/>
          <w:color w:val="000000"/>
          <w:sz w:val="22"/>
          <w:szCs w:val="22"/>
        </w:rPr>
      </w:pPr>
      <w:r w:rsidRPr="009D2DBD">
        <w:rPr>
          <w:sz w:val="22"/>
          <w:szCs w:val="22"/>
        </w:rPr>
        <w:t xml:space="preserve">One sonde was installed in the sea chest and one </w:t>
      </w:r>
      <w:r w:rsidR="003C55B0" w:rsidRPr="009D2DBD">
        <w:rPr>
          <w:sz w:val="22"/>
          <w:szCs w:val="22"/>
        </w:rPr>
        <w:t xml:space="preserve">in the </w:t>
      </w:r>
      <w:r w:rsidRPr="009D2DBD">
        <w:rPr>
          <w:sz w:val="22"/>
          <w:szCs w:val="22"/>
        </w:rPr>
        <w:t xml:space="preserve">fish hold in both 2000 series barges and two </w:t>
      </w:r>
      <w:r w:rsidR="003C55B0" w:rsidRPr="009D2DBD">
        <w:rPr>
          <w:sz w:val="22"/>
          <w:szCs w:val="22"/>
        </w:rPr>
        <w:t xml:space="preserve">of the four </w:t>
      </w:r>
      <w:r w:rsidRPr="009D2DBD">
        <w:rPr>
          <w:sz w:val="22"/>
          <w:szCs w:val="22"/>
        </w:rPr>
        <w:t>8000 series barges.  The two 8000 series barges were paire</w:t>
      </w:r>
      <w:r w:rsidR="008E1487" w:rsidRPr="009D2DBD">
        <w:rPr>
          <w:sz w:val="22"/>
          <w:szCs w:val="22"/>
        </w:rPr>
        <w:t>d with the 2000 series barges</w:t>
      </w:r>
      <w:r w:rsidR="00EA692D" w:rsidRPr="009D2DBD">
        <w:rPr>
          <w:sz w:val="22"/>
          <w:szCs w:val="22"/>
        </w:rPr>
        <w:t xml:space="preserve"> so that comparisons </w:t>
      </w:r>
      <w:r w:rsidR="003C55B0" w:rsidRPr="009D2DBD">
        <w:rPr>
          <w:sz w:val="22"/>
          <w:szCs w:val="22"/>
        </w:rPr>
        <w:t xml:space="preserve">of TDG </w:t>
      </w:r>
      <w:r w:rsidR="00EA692D" w:rsidRPr="009D2DBD">
        <w:rPr>
          <w:sz w:val="22"/>
          <w:szCs w:val="22"/>
        </w:rPr>
        <w:t xml:space="preserve">between the barges </w:t>
      </w:r>
      <w:r w:rsidR="003C55B0" w:rsidRPr="009D2DBD">
        <w:rPr>
          <w:sz w:val="22"/>
          <w:szCs w:val="22"/>
        </w:rPr>
        <w:t xml:space="preserve">incorporated the same temporal and spatial resolution.  </w:t>
      </w:r>
      <w:r w:rsidR="008E1487" w:rsidRPr="009D2DBD">
        <w:rPr>
          <w:sz w:val="22"/>
          <w:szCs w:val="22"/>
        </w:rPr>
        <w:t>The 4000 series barges were not evaluated in 2019 because their configuration is very similar to the 8000 series barges</w:t>
      </w:r>
      <w:r w:rsidR="004F3983" w:rsidRPr="009D2DBD">
        <w:rPr>
          <w:sz w:val="22"/>
          <w:szCs w:val="22"/>
        </w:rPr>
        <w:t xml:space="preserve"> and fish hold TDG levels in 2018 were also found to be similar. </w:t>
      </w:r>
      <w:r w:rsidR="008E1487" w:rsidRPr="009D2DBD">
        <w:rPr>
          <w:sz w:val="22"/>
          <w:szCs w:val="22"/>
        </w:rPr>
        <w:t xml:space="preserve"> </w:t>
      </w:r>
      <w:r w:rsidR="003C55B0" w:rsidRPr="009D2DBD">
        <w:rPr>
          <w:sz w:val="22"/>
          <w:szCs w:val="22"/>
        </w:rPr>
        <w:t>E</w:t>
      </w:r>
      <w:r w:rsidR="008E1487" w:rsidRPr="009D2DBD">
        <w:rPr>
          <w:sz w:val="22"/>
          <w:szCs w:val="22"/>
        </w:rPr>
        <w:t xml:space="preserve">ach barge monitoring system </w:t>
      </w:r>
      <w:r w:rsidR="00E03608" w:rsidRPr="009D2DBD">
        <w:rPr>
          <w:sz w:val="22"/>
          <w:szCs w:val="22"/>
        </w:rPr>
        <w:t xml:space="preserve">also </w:t>
      </w:r>
      <w:r w:rsidR="008E1487" w:rsidRPr="009D2DBD">
        <w:rPr>
          <w:sz w:val="22"/>
          <w:szCs w:val="22"/>
        </w:rPr>
        <w:t xml:space="preserve">included a barometer, </w:t>
      </w:r>
      <w:r w:rsidR="00CF4082" w:rsidRPr="009D2DBD">
        <w:rPr>
          <w:sz w:val="22"/>
          <w:szCs w:val="22"/>
        </w:rPr>
        <w:t xml:space="preserve">Sutron Satlink </w:t>
      </w:r>
      <w:r w:rsidR="008E1487" w:rsidRPr="009D2DBD">
        <w:rPr>
          <w:sz w:val="22"/>
          <w:szCs w:val="22"/>
        </w:rPr>
        <w:t>data logger</w:t>
      </w:r>
      <w:r w:rsidR="00CF4082" w:rsidRPr="009D2DBD">
        <w:rPr>
          <w:sz w:val="22"/>
          <w:szCs w:val="22"/>
        </w:rPr>
        <w:t xml:space="preserve">/satellite transmitter, </w:t>
      </w:r>
      <w:r w:rsidR="00E03608" w:rsidRPr="009D2DBD">
        <w:rPr>
          <w:sz w:val="22"/>
          <w:szCs w:val="22"/>
        </w:rPr>
        <w:t>global positioning system (GPS)</w:t>
      </w:r>
      <w:r w:rsidR="008E1487" w:rsidRPr="009D2DBD">
        <w:rPr>
          <w:sz w:val="22"/>
          <w:szCs w:val="22"/>
        </w:rPr>
        <w:t xml:space="preserve">, </w:t>
      </w:r>
      <w:r w:rsidR="00CF4082" w:rsidRPr="009D2DBD">
        <w:rPr>
          <w:sz w:val="22"/>
          <w:szCs w:val="22"/>
        </w:rPr>
        <w:t xml:space="preserve">solar panel and </w:t>
      </w:r>
      <w:r w:rsidR="008E1487" w:rsidRPr="009D2DBD">
        <w:rPr>
          <w:sz w:val="22"/>
          <w:szCs w:val="22"/>
        </w:rPr>
        <w:t>battery to supply power for an extended duration</w:t>
      </w:r>
      <w:r w:rsidR="00E03608" w:rsidRPr="009D2DBD">
        <w:rPr>
          <w:sz w:val="22"/>
          <w:szCs w:val="22"/>
        </w:rPr>
        <w:t>s</w:t>
      </w:r>
      <w:r w:rsidR="00CF4082" w:rsidRPr="009D2DBD">
        <w:rPr>
          <w:sz w:val="22"/>
          <w:szCs w:val="22"/>
        </w:rPr>
        <w:t>.  The satellite communications and GPS systems</w:t>
      </w:r>
      <w:r w:rsidR="008E1487" w:rsidRPr="009D2DBD">
        <w:rPr>
          <w:sz w:val="22"/>
          <w:szCs w:val="22"/>
        </w:rPr>
        <w:t xml:space="preserve"> </w:t>
      </w:r>
      <w:r w:rsidR="00CF4082" w:rsidRPr="009D2DBD">
        <w:rPr>
          <w:sz w:val="22"/>
          <w:szCs w:val="22"/>
        </w:rPr>
        <w:t xml:space="preserve">provided the capability to remotely </w:t>
      </w:r>
      <w:r w:rsidR="008E1487" w:rsidRPr="009D2DBD">
        <w:rPr>
          <w:sz w:val="22"/>
          <w:szCs w:val="22"/>
        </w:rPr>
        <w:t>check proper operation during data collection</w:t>
      </w:r>
      <w:r w:rsidR="00CF4082" w:rsidRPr="009D2DBD">
        <w:rPr>
          <w:sz w:val="22"/>
          <w:szCs w:val="22"/>
        </w:rPr>
        <w:t xml:space="preserve"> as well as the location of the barge</w:t>
      </w:r>
      <w:r w:rsidR="00E03608" w:rsidRPr="009D2DBD">
        <w:rPr>
          <w:sz w:val="22"/>
          <w:szCs w:val="22"/>
        </w:rPr>
        <w:t xml:space="preserve"> during data collection</w:t>
      </w:r>
      <w:r w:rsidR="008E1487" w:rsidRPr="009D2DBD">
        <w:rPr>
          <w:sz w:val="22"/>
          <w:szCs w:val="22"/>
        </w:rPr>
        <w:t xml:space="preserve">.  </w:t>
      </w:r>
      <w:r w:rsidR="00200E66" w:rsidRPr="009D2DBD">
        <w:rPr>
          <w:sz w:val="22"/>
          <w:szCs w:val="22"/>
        </w:rPr>
        <w:t xml:space="preserve">Monitors were installed in the rear hold on the </w:t>
      </w:r>
      <w:r w:rsidR="004E6C1E" w:rsidRPr="009D2DBD">
        <w:rPr>
          <w:sz w:val="22"/>
          <w:szCs w:val="22"/>
        </w:rPr>
        <w:t>2</w:t>
      </w:r>
      <w:r w:rsidR="00200E66" w:rsidRPr="009D2DBD">
        <w:rPr>
          <w:sz w:val="22"/>
          <w:szCs w:val="22"/>
        </w:rPr>
        <w:t xml:space="preserve">000 series barges and the left rear hold on the 8000 series barges.  </w:t>
      </w:r>
      <w:r w:rsidR="008E1487" w:rsidRPr="009D2DBD">
        <w:rPr>
          <w:color w:val="000000"/>
          <w:sz w:val="22"/>
          <w:szCs w:val="22"/>
        </w:rPr>
        <w:t xml:space="preserve">During all barge trips, the TDG monitors were deployed in holds containing fish.  Depth and conductivity were used to determine when the fish hold was watered up and when fish were released.  </w:t>
      </w:r>
      <w:r w:rsidR="003C55B0" w:rsidRPr="009D2DBD">
        <w:rPr>
          <w:color w:val="000000"/>
          <w:sz w:val="22"/>
          <w:szCs w:val="22"/>
        </w:rPr>
        <w:t>A</w:t>
      </w:r>
      <w:r w:rsidR="00EA692D" w:rsidRPr="009D2DBD">
        <w:rPr>
          <w:color w:val="000000"/>
          <w:sz w:val="22"/>
          <w:szCs w:val="22"/>
        </w:rPr>
        <w:t>nalysis was</w:t>
      </w:r>
      <w:r w:rsidR="008E1487" w:rsidRPr="009D2DBD">
        <w:rPr>
          <w:color w:val="000000"/>
          <w:sz w:val="22"/>
          <w:szCs w:val="22"/>
        </w:rPr>
        <w:t xml:space="preserve"> </w:t>
      </w:r>
      <w:r w:rsidR="003C55B0" w:rsidRPr="009D2DBD">
        <w:rPr>
          <w:color w:val="000000"/>
          <w:sz w:val="22"/>
          <w:szCs w:val="22"/>
        </w:rPr>
        <w:t xml:space="preserve">restricted to </w:t>
      </w:r>
      <w:r w:rsidR="008E1487" w:rsidRPr="009D2DBD">
        <w:rPr>
          <w:color w:val="000000"/>
          <w:sz w:val="22"/>
          <w:szCs w:val="22"/>
        </w:rPr>
        <w:t xml:space="preserve">barge </w:t>
      </w:r>
      <w:r w:rsidR="00EA692D" w:rsidRPr="009D2DBD">
        <w:rPr>
          <w:color w:val="000000"/>
          <w:sz w:val="22"/>
          <w:szCs w:val="22"/>
        </w:rPr>
        <w:t xml:space="preserve">trips </w:t>
      </w:r>
      <w:r w:rsidR="00EA692D" w:rsidRPr="009D2DBD">
        <w:rPr>
          <w:color w:val="000000"/>
          <w:sz w:val="22"/>
          <w:szCs w:val="22"/>
        </w:rPr>
        <w:lastRenderedPageBreak/>
        <w:t xml:space="preserve">when every day barging was occurring (April 24 through May 16) </w:t>
      </w:r>
      <w:r w:rsidR="003C55B0" w:rsidRPr="009D2DBD">
        <w:rPr>
          <w:color w:val="000000"/>
          <w:sz w:val="22"/>
          <w:szCs w:val="22"/>
        </w:rPr>
        <w:t>w</w:t>
      </w:r>
      <w:r w:rsidR="00187D27" w:rsidRPr="009D2DBD">
        <w:rPr>
          <w:color w:val="000000"/>
          <w:sz w:val="22"/>
          <w:szCs w:val="22"/>
        </w:rPr>
        <w:t>ith</w:t>
      </w:r>
      <w:r w:rsidR="00EA692D" w:rsidRPr="009D2DBD">
        <w:rPr>
          <w:color w:val="000000"/>
          <w:sz w:val="22"/>
          <w:szCs w:val="22"/>
        </w:rPr>
        <w:t xml:space="preserve"> paired 8000/2000 series barges operating.  Only complete trips where data was continuously collected from both the 2000 and 8000 series barges was included in the analysis.  </w:t>
      </w:r>
      <w:r w:rsidR="00187D27" w:rsidRPr="009D2DBD">
        <w:rPr>
          <w:color w:val="000000"/>
          <w:sz w:val="22"/>
          <w:szCs w:val="22"/>
        </w:rPr>
        <w:t xml:space="preserve">TDG levels in the fish holds were compared to the sea chest as well as between the 8000 and 2000 series barges.   </w:t>
      </w:r>
      <w:r w:rsidR="008E4A22" w:rsidRPr="009D2DBD">
        <w:rPr>
          <w:color w:val="000000"/>
          <w:sz w:val="22"/>
          <w:szCs w:val="22"/>
        </w:rPr>
        <w:t xml:space="preserve">From April 24 through May 16 there were 22 barge trips of which 11 incorporated TDG monitoring.  </w:t>
      </w:r>
      <w:r w:rsidR="008E1487" w:rsidRPr="009D2DBD">
        <w:rPr>
          <w:color w:val="000000"/>
          <w:sz w:val="22"/>
          <w:szCs w:val="22"/>
        </w:rPr>
        <w:t xml:space="preserve">Three </w:t>
      </w:r>
      <w:r w:rsidR="008E4A22" w:rsidRPr="009D2DBD">
        <w:rPr>
          <w:color w:val="000000"/>
          <w:sz w:val="22"/>
          <w:szCs w:val="22"/>
        </w:rPr>
        <w:t xml:space="preserve">of these </w:t>
      </w:r>
      <w:r w:rsidR="008E1487" w:rsidRPr="009D2DBD">
        <w:rPr>
          <w:color w:val="000000"/>
          <w:sz w:val="22"/>
          <w:szCs w:val="22"/>
        </w:rPr>
        <w:t>trips were omitted from analysis because one or both barges stopped collecting data during a trip.</w:t>
      </w:r>
      <w:r w:rsidR="008E4A22" w:rsidRPr="009D2DBD">
        <w:rPr>
          <w:color w:val="000000"/>
          <w:sz w:val="22"/>
          <w:szCs w:val="22"/>
        </w:rPr>
        <w:t xml:space="preserve">  Thus analysis was </w:t>
      </w:r>
      <w:r w:rsidR="00187D27" w:rsidRPr="009D2DBD">
        <w:rPr>
          <w:color w:val="000000"/>
          <w:sz w:val="22"/>
          <w:szCs w:val="22"/>
        </w:rPr>
        <w:t>limited to</w:t>
      </w:r>
      <w:r w:rsidR="008E4A22" w:rsidRPr="009D2DBD">
        <w:rPr>
          <w:color w:val="000000"/>
          <w:sz w:val="22"/>
          <w:szCs w:val="22"/>
        </w:rPr>
        <w:t xml:space="preserve"> 8 barge trips.</w:t>
      </w:r>
      <w:r w:rsidR="003C55B0" w:rsidRPr="009D2DBD">
        <w:rPr>
          <w:color w:val="000000"/>
          <w:sz w:val="22"/>
          <w:szCs w:val="22"/>
        </w:rPr>
        <w:t xml:space="preserve">  </w:t>
      </w:r>
      <w:r w:rsidR="00E95C17" w:rsidRPr="009D2DBD">
        <w:rPr>
          <w:color w:val="000000"/>
          <w:sz w:val="22"/>
          <w:szCs w:val="22"/>
        </w:rPr>
        <w:t>On May 17, 2019 the transport operation changed from daily to e</w:t>
      </w:r>
      <w:r w:rsidR="008E4A22" w:rsidRPr="009D2DBD">
        <w:rPr>
          <w:color w:val="000000"/>
          <w:sz w:val="22"/>
          <w:szCs w:val="22"/>
        </w:rPr>
        <w:t xml:space="preserve">very other day and the 2000 series barges were </w:t>
      </w:r>
      <w:r w:rsidR="00E95C17" w:rsidRPr="009D2DBD">
        <w:rPr>
          <w:color w:val="000000"/>
          <w:sz w:val="22"/>
          <w:szCs w:val="22"/>
        </w:rPr>
        <w:t xml:space="preserve">removed from operations </w:t>
      </w:r>
      <w:r w:rsidR="008E4A22" w:rsidRPr="009D2DBD">
        <w:rPr>
          <w:color w:val="000000"/>
          <w:sz w:val="22"/>
          <w:szCs w:val="22"/>
        </w:rPr>
        <w:t xml:space="preserve">for the season.  </w:t>
      </w:r>
    </w:p>
    <w:p w14:paraId="01A3A211" w14:textId="77777777" w:rsidR="006F24F4" w:rsidRPr="009D2DBD" w:rsidRDefault="006F24F4" w:rsidP="006F24F4">
      <w:pPr>
        <w:rPr>
          <w:b/>
          <w:color w:val="000000"/>
          <w:sz w:val="22"/>
          <w:szCs w:val="22"/>
        </w:rPr>
      </w:pPr>
    </w:p>
    <w:p w14:paraId="1FAF55FC" w14:textId="17C06949" w:rsidR="006F24F4" w:rsidRPr="009D2DBD" w:rsidRDefault="006F24F4" w:rsidP="006F24F4">
      <w:pPr>
        <w:rPr>
          <w:b/>
          <w:color w:val="000000"/>
          <w:sz w:val="22"/>
          <w:szCs w:val="22"/>
        </w:rPr>
      </w:pPr>
      <w:r w:rsidRPr="009D2DBD">
        <w:rPr>
          <w:b/>
          <w:color w:val="000000"/>
          <w:sz w:val="22"/>
          <w:szCs w:val="22"/>
        </w:rPr>
        <w:t>Direct Loading versus Raceway Collection TDG</w:t>
      </w:r>
    </w:p>
    <w:p w14:paraId="074369E7" w14:textId="20665D64" w:rsidR="008E4A22" w:rsidRPr="009D2DBD" w:rsidRDefault="00E95C17" w:rsidP="008E4A22">
      <w:pPr>
        <w:rPr>
          <w:color w:val="000000"/>
          <w:sz w:val="22"/>
          <w:szCs w:val="22"/>
        </w:rPr>
      </w:pPr>
      <w:r w:rsidRPr="009D2DBD">
        <w:rPr>
          <w:color w:val="000000"/>
          <w:sz w:val="22"/>
          <w:szCs w:val="22"/>
        </w:rPr>
        <w:t>R</w:t>
      </w:r>
      <w:r w:rsidR="008E1487" w:rsidRPr="009D2DBD">
        <w:rPr>
          <w:color w:val="000000"/>
          <w:sz w:val="22"/>
          <w:szCs w:val="22"/>
        </w:rPr>
        <w:t xml:space="preserve">aceway TDG conditions versus </w:t>
      </w:r>
      <w:r w:rsidR="00187D27" w:rsidRPr="009D2DBD">
        <w:rPr>
          <w:color w:val="000000"/>
          <w:sz w:val="22"/>
          <w:szCs w:val="22"/>
        </w:rPr>
        <w:t xml:space="preserve">TDG levels in the </w:t>
      </w:r>
      <w:r w:rsidRPr="009D2DBD">
        <w:rPr>
          <w:color w:val="000000"/>
          <w:sz w:val="22"/>
          <w:szCs w:val="22"/>
        </w:rPr>
        <w:t xml:space="preserve">sea chest and </w:t>
      </w:r>
      <w:r w:rsidR="008E1487" w:rsidRPr="009D2DBD">
        <w:rPr>
          <w:color w:val="000000"/>
          <w:sz w:val="22"/>
          <w:szCs w:val="22"/>
        </w:rPr>
        <w:t xml:space="preserve">fish </w:t>
      </w:r>
      <w:r w:rsidRPr="009D2DBD">
        <w:rPr>
          <w:color w:val="000000"/>
          <w:sz w:val="22"/>
          <w:szCs w:val="22"/>
        </w:rPr>
        <w:t xml:space="preserve">hold on the 2000 series barge were compared </w:t>
      </w:r>
      <w:r w:rsidR="008E1487" w:rsidRPr="009D2DBD">
        <w:rPr>
          <w:color w:val="000000"/>
          <w:sz w:val="22"/>
          <w:szCs w:val="22"/>
        </w:rPr>
        <w:t>when direct loading</w:t>
      </w:r>
      <w:r w:rsidRPr="009D2DBD">
        <w:rPr>
          <w:color w:val="000000"/>
          <w:sz w:val="22"/>
          <w:szCs w:val="22"/>
        </w:rPr>
        <w:t xml:space="preserve"> at L</w:t>
      </w:r>
      <w:r w:rsidR="006B1FAD">
        <w:rPr>
          <w:color w:val="000000"/>
          <w:sz w:val="22"/>
          <w:szCs w:val="22"/>
        </w:rPr>
        <w:t>GS</w:t>
      </w:r>
      <w:r w:rsidRPr="009D2DBD">
        <w:rPr>
          <w:color w:val="000000"/>
          <w:sz w:val="22"/>
          <w:szCs w:val="22"/>
        </w:rPr>
        <w:t xml:space="preserve">.  </w:t>
      </w:r>
      <w:r w:rsidR="008E1487" w:rsidRPr="009D2DBD">
        <w:rPr>
          <w:color w:val="000000"/>
          <w:sz w:val="22"/>
          <w:szCs w:val="22"/>
        </w:rPr>
        <w:t>L</w:t>
      </w:r>
      <w:r w:rsidR="006B1FAD">
        <w:rPr>
          <w:color w:val="000000"/>
          <w:sz w:val="22"/>
          <w:szCs w:val="22"/>
        </w:rPr>
        <w:t>GS</w:t>
      </w:r>
      <w:r w:rsidR="008E1487" w:rsidRPr="009D2DBD">
        <w:rPr>
          <w:color w:val="000000"/>
          <w:sz w:val="22"/>
          <w:szCs w:val="22"/>
        </w:rPr>
        <w:t xml:space="preserve"> </w:t>
      </w:r>
      <w:r w:rsidRPr="009D2DBD">
        <w:rPr>
          <w:color w:val="000000"/>
          <w:sz w:val="22"/>
          <w:szCs w:val="22"/>
        </w:rPr>
        <w:t xml:space="preserve">is the only project </w:t>
      </w:r>
      <w:r w:rsidR="008E1487" w:rsidRPr="009D2DBD">
        <w:rPr>
          <w:color w:val="000000"/>
          <w:sz w:val="22"/>
          <w:szCs w:val="22"/>
        </w:rPr>
        <w:t xml:space="preserve">where direct loading </w:t>
      </w:r>
      <w:r w:rsidRPr="009D2DBD">
        <w:rPr>
          <w:color w:val="000000"/>
          <w:sz w:val="22"/>
          <w:szCs w:val="22"/>
        </w:rPr>
        <w:t xml:space="preserve">currently </w:t>
      </w:r>
      <w:r w:rsidR="008E1487" w:rsidRPr="009D2DBD">
        <w:rPr>
          <w:color w:val="000000"/>
          <w:sz w:val="22"/>
          <w:szCs w:val="22"/>
        </w:rPr>
        <w:t xml:space="preserve">occurs.  </w:t>
      </w:r>
      <w:r w:rsidRPr="009D2DBD">
        <w:rPr>
          <w:color w:val="000000"/>
          <w:sz w:val="22"/>
          <w:szCs w:val="22"/>
        </w:rPr>
        <w:t xml:space="preserve">Data was available </w:t>
      </w:r>
      <w:r w:rsidR="008E1487" w:rsidRPr="009D2DBD">
        <w:rPr>
          <w:color w:val="000000"/>
          <w:sz w:val="22"/>
          <w:szCs w:val="22"/>
        </w:rPr>
        <w:t xml:space="preserve">during two periods (April 26-27 and April 28-29) </w:t>
      </w:r>
      <w:r w:rsidRPr="009D2DBD">
        <w:rPr>
          <w:color w:val="000000"/>
          <w:sz w:val="22"/>
          <w:szCs w:val="22"/>
        </w:rPr>
        <w:t>to compare.  After April 29 direct loading at L</w:t>
      </w:r>
      <w:r w:rsidR="006B1FAD">
        <w:rPr>
          <w:color w:val="000000"/>
          <w:sz w:val="22"/>
          <w:szCs w:val="22"/>
        </w:rPr>
        <w:t>GS</w:t>
      </w:r>
      <w:r w:rsidR="00352C9F" w:rsidRPr="009D2DBD">
        <w:rPr>
          <w:color w:val="000000"/>
          <w:sz w:val="22"/>
          <w:szCs w:val="22"/>
        </w:rPr>
        <w:t xml:space="preserve"> </w:t>
      </w:r>
      <w:r w:rsidRPr="009D2DBD">
        <w:rPr>
          <w:color w:val="000000"/>
          <w:sz w:val="22"/>
          <w:szCs w:val="22"/>
        </w:rPr>
        <w:t xml:space="preserve">ended due to </w:t>
      </w:r>
      <w:r w:rsidR="008E1487" w:rsidRPr="009D2DBD">
        <w:rPr>
          <w:color w:val="000000"/>
          <w:sz w:val="22"/>
          <w:szCs w:val="22"/>
        </w:rPr>
        <w:t>debris issues</w:t>
      </w:r>
      <w:r w:rsidR="00372580" w:rsidRPr="009D2DBD">
        <w:rPr>
          <w:color w:val="000000"/>
          <w:sz w:val="22"/>
          <w:szCs w:val="22"/>
        </w:rPr>
        <w:t xml:space="preserve"> related to the fish barge loading lines</w:t>
      </w:r>
      <w:r w:rsidR="008E1487" w:rsidRPr="009D2DBD">
        <w:rPr>
          <w:color w:val="000000"/>
          <w:sz w:val="22"/>
          <w:szCs w:val="22"/>
        </w:rPr>
        <w:t>.  During times when debris loads are high fish are collected into the raceway rather than direct loading in order to effectively manage debris</w:t>
      </w:r>
      <w:r w:rsidR="00372580" w:rsidRPr="009D2DBD">
        <w:rPr>
          <w:color w:val="000000"/>
          <w:sz w:val="22"/>
          <w:szCs w:val="22"/>
        </w:rPr>
        <w:t xml:space="preserve"> in barge loading lines</w:t>
      </w:r>
      <w:r w:rsidR="008E1487" w:rsidRPr="009D2DBD">
        <w:rPr>
          <w:color w:val="000000"/>
          <w:sz w:val="22"/>
          <w:szCs w:val="22"/>
        </w:rPr>
        <w:t xml:space="preserve">.  </w:t>
      </w:r>
    </w:p>
    <w:p w14:paraId="5046580E" w14:textId="77777777" w:rsidR="008E4A22" w:rsidRPr="009D2DBD" w:rsidRDefault="008E4A22" w:rsidP="008E4A22">
      <w:pPr>
        <w:rPr>
          <w:color w:val="000000"/>
          <w:sz w:val="22"/>
          <w:szCs w:val="22"/>
        </w:rPr>
      </w:pPr>
    </w:p>
    <w:p w14:paraId="64CDEC90" w14:textId="7DF6616A" w:rsidR="00045ACC" w:rsidRPr="009D2DBD" w:rsidRDefault="00045ACC" w:rsidP="008E4A22">
      <w:pPr>
        <w:jc w:val="center"/>
        <w:rPr>
          <w:b/>
          <w:color w:val="000000"/>
          <w:sz w:val="22"/>
          <w:szCs w:val="22"/>
        </w:rPr>
      </w:pPr>
      <w:r w:rsidRPr="009D2DBD">
        <w:rPr>
          <w:b/>
          <w:color w:val="000000"/>
          <w:sz w:val="22"/>
          <w:szCs w:val="22"/>
        </w:rPr>
        <w:t>Results</w:t>
      </w:r>
    </w:p>
    <w:p w14:paraId="31AD4CA4" w14:textId="116BE022" w:rsidR="00DC6BE6" w:rsidRPr="009D2DBD" w:rsidRDefault="00DC6BE6" w:rsidP="00D458A4">
      <w:pPr>
        <w:rPr>
          <w:b/>
          <w:color w:val="000000"/>
          <w:sz w:val="22"/>
          <w:szCs w:val="22"/>
        </w:rPr>
      </w:pPr>
      <w:r w:rsidRPr="009D2DBD">
        <w:rPr>
          <w:b/>
          <w:color w:val="000000"/>
          <w:sz w:val="22"/>
          <w:szCs w:val="22"/>
        </w:rPr>
        <w:t>Raceway TDG</w:t>
      </w:r>
    </w:p>
    <w:p w14:paraId="032549E0" w14:textId="77777777" w:rsidR="001E1641" w:rsidRPr="009D2DBD" w:rsidRDefault="001E1641" w:rsidP="00D458A4">
      <w:pPr>
        <w:rPr>
          <w:b/>
          <w:color w:val="000000"/>
          <w:sz w:val="22"/>
          <w:szCs w:val="22"/>
        </w:rPr>
      </w:pPr>
    </w:p>
    <w:p w14:paraId="488FC19C" w14:textId="6F825478" w:rsidR="001E1641" w:rsidRPr="009D2DBD" w:rsidRDefault="001E1641" w:rsidP="00D458A4">
      <w:pPr>
        <w:rPr>
          <w:color w:val="000000"/>
          <w:sz w:val="22"/>
          <w:szCs w:val="22"/>
        </w:rPr>
      </w:pPr>
      <w:r w:rsidRPr="009D2DBD">
        <w:rPr>
          <w:color w:val="000000"/>
          <w:sz w:val="22"/>
          <w:szCs w:val="22"/>
        </w:rPr>
        <w:t xml:space="preserve">A summary of </w:t>
      </w:r>
      <w:r w:rsidR="007B4460" w:rsidRPr="009D2DBD">
        <w:rPr>
          <w:color w:val="000000"/>
          <w:sz w:val="22"/>
          <w:szCs w:val="22"/>
        </w:rPr>
        <w:t>monitored depth and %</w:t>
      </w:r>
      <w:r w:rsidRPr="009D2DBD">
        <w:rPr>
          <w:color w:val="000000"/>
          <w:sz w:val="22"/>
          <w:szCs w:val="22"/>
        </w:rPr>
        <w:t>TDG</w:t>
      </w:r>
      <w:r w:rsidR="004950F1" w:rsidRPr="009D2DBD">
        <w:rPr>
          <w:color w:val="000000"/>
          <w:sz w:val="22"/>
          <w:szCs w:val="22"/>
        </w:rPr>
        <w:t xml:space="preserve"> in the raceways</w:t>
      </w:r>
      <w:r w:rsidR="00C458DD" w:rsidRPr="009D2DBD">
        <w:rPr>
          <w:color w:val="000000"/>
          <w:sz w:val="22"/>
          <w:szCs w:val="22"/>
        </w:rPr>
        <w:t xml:space="preserve"> </w:t>
      </w:r>
      <w:r w:rsidRPr="009D2DBD">
        <w:rPr>
          <w:color w:val="000000"/>
          <w:sz w:val="22"/>
          <w:szCs w:val="22"/>
        </w:rPr>
        <w:t>at L</w:t>
      </w:r>
      <w:r w:rsidR="00322985">
        <w:rPr>
          <w:color w:val="000000"/>
          <w:sz w:val="22"/>
          <w:szCs w:val="22"/>
        </w:rPr>
        <w:t>WG, LGS, and LMN</w:t>
      </w:r>
      <w:r w:rsidRPr="009D2DBD">
        <w:rPr>
          <w:color w:val="000000"/>
          <w:sz w:val="22"/>
          <w:szCs w:val="22"/>
        </w:rPr>
        <w:t xml:space="preserve"> is presented in Table 3.  TDG levels in the forebay and raceways at L</w:t>
      </w:r>
      <w:r w:rsidR="00322985">
        <w:rPr>
          <w:color w:val="000000"/>
          <w:sz w:val="22"/>
          <w:szCs w:val="22"/>
        </w:rPr>
        <w:t>WG</w:t>
      </w:r>
      <w:r w:rsidRPr="009D2DBD">
        <w:rPr>
          <w:color w:val="000000"/>
          <w:sz w:val="22"/>
          <w:szCs w:val="22"/>
        </w:rPr>
        <w:t>, L</w:t>
      </w:r>
      <w:r w:rsidR="00322985">
        <w:rPr>
          <w:color w:val="000000"/>
          <w:sz w:val="22"/>
          <w:szCs w:val="22"/>
        </w:rPr>
        <w:t>GS, and LMN</w:t>
      </w:r>
      <w:r w:rsidR="00D66BE0" w:rsidRPr="009D2DBD">
        <w:rPr>
          <w:color w:val="000000"/>
          <w:sz w:val="22"/>
          <w:szCs w:val="22"/>
        </w:rPr>
        <w:t xml:space="preserve"> </w:t>
      </w:r>
      <w:r w:rsidR="00503257" w:rsidRPr="009D2DBD">
        <w:rPr>
          <w:color w:val="000000"/>
          <w:sz w:val="22"/>
          <w:szCs w:val="22"/>
        </w:rPr>
        <w:t>are</w:t>
      </w:r>
      <w:r w:rsidR="00D66BE0" w:rsidRPr="009D2DBD">
        <w:rPr>
          <w:color w:val="000000"/>
          <w:sz w:val="22"/>
          <w:szCs w:val="22"/>
        </w:rPr>
        <w:t xml:space="preserve"> presented in F</w:t>
      </w:r>
      <w:r w:rsidRPr="009D2DBD">
        <w:rPr>
          <w:color w:val="000000"/>
          <w:sz w:val="22"/>
          <w:szCs w:val="22"/>
        </w:rPr>
        <w:t>igures 1, 2 and 3.</w:t>
      </w:r>
      <w:r w:rsidR="00CB5F47" w:rsidRPr="009D2DBD">
        <w:rPr>
          <w:color w:val="000000"/>
          <w:sz w:val="22"/>
          <w:szCs w:val="22"/>
        </w:rPr>
        <w:t xml:space="preserve">  Dams above L</w:t>
      </w:r>
      <w:r w:rsidR="00322985">
        <w:rPr>
          <w:color w:val="000000"/>
          <w:sz w:val="22"/>
          <w:szCs w:val="22"/>
        </w:rPr>
        <w:t>WG</w:t>
      </w:r>
      <w:r w:rsidR="00CB5F47" w:rsidRPr="009D2DBD">
        <w:rPr>
          <w:color w:val="000000"/>
          <w:sz w:val="22"/>
          <w:szCs w:val="22"/>
        </w:rPr>
        <w:t xml:space="preserve"> are located sufficiently upstream so that their spill operations are unlikely to influence TDG levels in the forebay or raceways at L</w:t>
      </w:r>
      <w:r w:rsidR="00322985">
        <w:rPr>
          <w:color w:val="000000"/>
          <w:sz w:val="22"/>
          <w:szCs w:val="22"/>
        </w:rPr>
        <w:t>WG</w:t>
      </w:r>
      <w:r w:rsidR="00746DB3" w:rsidRPr="009D2DBD">
        <w:rPr>
          <w:color w:val="000000"/>
          <w:sz w:val="22"/>
          <w:szCs w:val="22"/>
        </w:rPr>
        <w:t>,</w:t>
      </w:r>
      <w:r w:rsidR="00D252CE" w:rsidRPr="009D2DBD">
        <w:rPr>
          <w:color w:val="000000"/>
          <w:sz w:val="22"/>
          <w:szCs w:val="22"/>
        </w:rPr>
        <w:t xml:space="preserve"> whereas</w:t>
      </w:r>
      <w:r w:rsidR="00746DB3" w:rsidRPr="009D2DBD">
        <w:rPr>
          <w:color w:val="000000"/>
          <w:sz w:val="22"/>
          <w:szCs w:val="22"/>
        </w:rPr>
        <w:t>,</w:t>
      </w:r>
      <w:r w:rsidR="00D252CE" w:rsidRPr="009D2DBD">
        <w:rPr>
          <w:color w:val="000000"/>
          <w:sz w:val="22"/>
          <w:szCs w:val="22"/>
        </w:rPr>
        <w:t xml:space="preserve"> spill at L</w:t>
      </w:r>
      <w:r w:rsidR="00322985">
        <w:rPr>
          <w:color w:val="000000"/>
          <w:sz w:val="22"/>
          <w:szCs w:val="22"/>
        </w:rPr>
        <w:t>WG</w:t>
      </w:r>
      <w:r w:rsidR="00D252CE" w:rsidRPr="009D2DBD">
        <w:rPr>
          <w:color w:val="000000"/>
          <w:sz w:val="22"/>
          <w:szCs w:val="22"/>
        </w:rPr>
        <w:t xml:space="preserve"> influences TDG levels in the forebay of </w:t>
      </w:r>
      <w:r w:rsidR="00322985">
        <w:rPr>
          <w:color w:val="000000"/>
          <w:sz w:val="22"/>
          <w:szCs w:val="22"/>
        </w:rPr>
        <w:t>LGS</w:t>
      </w:r>
      <w:r w:rsidR="00D252CE" w:rsidRPr="009D2DBD">
        <w:rPr>
          <w:color w:val="000000"/>
          <w:sz w:val="22"/>
          <w:szCs w:val="22"/>
        </w:rPr>
        <w:t xml:space="preserve"> and spill L</w:t>
      </w:r>
      <w:r w:rsidR="00322985">
        <w:rPr>
          <w:color w:val="000000"/>
          <w:sz w:val="22"/>
          <w:szCs w:val="22"/>
        </w:rPr>
        <w:t>GS</w:t>
      </w:r>
      <w:r w:rsidR="00D252CE" w:rsidRPr="009D2DBD">
        <w:rPr>
          <w:color w:val="000000"/>
          <w:sz w:val="22"/>
          <w:szCs w:val="22"/>
        </w:rPr>
        <w:t xml:space="preserve"> influences the TDG levels in the forebay at L</w:t>
      </w:r>
      <w:r w:rsidR="00322985">
        <w:rPr>
          <w:color w:val="000000"/>
          <w:sz w:val="22"/>
          <w:szCs w:val="22"/>
        </w:rPr>
        <w:t>MN</w:t>
      </w:r>
      <w:r w:rsidR="00D252CE" w:rsidRPr="009D2DBD">
        <w:rPr>
          <w:color w:val="000000"/>
          <w:sz w:val="22"/>
          <w:szCs w:val="22"/>
        </w:rPr>
        <w:t>.</w:t>
      </w:r>
      <w:r w:rsidR="00CB5F47" w:rsidRPr="009D2DBD">
        <w:rPr>
          <w:color w:val="000000"/>
          <w:sz w:val="22"/>
          <w:szCs w:val="22"/>
        </w:rPr>
        <w:t xml:space="preserve">  TDG in the raceways at L</w:t>
      </w:r>
      <w:r w:rsidR="00322985">
        <w:rPr>
          <w:color w:val="000000"/>
          <w:sz w:val="22"/>
          <w:szCs w:val="22"/>
        </w:rPr>
        <w:t>WG</w:t>
      </w:r>
      <w:r w:rsidR="00CB5F47" w:rsidRPr="009D2DBD">
        <w:rPr>
          <w:color w:val="000000"/>
          <w:sz w:val="22"/>
          <w:szCs w:val="22"/>
        </w:rPr>
        <w:t xml:space="preserve"> ranged from 103.7% to 106.6% (Table 3). TDG in the raceway at L</w:t>
      </w:r>
      <w:r w:rsidR="00322985">
        <w:rPr>
          <w:color w:val="000000"/>
          <w:sz w:val="22"/>
          <w:szCs w:val="22"/>
        </w:rPr>
        <w:t>GS</w:t>
      </w:r>
      <w:r w:rsidR="00CB5F47" w:rsidRPr="009D2DBD">
        <w:rPr>
          <w:color w:val="000000"/>
          <w:sz w:val="22"/>
          <w:szCs w:val="22"/>
        </w:rPr>
        <w:t xml:space="preserve"> ranged from 105.3% to 115.1% and TDG was ≥ 110% more than 80% of the time (Table 3).  TDG in the raceways at </w:t>
      </w:r>
      <w:r w:rsidR="00322985">
        <w:rPr>
          <w:color w:val="000000"/>
          <w:sz w:val="22"/>
          <w:szCs w:val="22"/>
        </w:rPr>
        <w:t>LMN</w:t>
      </w:r>
      <w:r w:rsidR="00CB5F47" w:rsidRPr="009D2DBD">
        <w:rPr>
          <w:color w:val="000000"/>
          <w:sz w:val="22"/>
          <w:szCs w:val="22"/>
        </w:rPr>
        <w:t xml:space="preserve"> ranged from 103.3% to 110.6% and was ≥ 110% approximately 6% of the time (Table 3).  Forebay and raceway TDG levels were well correlated (</w:t>
      </w:r>
      <w:r w:rsidRPr="009D2DBD">
        <w:rPr>
          <w:color w:val="000000"/>
          <w:sz w:val="22"/>
          <w:szCs w:val="22"/>
        </w:rPr>
        <w:t>Figures 4, 5, and 6</w:t>
      </w:r>
      <w:r w:rsidR="00CB5F47" w:rsidRPr="009D2DBD">
        <w:rPr>
          <w:color w:val="000000"/>
          <w:sz w:val="22"/>
          <w:szCs w:val="22"/>
        </w:rPr>
        <w:t>) providing the ability to predict raceway TDG levels for various forebay TDG levels.</w:t>
      </w:r>
      <w:r w:rsidR="003E7134" w:rsidRPr="009D2DBD">
        <w:rPr>
          <w:color w:val="000000"/>
          <w:sz w:val="22"/>
          <w:szCs w:val="22"/>
        </w:rPr>
        <w:t xml:space="preserve">  </w:t>
      </w:r>
      <w:r w:rsidR="002921C1" w:rsidRPr="009D2DBD">
        <w:rPr>
          <w:color w:val="000000"/>
          <w:sz w:val="22"/>
          <w:szCs w:val="22"/>
        </w:rPr>
        <w:t>T</w:t>
      </w:r>
      <w:r w:rsidR="00ED4717" w:rsidRPr="009D2DBD">
        <w:rPr>
          <w:color w:val="000000"/>
          <w:sz w:val="22"/>
          <w:szCs w:val="22"/>
        </w:rPr>
        <w:t xml:space="preserve">he estimated raceway TDG </w:t>
      </w:r>
      <w:r w:rsidR="00CB5F47" w:rsidRPr="009D2DBD">
        <w:rPr>
          <w:color w:val="000000"/>
          <w:sz w:val="22"/>
          <w:szCs w:val="22"/>
        </w:rPr>
        <w:t xml:space="preserve">levels </w:t>
      </w:r>
      <w:r w:rsidR="00ED4717" w:rsidRPr="009D2DBD">
        <w:rPr>
          <w:color w:val="000000"/>
          <w:sz w:val="22"/>
          <w:szCs w:val="22"/>
        </w:rPr>
        <w:t xml:space="preserve">for </w:t>
      </w:r>
      <w:r w:rsidR="00CB5F47" w:rsidRPr="009D2DBD">
        <w:rPr>
          <w:color w:val="000000"/>
          <w:sz w:val="22"/>
          <w:szCs w:val="22"/>
        </w:rPr>
        <w:t xml:space="preserve">various </w:t>
      </w:r>
      <w:r w:rsidR="00ED4717" w:rsidRPr="009D2DBD">
        <w:rPr>
          <w:color w:val="000000"/>
          <w:sz w:val="22"/>
          <w:szCs w:val="22"/>
        </w:rPr>
        <w:t xml:space="preserve">forebay TDG </w:t>
      </w:r>
      <w:r w:rsidR="00CB5F47" w:rsidRPr="009D2DBD">
        <w:rPr>
          <w:color w:val="000000"/>
          <w:sz w:val="22"/>
          <w:szCs w:val="22"/>
        </w:rPr>
        <w:t>levels at L</w:t>
      </w:r>
      <w:r w:rsidR="006B1FAD">
        <w:rPr>
          <w:color w:val="000000"/>
          <w:sz w:val="22"/>
          <w:szCs w:val="22"/>
        </w:rPr>
        <w:t>GS and LMN</w:t>
      </w:r>
      <w:r w:rsidR="00CB5F47" w:rsidRPr="009D2DBD">
        <w:rPr>
          <w:color w:val="000000"/>
          <w:sz w:val="22"/>
          <w:szCs w:val="22"/>
        </w:rPr>
        <w:t xml:space="preserve"> </w:t>
      </w:r>
      <w:r w:rsidR="00D66BE0" w:rsidRPr="009D2DBD">
        <w:rPr>
          <w:color w:val="000000"/>
          <w:sz w:val="22"/>
          <w:szCs w:val="22"/>
        </w:rPr>
        <w:t xml:space="preserve">based on the </w:t>
      </w:r>
      <w:r w:rsidR="00ED4717" w:rsidRPr="009D2DBD">
        <w:rPr>
          <w:color w:val="000000"/>
          <w:sz w:val="22"/>
          <w:szCs w:val="22"/>
        </w:rPr>
        <w:t>regression equations in Figures 5 and 6</w:t>
      </w:r>
      <w:r w:rsidR="002921C1" w:rsidRPr="009D2DBD">
        <w:rPr>
          <w:color w:val="000000"/>
          <w:sz w:val="22"/>
          <w:szCs w:val="22"/>
        </w:rPr>
        <w:t xml:space="preserve"> is presented in Table 4</w:t>
      </w:r>
      <w:r w:rsidR="00ED4717" w:rsidRPr="009D2DBD">
        <w:rPr>
          <w:color w:val="000000"/>
          <w:sz w:val="22"/>
          <w:szCs w:val="22"/>
        </w:rPr>
        <w:t>.</w:t>
      </w:r>
    </w:p>
    <w:p w14:paraId="289AC761" w14:textId="77777777" w:rsidR="00DC6BE6" w:rsidRPr="009D2DBD" w:rsidRDefault="00DC6BE6" w:rsidP="00D458A4">
      <w:pPr>
        <w:rPr>
          <w:b/>
          <w:color w:val="000000"/>
          <w:sz w:val="22"/>
          <w:szCs w:val="22"/>
          <w:highlight w:val="yellow"/>
        </w:rPr>
      </w:pPr>
    </w:p>
    <w:p w14:paraId="3940C814" w14:textId="5E8AA2D5" w:rsidR="005078F9" w:rsidRPr="009D2DBD" w:rsidRDefault="00DC6BE6" w:rsidP="00D458A4">
      <w:pPr>
        <w:rPr>
          <w:b/>
          <w:color w:val="000000"/>
          <w:sz w:val="22"/>
          <w:szCs w:val="22"/>
        </w:rPr>
      </w:pPr>
      <w:r w:rsidRPr="009D2DBD">
        <w:rPr>
          <w:b/>
          <w:color w:val="000000"/>
          <w:sz w:val="22"/>
          <w:szCs w:val="22"/>
        </w:rPr>
        <w:t>Barge TDG</w:t>
      </w:r>
    </w:p>
    <w:p w14:paraId="56D7AB9D" w14:textId="77777777" w:rsidR="003A62AD" w:rsidRPr="009D2DBD" w:rsidRDefault="003A62AD" w:rsidP="001E1641">
      <w:pPr>
        <w:rPr>
          <w:color w:val="000000"/>
          <w:sz w:val="22"/>
          <w:szCs w:val="22"/>
        </w:rPr>
      </w:pPr>
    </w:p>
    <w:p w14:paraId="5AE4A46B" w14:textId="00B5DEE6" w:rsidR="00AE1DB5" w:rsidRPr="009D2DBD" w:rsidRDefault="001E1641" w:rsidP="001E1641">
      <w:pPr>
        <w:rPr>
          <w:color w:val="000000"/>
          <w:sz w:val="22"/>
          <w:szCs w:val="22"/>
        </w:rPr>
      </w:pPr>
      <w:r w:rsidRPr="009D2DBD">
        <w:rPr>
          <w:color w:val="000000"/>
          <w:sz w:val="22"/>
          <w:szCs w:val="22"/>
        </w:rPr>
        <w:t xml:space="preserve">The </w:t>
      </w:r>
      <w:r w:rsidR="003A62AD" w:rsidRPr="009D2DBD">
        <w:rPr>
          <w:color w:val="000000"/>
          <w:sz w:val="22"/>
          <w:szCs w:val="22"/>
        </w:rPr>
        <w:t xml:space="preserve">eight </w:t>
      </w:r>
      <w:r w:rsidRPr="009D2DBD">
        <w:rPr>
          <w:color w:val="000000"/>
          <w:sz w:val="22"/>
          <w:szCs w:val="22"/>
        </w:rPr>
        <w:t xml:space="preserve">monitored </w:t>
      </w:r>
      <w:r w:rsidR="003A62AD" w:rsidRPr="009D2DBD">
        <w:rPr>
          <w:color w:val="000000"/>
          <w:sz w:val="22"/>
          <w:szCs w:val="22"/>
        </w:rPr>
        <w:t xml:space="preserve">barge </w:t>
      </w:r>
      <w:r w:rsidRPr="009D2DBD">
        <w:rPr>
          <w:color w:val="000000"/>
          <w:sz w:val="22"/>
          <w:szCs w:val="22"/>
        </w:rPr>
        <w:t xml:space="preserve">trips for this evaluation occurred from </w:t>
      </w:r>
      <w:r w:rsidR="003A62AD" w:rsidRPr="009D2DBD">
        <w:rPr>
          <w:color w:val="000000"/>
          <w:sz w:val="22"/>
          <w:szCs w:val="22"/>
        </w:rPr>
        <w:t xml:space="preserve">April 24 through May 16, </w:t>
      </w:r>
      <w:r w:rsidRPr="009D2DBD">
        <w:rPr>
          <w:color w:val="000000"/>
          <w:sz w:val="22"/>
          <w:szCs w:val="22"/>
        </w:rPr>
        <w:t>201</w:t>
      </w:r>
      <w:r w:rsidR="003A62AD" w:rsidRPr="009D2DBD">
        <w:rPr>
          <w:color w:val="000000"/>
          <w:sz w:val="22"/>
          <w:szCs w:val="22"/>
        </w:rPr>
        <w:t>9</w:t>
      </w:r>
      <w:r w:rsidRPr="009D2DBD">
        <w:rPr>
          <w:color w:val="000000"/>
          <w:sz w:val="22"/>
          <w:szCs w:val="22"/>
        </w:rPr>
        <w:t xml:space="preserve">.  </w:t>
      </w:r>
      <w:r w:rsidR="003A62AD" w:rsidRPr="009D2DBD">
        <w:rPr>
          <w:color w:val="000000"/>
          <w:sz w:val="22"/>
          <w:szCs w:val="22"/>
        </w:rPr>
        <w:t xml:space="preserve">During this time </w:t>
      </w:r>
      <w:r w:rsidR="00C245A2" w:rsidRPr="009D2DBD">
        <w:rPr>
          <w:color w:val="000000"/>
          <w:sz w:val="22"/>
          <w:szCs w:val="22"/>
        </w:rPr>
        <w:t xml:space="preserve">average daily </w:t>
      </w:r>
      <w:r w:rsidRPr="009D2DBD">
        <w:rPr>
          <w:color w:val="000000"/>
          <w:sz w:val="22"/>
          <w:szCs w:val="22"/>
        </w:rPr>
        <w:t xml:space="preserve">Snake River flows ranged from </w:t>
      </w:r>
      <w:r w:rsidR="00C245A2" w:rsidRPr="009D2DBD">
        <w:rPr>
          <w:color w:val="000000"/>
          <w:sz w:val="22"/>
          <w:szCs w:val="22"/>
        </w:rPr>
        <w:t>103</w:t>
      </w:r>
      <w:r w:rsidRPr="009D2DBD">
        <w:rPr>
          <w:color w:val="000000"/>
          <w:sz w:val="22"/>
          <w:szCs w:val="22"/>
        </w:rPr>
        <w:t xml:space="preserve"> kcfs to </w:t>
      </w:r>
      <w:r w:rsidR="00C245A2" w:rsidRPr="009D2DBD">
        <w:rPr>
          <w:color w:val="000000"/>
          <w:sz w:val="22"/>
          <w:szCs w:val="22"/>
        </w:rPr>
        <w:t>163</w:t>
      </w:r>
      <w:r w:rsidRPr="009D2DBD">
        <w:rPr>
          <w:color w:val="000000"/>
          <w:sz w:val="22"/>
          <w:szCs w:val="22"/>
        </w:rPr>
        <w:t xml:space="preserve"> kcfs </w:t>
      </w:r>
      <w:r w:rsidR="00C245A2" w:rsidRPr="009D2DBD">
        <w:rPr>
          <w:color w:val="000000"/>
          <w:sz w:val="22"/>
          <w:szCs w:val="22"/>
        </w:rPr>
        <w:t>at L</w:t>
      </w:r>
      <w:r w:rsidR="006B1FAD">
        <w:rPr>
          <w:color w:val="000000"/>
          <w:sz w:val="22"/>
          <w:szCs w:val="22"/>
        </w:rPr>
        <w:t>WG</w:t>
      </w:r>
      <w:r w:rsidR="00C245A2" w:rsidRPr="009D2DBD">
        <w:rPr>
          <w:color w:val="000000"/>
          <w:sz w:val="22"/>
          <w:szCs w:val="22"/>
        </w:rPr>
        <w:t xml:space="preserve"> </w:t>
      </w:r>
      <w:r w:rsidRPr="009D2DBD">
        <w:rPr>
          <w:color w:val="000000"/>
          <w:sz w:val="22"/>
          <w:szCs w:val="22"/>
        </w:rPr>
        <w:t xml:space="preserve">and </w:t>
      </w:r>
      <w:r w:rsidR="00C245A2" w:rsidRPr="009D2DBD">
        <w:rPr>
          <w:color w:val="000000"/>
          <w:sz w:val="22"/>
          <w:szCs w:val="22"/>
        </w:rPr>
        <w:t xml:space="preserve">average daily </w:t>
      </w:r>
      <w:r w:rsidRPr="009D2DBD">
        <w:rPr>
          <w:color w:val="000000"/>
          <w:sz w:val="22"/>
          <w:szCs w:val="22"/>
        </w:rPr>
        <w:t xml:space="preserve">Columbia River flows ranged from </w:t>
      </w:r>
      <w:r w:rsidR="00C245A2" w:rsidRPr="009D2DBD">
        <w:rPr>
          <w:color w:val="000000"/>
          <w:sz w:val="22"/>
          <w:szCs w:val="22"/>
        </w:rPr>
        <w:t>210</w:t>
      </w:r>
      <w:r w:rsidRPr="009D2DBD">
        <w:rPr>
          <w:color w:val="000000"/>
          <w:sz w:val="22"/>
          <w:szCs w:val="22"/>
        </w:rPr>
        <w:t xml:space="preserve"> kcfs to </w:t>
      </w:r>
      <w:r w:rsidR="00C245A2" w:rsidRPr="009D2DBD">
        <w:rPr>
          <w:color w:val="000000"/>
          <w:sz w:val="22"/>
          <w:szCs w:val="22"/>
        </w:rPr>
        <w:t>331</w:t>
      </w:r>
      <w:r w:rsidRPr="009D2DBD">
        <w:rPr>
          <w:color w:val="000000"/>
          <w:sz w:val="22"/>
          <w:szCs w:val="22"/>
        </w:rPr>
        <w:t xml:space="preserve"> kcfs </w:t>
      </w:r>
      <w:r w:rsidR="00C245A2" w:rsidRPr="009D2DBD">
        <w:rPr>
          <w:color w:val="000000"/>
          <w:sz w:val="22"/>
          <w:szCs w:val="22"/>
        </w:rPr>
        <w:t>at The Dalles</w:t>
      </w:r>
      <w:r w:rsidR="00352C9F" w:rsidRPr="009D2DBD">
        <w:rPr>
          <w:color w:val="000000"/>
          <w:sz w:val="22"/>
          <w:szCs w:val="22"/>
        </w:rPr>
        <w:t xml:space="preserve"> Dam</w:t>
      </w:r>
      <w:r w:rsidRPr="009D2DBD">
        <w:rPr>
          <w:color w:val="000000"/>
          <w:sz w:val="22"/>
          <w:szCs w:val="22"/>
        </w:rPr>
        <w:t xml:space="preserve">.  </w:t>
      </w:r>
      <w:r w:rsidR="00C245A2" w:rsidRPr="009D2DBD">
        <w:rPr>
          <w:color w:val="000000"/>
          <w:sz w:val="22"/>
          <w:szCs w:val="22"/>
        </w:rPr>
        <w:t xml:space="preserve">Daily average </w:t>
      </w:r>
      <w:r w:rsidRPr="009D2DBD">
        <w:rPr>
          <w:color w:val="000000"/>
          <w:sz w:val="22"/>
          <w:szCs w:val="22"/>
        </w:rPr>
        <w:t xml:space="preserve">Snake </w:t>
      </w:r>
      <w:r w:rsidR="00C245A2" w:rsidRPr="009D2DBD">
        <w:rPr>
          <w:color w:val="000000"/>
          <w:sz w:val="22"/>
          <w:szCs w:val="22"/>
        </w:rPr>
        <w:t>River spill ranged from 27% to 75% and averaged 45%</w:t>
      </w:r>
      <w:r w:rsidR="00AE1DB5" w:rsidRPr="009D2DBD">
        <w:rPr>
          <w:color w:val="000000"/>
          <w:sz w:val="22"/>
          <w:szCs w:val="22"/>
        </w:rPr>
        <w:t xml:space="preserve"> overall</w:t>
      </w:r>
      <w:r w:rsidR="00C245A2" w:rsidRPr="009D2DBD">
        <w:rPr>
          <w:color w:val="000000"/>
          <w:sz w:val="22"/>
          <w:szCs w:val="22"/>
        </w:rPr>
        <w:t>.  Daily average Columbia River spill ranged from 35% to 67% and averaged 50%</w:t>
      </w:r>
      <w:r w:rsidR="00AE1DB5" w:rsidRPr="009D2DBD">
        <w:rPr>
          <w:color w:val="000000"/>
          <w:sz w:val="22"/>
          <w:szCs w:val="22"/>
        </w:rPr>
        <w:t xml:space="preserve"> overall</w:t>
      </w:r>
      <w:r w:rsidR="00C245A2" w:rsidRPr="009D2DBD">
        <w:rPr>
          <w:color w:val="000000"/>
          <w:sz w:val="22"/>
          <w:szCs w:val="22"/>
        </w:rPr>
        <w:t xml:space="preserve">.  </w:t>
      </w:r>
    </w:p>
    <w:p w14:paraId="45A28C17" w14:textId="77777777" w:rsidR="00AE1DB5" w:rsidRPr="009D2DBD" w:rsidRDefault="00AE1DB5" w:rsidP="001E1641">
      <w:pPr>
        <w:rPr>
          <w:color w:val="000000"/>
          <w:sz w:val="22"/>
          <w:szCs w:val="22"/>
        </w:rPr>
      </w:pPr>
    </w:p>
    <w:p w14:paraId="17443D78" w14:textId="3DF268CB" w:rsidR="001E1641" w:rsidRPr="009D2DBD" w:rsidRDefault="00E27C99" w:rsidP="001E1641">
      <w:pPr>
        <w:rPr>
          <w:color w:val="000000"/>
          <w:sz w:val="22"/>
          <w:szCs w:val="22"/>
        </w:rPr>
      </w:pPr>
      <w:r w:rsidRPr="009D2DBD">
        <w:rPr>
          <w:color w:val="000000"/>
          <w:sz w:val="22"/>
          <w:szCs w:val="22"/>
        </w:rPr>
        <w:t>TDG in the forebay and tailrace at the Snake and Columbia dams at the time closes</w:t>
      </w:r>
      <w:r w:rsidR="00070FEF" w:rsidRPr="009D2DBD">
        <w:rPr>
          <w:color w:val="000000"/>
          <w:sz w:val="22"/>
          <w:szCs w:val="22"/>
        </w:rPr>
        <w:t>t</w:t>
      </w:r>
      <w:r w:rsidRPr="009D2DBD">
        <w:rPr>
          <w:color w:val="000000"/>
          <w:sz w:val="22"/>
          <w:szCs w:val="22"/>
        </w:rPr>
        <w:t xml:space="preserve"> to when the fish transport barges were passing WQ monitoring sites, ranged from 110.6% to 125.1% (</w:t>
      </w:r>
      <w:r w:rsidR="00C245A2" w:rsidRPr="009D2DBD">
        <w:rPr>
          <w:color w:val="000000"/>
          <w:sz w:val="22"/>
          <w:szCs w:val="22"/>
        </w:rPr>
        <w:t xml:space="preserve">Table </w:t>
      </w:r>
      <w:r w:rsidR="002921C1" w:rsidRPr="009D2DBD">
        <w:rPr>
          <w:color w:val="000000"/>
          <w:sz w:val="22"/>
          <w:szCs w:val="22"/>
        </w:rPr>
        <w:t>5</w:t>
      </w:r>
      <w:r w:rsidRPr="009D2DBD">
        <w:rPr>
          <w:color w:val="000000"/>
          <w:sz w:val="22"/>
          <w:szCs w:val="22"/>
        </w:rPr>
        <w:t>)</w:t>
      </w:r>
      <w:r w:rsidR="007C0B86" w:rsidRPr="009D2DBD">
        <w:rPr>
          <w:color w:val="000000"/>
          <w:sz w:val="22"/>
          <w:szCs w:val="22"/>
        </w:rPr>
        <w:t xml:space="preserve">.  </w:t>
      </w:r>
      <w:r w:rsidR="001E1641" w:rsidRPr="009D2DBD">
        <w:rPr>
          <w:color w:val="000000"/>
          <w:sz w:val="22"/>
          <w:szCs w:val="22"/>
        </w:rPr>
        <w:t xml:space="preserve">TDG </w:t>
      </w:r>
      <w:r w:rsidR="007C0B86" w:rsidRPr="009D2DBD">
        <w:rPr>
          <w:color w:val="000000"/>
          <w:sz w:val="22"/>
          <w:szCs w:val="22"/>
        </w:rPr>
        <w:t>was ty</w:t>
      </w:r>
      <w:r w:rsidR="001E1641" w:rsidRPr="009D2DBD">
        <w:rPr>
          <w:color w:val="000000"/>
          <w:sz w:val="22"/>
          <w:szCs w:val="22"/>
        </w:rPr>
        <w:t>pically higher in the tailrace than the forebay at most dams.  The number</w:t>
      </w:r>
      <w:r w:rsidRPr="009D2DBD">
        <w:rPr>
          <w:color w:val="000000"/>
          <w:sz w:val="22"/>
          <w:szCs w:val="22"/>
        </w:rPr>
        <w:t xml:space="preserve"> and</w:t>
      </w:r>
      <w:r w:rsidR="001E1641" w:rsidRPr="009D2DBD">
        <w:rPr>
          <w:color w:val="000000"/>
          <w:sz w:val="22"/>
          <w:szCs w:val="22"/>
        </w:rPr>
        <w:t xml:space="preserve"> pound</w:t>
      </w:r>
      <w:r w:rsidRPr="009D2DBD">
        <w:rPr>
          <w:color w:val="000000"/>
          <w:sz w:val="22"/>
          <w:szCs w:val="22"/>
        </w:rPr>
        <w:t>s</w:t>
      </w:r>
      <w:r w:rsidR="001E1641" w:rsidRPr="009D2DBD">
        <w:rPr>
          <w:color w:val="000000"/>
          <w:sz w:val="22"/>
          <w:szCs w:val="22"/>
        </w:rPr>
        <w:t xml:space="preserve"> of fish loaded </w:t>
      </w:r>
      <w:r w:rsidRPr="009D2DBD">
        <w:rPr>
          <w:color w:val="000000"/>
          <w:sz w:val="22"/>
          <w:szCs w:val="22"/>
        </w:rPr>
        <w:t xml:space="preserve">in the fish barges as well as % capacity by trip </w:t>
      </w:r>
      <w:r w:rsidR="00AB06F8" w:rsidRPr="009D2DBD">
        <w:rPr>
          <w:color w:val="000000"/>
          <w:sz w:val="22"/>
          <w:szCs w:val="22"/>
        </w:rPr>
        <w:t xml:space="preserve">and within the TDG monitored fish hold </w:t>
      </w:r>
      <w:r w:rsidRPr="009D2DBD">
        <w:rPr>
          <w:color w:val="000000"/>
          <w:sz w:val="22"/>
          <w:szCs w:val="22"/>
        </w:rPr>
        <w:t>are</w:t>
      </w:r>
      <w:r w:rsidR="001E1641" w:rsidRPr="009D2DBD">
        <w:rPr>
          <w:color w:val="000000"/>
          <w:sz w:val="22"/>
          <w:szCs w:val="22"/>
        </w:rPr>
        <w:t xml:space="preserve"> presented in Table </w:t>
      </w:r>
      <w:r w:rsidR="002921C1" w:rsidRPr="009D2DBD">
        <w:rPr>
          <w:color w:val="000000"/>
          <w:sz w:val="22"/>
          <w:szCs w:val="22"/>
        </w:rPr>
        <w:t>6</w:t>
      </w:r>
      <w:r w:rsidR="001E1641" w:rsidRPr="009D2DBD">
        <w:rPr>
          <w:color w:val="000000"/>
          <w:sz w:val="22"/>
          <w:szCs w:val="22"/>
        </w:rPr>
        <w:t xml:space="preserve">.  </w:t>
      </w:r>
      <w:r w:rsidR="00AB06F8" w:rsidRPr="009D2DBD">
        <w:rPr>
          <w:color w:val="000000"/>
          <w:sz w:val="22"/>
          <w:szCs w:val="22"/>
        </w:rPr>
        <w:t>The</w:t>
      </w:r>
      <w:r w:rsidR="000366F2" w:rsidRPr="009D2DBD">
        <w:rPr>
          <w:color w:val="000000"/>
          <w:sz w:val="22"/>
          <w:szCs w:val="22"/>
        </w:rPr>
        <w:t xml:space="preserve"> </w:t>
      </w:r>
      <w:r w:rsidR="00AB06F8" w:rsidRPr="009D2DBD">
        <w:rPr>
          <w:color w:val="000000"/>
          <w:sz w:val="22"/>
          <w:szCs w:val="22"/>
        </w:rPr>
        <w:t xml:space="preserve">maximum </w:t>
      </w:r>
      <w:r w:rsidR="000366F2" w:rsidRPr="009D2DBD">
        <w:rPr>
          <w:color w:val="000000"/>
          <w:sz w:val="22"/>
          <w:szCs w:val="22"/>
        </w:rPr>
        <w:t xml:space="preserve">depth of the </w:t>
      </w:r>
      <w:r w:rsidR="00AB06F8" w:rsidRPr="009D2DBD">
        <w:rPr>
          <w:color w:val="000000"/>
          <w:sz w:val="22"/>
          <w:szCs w:val="22"/>
        </w:rPr>
        <w:t>fish holds for the 8000 series barges are</w:t>
      </w:r>
      <w:r w:rsidR="000D1E45" w:rsidRPr="009D2DBD">
        <w:rPr>
          <w:color w:val="000000"/>
          <w:sz w:val="22"/>
          <w:szCs w:val="22"/>
        </w:rPr>
        <w:t xml:space="preserve"> 1 foot deeper than the fish holds in the 2000 series barges (Table 2) and the </w:t>
      </w:r>
      <w:r w:rsidR="000366F2" w:rsidRPr="009D2DBD">
        <w:rPr>
          <w:color w:val="000000"/>
          <w:sz w:val="22"/>
          <w:szCs w:val="22"/>
        </w:rPr>
        <w:t xml:space="preserve">TDG sensor in the 8000 series fish holds was on average 0.9 </w:t>
      </w:r>
      <w:r w:rsidR="00070FEF" w:rsidRPr="009D2DBD">
        <w:rPr>
          <w:color w:val="000000"/>
          <w:sz w:val="22"/>
          <w:szCs w:val="22"/>
        </w:rPr>
        <w:t>ft.</w:t>
      </w:r>
      <w:r w:rsidR="000366F2" w:rsidRPr="009D2DBD">
        <w:rPr>
          <w:color w:val="000000"/>
          <w:sz w:val="22"/>
          <w:szCs w:val="22"/>
        </w:rPr>
        <w:t xml:space="preserve"> deeper than in the 2000 series fish holds (Table </w:t>
      </w:r>
      <w:r w:rsidR="002921C1" w:rsidRPr="009D2DBD">
        <w:rPr>
          <w:color w:val="000000"/>
          <w:sz w:val="22"/>
          <w:szCs w:val="22"/>
        </w:rPr>
        <w:t>7</w:t>
      </w:r>
      <w:r w:rsidR="000366F2" w:rsidRPr="009D2DBD">
        <w:rPr>
          <w:color w:val="000000"/>
          <w:sz w:val="22"/>
          <w:szCs w:val="22"/>
        </w:rPr>
        <w:t>).</w:t>
      </w:r>
      <w:r w:rsidR="00EF004C" w:rsidRPr="009D2DBD">
        <w:rPr>
          <w:color w:val="000000"/>
          <w:sz w:val="22"/>
          <w:szCs w:val="22"/>
        </w:rPr>
        <w:t xml:space="preserve">  </w:t>
      </w:r>
      <w:r w:rsidR="001E1641" w:rsidRPr="009D2DBD">
        <w:rPr>
          <w:color w:val="000000"/>
          <w:sz w:val="22"/>
          <w:szCs w:val="22"/>
        </w:rPr>
        <w:t>Overall, the barge aerators maintained fish hold TDG below 10</w:t>
      </w:r>
      <w:r w:rsidR="000366F2" w:rsidRPr="009D2DBD">
        <w:rPr>
          <w:color w:val="000000"/>
          <w:sz w:val="22"/>
          <w:szCs w:val="22"/>
        </w:rPr>
        <w:t>5</w:t>
      </w:r>
      <w:r w:rsidR="001E1641" w:rsidRPr="009D2DBD">
        <w:rPr>
          <w:color w:val="000000"/>
          <w:sz w:val="22"/>
          <w:szCs w:val="22"/>
        </w:rPr>
        <w:t>%</w:t>
      </w:r>
      <w:r w:rsidR="00EF004C" w:rsidRPr="009D2DBD">
        <w:rPr>
          <w:color w:val="000000"/>
          <w:sz w:val="22"/>
          <w:szCs w:val="22"/>
        </w:rPr>
        <w:t xml:space="preserve"> </w:t>
      </w:r>
      <w:r w:rsidR="00261BCD" w:rsidRPr="009D2DBD">
        <w:rPr>
          <w:color w:val="000000"/>
          <w:sz w:val="22"/>
          <w:szCs w:val="22"/>
        </w:rPr>
        <w:t xml:space="preserve">in </w:t>
      </w:r>
      <w:r w:rsidR="00EF004C" w:rsidRPr="009D2DBD">
        <w:rPr>
          <w:color w:val="000000"/>
          <w:sz w:val="22"/>
          <w:szCs w:val="22"/>
        </w:rPr>
        <w:t xml:space="preserve">the 8000 series barges and below 107% </w:t>
      </w:r>
      <w:r w:rsidR="00261BCD" w:rsidRPr="009D2DBD">
        <w:rPr>
          <w:color w:val="000000"/>
          <w:sz w:val="22"/>
          <w:szCs w:val="22"/>
        </w:rPr>
        <w:t xml:space="preserve">in </w:t>
      </w:r>
      <w:r w:rsidR="00EF004C" w:rsidRPr="009D2DBD">
        <w:rPr>
          <w:color w:val="000000"/>
          <w:sz w:val="22"/>
          <w:szCs w:val="22"/>
        </w:rPr>
        <w:t xml:space="preserve">the 2000 series barges even though </w:t>
      </w:r>
      <w:r w:rsidR="00261BCD" w:rsidRPr="009D2DBD">
        <w:rPr>
          <w:color w:val="000000"/>
          <w:sz w:val="22"/>
          <w:szCs w:val="22"/>
        </w:rPr>
        <w:t xml:space="preserve">the </w:t>
      </w:r>
      <w:r w:rsidR="00EF004C" w:rsidRPr="009D2DBD">
        <w:rPr>
          <w:color w:val="000000"/>
          <w:sz w:val="22"/>
          <w:szCs w:val="22"/>
        </w:rPr>
        <w:t xml:space="preserve">supply water </w:t>
      </w:r>
      <w:r w:rsidR="00261BCD" w:rsidRPr="009D2DBD">
        <w:rPr>
          <w:color w:val="000000"/>
          <w:sz w:val="22"/>
          <w:szCs w:val="22"/>
        </w:rPr>
        <w:t>in the seachest ranged from 104.6% to 124.6% TD</w:t>
      </w:r>
      <w:r w:rsidR="00EF004C" w:rsidRPr="009D2DBD">
        <w:rPr>
          <w:color w:val="000000"/>
          <w:sz w:val="22"/>
          <w:szCs w:val="22"/>
        </w:rPr>
        <w:t xml:space="preserve">G </w:t>
      </w:r>
      <w:r w:rsidR="001E1641" w:rsidRPr="009D2DBD">
        <w:rPr>
          <w:color w:val="000000"/>
          <w:sz w:val="22"/>
          <w:szCs w:val="22"/>
        </w:rPr>
        <w:t xml:space="preserve">(Tables </w:t>
      </w:r>
      <w:r w:rsidR="002921C1" w:rsidRPr="009D2DBD">
        <w:rPr>
          <w:color w:val="000000"/>
          <w:sz w:val="22"/>
          <w:szCs w:val="22"/>
        </w:rPr>
        <w:t>8</w:t>
      </w:r>
      <w:r w:rsidR="001E1641" w:rsidRPr="009D2DBD">
        <w:rPr>
          <w:color w:val="000000"/>
          <w:sz w:val="22"/>
          <w:szCs w:val="22"/>
        </w:rPr>
        <w:t xml:space="preserve">; Figures </w:t>
      </w:r>
      <w:r w:rsidR="000366F2" w:rsidRPr="009D2DBD">
        <w:rPr>
          <w:color w:val="000000"/>
          <w:sz w:val="22"/>
          <w:szCs w:val="22"/>
        </w:rPr>
        <w:t>7-14</w:t>
      </w:r>
      <w:r w:rsidR="001E1641" w:rsidRPr="009D2DBD">
        <w:rPr>
          <w:color w:val="000000"/>
          <w:sz w:val="22"/>
          <w:szCs w:val="22"/>
        </w:rPr>
        <w:t xml:space="preserve">).  The aerators </w:t>
      </w:r>
      <w:r w:rsidR="001E1641" w:rsidRPr="009D2DBD">
        <w:rPr>
          <w:color w:val="000000"/>
          <w:sz w:val="22"/>
          <w:szCs w:val="22"/>
        </w:rPr>
        <w:lastRenderedPageBreak/>
        <w:t xml:space="preserve">in the 2000 series barge were </w:t>
      </w:r>
      <w:r w:rsidR="00EF004C" w:rsidRPr="009D2DBD">
        <w:rPr>
          <w:color w:val="000000"/>
          <w:sz w:val="22"/>
          <w:szCs w:val="22"/>
        </w:rPr>
        <w:t xml:space="preserve">slightly </w:t>
      </w:r>
      <w:r w:rsidR="001E1641" w:rsidRPr="009D2DBD">
        <w:rPr>
          <w:color w:val="000000"/>
          <w:sz w:val="22"/>
          <w:szCs w:val="22"/>
        </w:rPr>
        <w:t>less effective than those in the 8000 series</w:t>
      </w:r>
      <w:r w:rsidR="00EF004C" w:rsidRPr="009D2DBD">
        <w:rPr>
          <w:color w:val="000000"/>
          <w:sz w:val="22"/>
          <w:szCs w:val="22"/>
        </w:rPr>
        <w:t xml:space="preserve"> barges</w:t>
      </w:r>
      <w:r w:rsidR="00ED4717" w:rsidRPr="009D2DBD">
        <w:rPr>
          <w:color w:val="000000"/>
          <w:sz w:val="22"/>
          <w:szCs w:val="22"/>
        </w:rPr>
        <w:t xml:space="preserve"> at degassing but the differences were small and averaged 1.3%</w:t>
      </w:r>
      <w:r w:rsidR="00EF004C" w:rsidRPr="009D2DBD">
        <w:rPr>
          <w:color w:val="000000"/>
          <w:sz w:val="22"/>
          <w:szCs w:val="22"/>
        </w:rPr>
        <w:t>.</w:t>
      </w:r>
      <w:r w:rsidR="001E1641" w:rsidRPr="009D2DBD">
        <w:rPr>
          <w:color w:val="000000"/>
          <w:sz w:val="22"/>
          <w:szCs w:val="22"/>
        </w:rPr>
        <w:t xml:space="preserve"> </w:t>
      </w:r>
    </w:p>
    <w:p w14:paraId="2FF6D706" w14:textId="77777777" w:rsidR="001E1641" w:rsidRPr="009D2DBD" w:rsidRDefault="001E1641" w:rsidP="001E1641">
      <w:pPr>
        <w:rPr>
          <w:color w:val="000000"/>
          <w:sz w:val="22"/>
          <w:szCs w:val="22"/>
        </w:rPr>
      </w:pPr>
    </w:p>
    <w:p w14:paraId="73B65A7E" w14:textId="77777777" w:rsidR="006832CC" w:rsidRPr="009D2DBD" w:rsidRDefault="00DC6BE6">
      <w:pPr>
        <w:spacing w:after="160" w:line="259" w:lineRule="auto"/>
        <w:rPr>
          <w:b/>
          <w:color w:val="000000"/>
          <w:sz w:val="22"/>
          <w:szCs w:val="22"/>
        </w:rPr>
      </w:pPr>
      <w:r w:rsidRPr="009D2DBD">
        <w:rPr>
          <w:b/>
          <w:color w:val="000000"/>
          <w:sz w:val="22"/>
          <w:szCs w:val="22"/>
        </w:rPr>
        <w:t>Direct Loading versus Raceway Collection TDG</w:t>
      </w:r>
    </w:p>
    <w:p w14:paraId="34068D7E" w14:textId="1E6B7683" w:rsidR="00400BF7" w:rsidRPr="009D2DBD" w:rsidRDefault="00400BF7">
      <w:pPr>
        <w:spacing w:after="160" w:line="259" w:lineRule="auto"/>
        <w:rPr>
          <w:color w:val="000000"/>
          <w:sz w:val="22"/>
          <w:szCs w:val="22"/>
        </w:rPr>
      </w:pPr>
      <w:r w:rsidRPr="009D2DBD">
        <w:rPr>
          <w:color w:val="000000"/>
          <w:sz w:val="22"/>
          <w:szCs w:val="22"/>
        </w:rPr>
        <w:t>TDG in the L</w:t>
      </w:r>
      <w:r w:rsidR="006B1FAD">
        <w:rPr>
          <w:color w:val="000000"/>
          <w:sz w:val="22"/>
          <w:szCs w:val="22"/>
        </w:rPr>
        <w:t>GS</w:t>
      </w:r>
      <w:r w:rsidRPr="009D2DBD">
        <w:rPr>
          <w:color w:val="000000"/>
          <w:sz w:val="22"/>
          <w:szCs w:val="22"/>
        </w:rPr>
        <w:t xml:space="preserve"> raceway and fish barge during direct loading is presented in Table </w:t>
      </w:r>
      <w:r w:rsidR="002921C1" w:rsidRPr="009D2DBD">
        <w:rPr>
          <w:color w:val="000000"/>
          <w:sz w:val="22"/>
          <w:szCs w:val="22"/>
        </w:rPr>
        <w:t>9</w:t>
      </w:r>
      <w:r w:rsidRPr="009D2DBD">
        <w:rPr>
          <w:color w:val="000000"/>
          <w:sz w:val="22"/>
          <w:szCs w:val="22"/>
        </w:rPr>
        <w:t xml:space="preserve"> and Figure 15.  T</w:t>
      </w:r>
      <w:r w:rsidR="00C55670" w:rsidRPr="009D2DBD">
        <w:rPr>
          <w:color w:val="000000"/>
          <w:sz w:val="22"/>
          <w:szCs w:val="22"/>
        </w:rPr>
        <w:t xml:space="preserve">DG in the raceway at </w:t>
      </w:r>
      <w:r w:rsidRPr="009D2DBD">
        <w:rPr>
          <w:color w:val="000000"/>
          <w:sz w:val="22"/>
          <w:szCs w:val="22"/>
        </w:rPr>
        <w:t>L</w:t>
      </w:r>
      <w:r w:rsidR="006B1FAD">
        <w:rPr>
          <w:color w:val="000000"/>
          <w:sz w:val="22"/>
          <w:szCs w:val="22"/>
        </w:rPr>
        <w:t>GS</w:t>
      </w:r>
      <w:r w:rsidR="00C55670" w:rsidRPr="009D2DBD">
        <w:rPr>
          <w:color w:val="000000"/>
          <w:sz w:val="22"/>
          <w:szCs w:val="22"/>
        </w:rPr>
        <w:t xml:space="preserve"> </w:t>
      </w:r>
      <w:r w:rsidRPr="009D2DBD">
        <w:rPr>
          <w:color w:val="000000"/>
          <w:sz w:val="22"/>
          <w:szCs w:val="22"/>
        </w:rPr>
        <w:t xml:space="preserve">during direct loading was ≥ 105% TDG the entire the time </w:t>
      </w:r>
      <w:r w:rsidRPr="00F579E9">
        <w:rPr>
          <w:color w:val="000000"/>
          <w:sz w:val="22"/>
          <w:szCs w:val="22"/>
        </w:rPr>
        <w:t xml:space="preserve">and ≥ 110% TDG </w:t>
      </w:r>
      <w:r w:rsidR="00F579E9" w:rsidRPr="00F579E9">
        <w:rPr>
          <w:color w:val="000000"/>
          <w:sz w:val="22"/>
          <w:szCs w:val="22"/>
        </w:rPr>
        <w:t>8</w:t>
      </w:r>
      <w:r w:rsidRPr="00F579E9">
        <w:rPr>
          <w:color w:val="000000"/>
          <w:sz w:val="22"/>
          <w:szCs w:val="22"/>
        </w:rPr>
        <w:t>2% of the time</w:t>
      </w:r>
      <w:r w:rsidR="00746DB3" w:rsidRPr="009D2DBD">
        <w:rPr>
          <w:color w:val="000000"/>
          <w:sz w:val="22"/>
          <w:szCs w:val="22"/>
        </w:rPr>
        <w:t>,</w:t>
      </w:r>
      <w:r w:rsidR="00C55670" w:rsidRPr="009D2DBD">
        <w:rPr>
          <w:color w:val="000000"/>
          <w:sz w:val="22"/>
          <w:szCs w:val="22"/>
        </w:rPr>
        <w:t xml:space="preserve"> whereas</w:t>
      </w:r>
      <w:r w:rsidR="00746DB3" w:rsidRPr="009D2DBD">
        <w:rPr>
          <w:color w:val="000000"/>
          <w:sz w:val="22"/>
          <w:szCs w:val="22"/>
        </w:rPr>
        <w:t>,</w:t>
      </w:r>
      <w:r w:rsidR="00C55670" w:rsidRPr="009D2DBD">
        <w:rPr>
          <w:color w:val="000000"/>
          <w:sz w:val="22"/>
          <w:szCs w:val="22"/>
        </w:rPr>
        <w:t xml:space="preserve"> in the </w:t>
      </w:r>
      <w:r w:rsidRPr="009D2DBD">
        <w:rPr>
          <w:color w:val="000000"/>
          <w:sz w:val="22"/>
          <w:szCs w:val="22"/>
        </w:rPr>
        <w:t xml:space="preserve">2000 series barge fish hold </w:t>
      </w:r>
      <w:r w:rsidR="00C55670" w:rsidRPr="009D2DBD">
        <w:rPr>
          <w:color w:val="000000"/>
          <w:sz w:val="22"/>
          <w:szCs w:val="22"/>
        </w:rPr>
        <w:t xml:space="preserve">TDG </w:t>
      </w:r>
      <w:r w:rsidRPr="009D2DBD">
        <w:rPr>
          <w:color w:val="000000"/>
          <w:sz w:val="22"/>
          <w:szCs w:val="22"/>
        </w:rPr>
        <w:t xml:space="preserve">was </w:t>
      </w:r>
      <w:r w:rsidR="00A145B9" w:rsidRPr="009D2DBD">
        <w:rPr>
          <w:color w:val="000000"/>
          <w:sz w:val="22"/>
          <w:szCs w:val="22"/>
        </w:rPr>
        <w:t>≥ 105% TDG 24.0% of the time and never above 106.1%</w:t>
      </w:r>
      <w:r w:rsidRPr="009D2DBD">
        <w:rPr>
          <w:color w:val="000000"/>
          <w:sz w:val="22"/>
          <w:szCs w:val="22"/>
        </w:rPr>
        <w:t xml:space="preserve"> (Table </w:t>
      </w:r>
      <w:r w:rsidR="002921C1" w:rsidRPr="009D2DBD">
        <w:rPr>
          <w:color w:val="000000"/>
          <w:sz w:val="22"/>
          <w:szCs w:val="22"/>
        </w:rPr>
        <w:t>9</w:t>
      </w:r>
      <w:r w:rsidRPr="009D2DBD">
        <w:rPr>
          <w:color w:val="000000"/>
          <w:sz w:val="22"/>
          <w:szCs w:val="22"/>
        </w:rPr>
        <w:t>).</w:t>
      </w:r>
    </w:p>
    <w:p w14:paraId="1E4B14E8" w14:textId="77777777" w:rsidR="0063239A" w:rsidRPr="009D2DBD" w:rsidRDefault="0063239A" w:rsidP="006832CC">
      <w:pPr>
        <w:spacing w:after="160" w:line="259" w:lineRule="auto"/>
        <w:jc w:val="center"/>
        <w:rPr>
          <w:b/>
          <w:color w:val="000000"/>
          <w:sz w:val="22"/>
          <w:szCs w:val="22"/>
        </w:rPr>
      </w:pPr>
      <w:r w:rsidRPr="009D2DBD">
        <w:rPr>
          <w:b/>
          <w:color w:val="000000"/>
          <w:sz w:val="22"/>
          <w:szCs w:val="22"/>
        </w:rPr>
        <w:t>Discussion</w:t>
      </w:r>
    </w:p>
    <w:p w14:paraId="330CB09A" w14:textId="2A3A2209" w:rsidR="00524954" w:rsidRPr="009D2DBD" w:rsidRDefault="0063239A" w:rsidP="00125C00">
      <w:pPr>
        <w:pStyle w:val="Default"/>
        <w:rPr>
          <w:sz w:val="22"/>
          <w:szCs w:val="22"/>
        </w:rPr>
      </w:pPr>
      <w:r w:rsidRPr="009D2DBD">
        <w:rPr>
          <w:sz w:val="22"/>
          <w:szCs w:val="22"/>
        </w:rPr>
        <w:t xml:space="preserve">TDG supersaturation can cause GBD that can lead to physical injury or mortality.  GBD </w:t>
      </w:r>
      <w:r w:rsidR="00125C00" w:rsidRPr="009D2DBD">
        <w:rPr>
          <w:sz w:val="22"/>
          <w:szCs w:val="22"/>
        </w:rPr>
        <w:t xml:space="preserve">severity </w:t>
      </w:r>
      <w:r w:rsidRPr="009D2DBD">
        <w:rPr>
          <w:sz w:val="22"/>
          <w:szCs w:val="22"/>
        </w:rPr>
        <w:t xml:space="preserve">is a function of TDG </w:t>
      </w:r>
      <w:r w:rsidR="00125C00" w:rsidRPr="009D2DBD">
        <w:rPr>
          <w:sz w:val="22"/>
          <w:szCs w:val="22"/>
        </w:rPr>
        <w:t xml:space="preserve">exposure </w:t>
      </w:r>
      <w:r w:rsidRPr="009D2DBD">
        <w:rPr>
          <w:sz w:val="22"/>
          <w:szCs w:val="22"/>
        </w:rPr>
        <w:t>level</w:t>
      </w:r>
      <w:r w:rsidR="0081266C" w:rsidRPr="009D2DBD">
        <w:rPr>
          <w:sz w:val="22"/>
          <w:szCs w:val="22"/>
        </w:rPr>
        <w:t xml:space="preserve"> and</w:t>
      </w:r>
      <w:r w:rsidRPr="009D2DBD">
        <w:rPr>
          <w:sz w:val="22"/>
          <w:szCs w:val="22"/>
        </w:rPr>
        <w:t xml:space="preserve"> </w:t>
      </w:r>
      <w:r w:rsidR="00125C00" w:rsidRPr="009D2DBD">
        <w:rPr>
          <w:sz w:val="22"/>
          <w:szCs w:val="22"/>
        </w:rPr>
        <w:t>duration</w:t>
      </w:r>
      <w:r w:rsidRPr="009D2DBD">
        <w:rPr>
          <w:sz w:val="22"/>
          <w:szCs w:val="22"/>
        </w:rPr>
        <w:t xml:space="preserve"> with higher concentrations and increased duration of exposure </w:t>
      </w:r>
      <w:r w:rsidR="00125C00" w:rsidRPr="009D2DBD">
        <w:rPr>
          <w:sz w:val="22"/>
          <w:szCs w:val="22"/>
        </w:rPr>
        <w:t>causing higher severity</w:t>
      </w:r>
      <w:r w:rsidR="0017104F" w:rsidRPr="009D2DBD">
        <w:rPr>
          <w:sz w:val="22"/>
          <w:szCs w:val="22"/>
        </w:rPr>
        <w:t xml:space="preserve"> (Weitkamp and Katz 1980)</w:t>
      </w:r>
      <w:r w:rsidR="00125C00" w:rsidRPr="009D2DBD">
        <w:rPr>
          <w:sz w:val="22"/>
          <w:szCs w:val="22"/>
        </w:rPr>
        <w:t xml:space="preserve">.  </w:t>
      </w:r>
      <w:r w:rsidR="0020070F" w:rsidRPr="009D2DBD">
        <w:rPr>
          <w:sz w:val="22"/>
          <w:szCs w:val="22"/>
        </w:rPr>
        <w:t>GBD s</w:t>
      </w:r>
      <w:r w:rsidR="00125C00" w:rsidRPr="009D2DBD">
        <w:rPr>
          <w:sz w:val="22"/>
          <w:szCs w:val="22"/>
        </w:rPr>
        <w:t>igns and effects can be</w:t>
      </w:r>
      <w:r w:rsidRPr="009D2DBD">
        <w:rPr>
          <w:sz w:val="22"/>
          <w:szCs w:val="22"/>
        </w:rPr>
        <w:t xml:space="preserve"> reduced or delayed with increased </w:t>
      </w:r>
      <w:r w:rsidR="00125C00" w:rsidRPr="009D2DBD">
        <w:rPr>
          <w:sz w:val="22"/>
          <w:szCs w:val="22"/>
        </w:rPr>
        <w:t xml:space="preserve">depth </w:t>
      </w:r>
      <w:r w:rsidRPr="009D2DBD">
        <w:rPr>
          <w:sz w:val="22"/>
          <w:szCs w:val="22"/>
        </w:rPr>
        <w:t xml:space="preserve">such as when fish sound.  </w:t>
      </w:r>
      <w:r w:rsidR="0017104F" w:rsidRPr="009D2DBD">
        <w:rPr>
          <w:sz w:val="22"/>
          <w:szCs w:val="22"/>
        </w:rPr>
        <w:t>McGrath et al. (2006) reported that w</w:t>
      </w:r>
      <w:r w:rsidR="00524954" w:rsidRPr="009D2DBD">
        <w:rPr>
          <w:sz w:val="22"/>
          <w:szCs w:val="22"/>
        </w:rPr>
        <w:t>hen compensating water depth is available, TDG levels up to 120% for short-term periods do not produce significant effects on juvenile or adult salmonids</w:t>
      </w:r>
      <w:r w:rsidR="0081266C" w:rsidRPr="009D2DBD">
        <w:rPr>
          <w:sz w:val="22"/>
          <w:szCs w:val="22"/>
        </w:rPr>
        <w:t xml:space="preserve">.  </w:t>
      </w:r>
      <w:r w:rsidR="00125C00" w:rsidRPr="009D2DBD">
        <w:rPr>
          <w:sz w:val="22"/>
          <w:szCs w:val="22"/>
        </w:rPr>
        <w:t>In general</w:t>
      </w:r>
      <w:r w:rsidR="0020070F" w:rsidRPr="009D2DBD">
        <w:rPr>
          <w:sz w:val="22"/>
          <w:szCs w:val="22"/>
        </w:rPr>
        <w:t>,</w:t>
      </w:r>
      <w:r w:rsidR="00125C00" w:rsidRPr="009D2DBD">
        <w:rPr>
          <w:sz w:val="22"/>
          <w:szCs w:val="22"/>
        </w:rPr>
        <w:t xml:space="preserve"> 10% </w:t>
      </w:r>
      <w:r w:rsidR="0020070F" w:rsidRPr="009D2DBD">
        <w:rPr>
          <w:sz w:val="22"/>
          <w:szCs w:val="22"/>
        </w:rPr>
        <w:t xml:space="preserve">TDG </w:t>
      </w:r>
      <w:r w:rsidR="00125C00" w:rsidRPr="009D2DBD">
        <w:rPr>
          <w:sz w:val="22"/>
          <w:szCs w:val="22"/>
        </w:rPr>
        <w:t xml:space="preserve">compensation occurs with each </w:t>
      </w:r>
      <w:r w:rsidR="0020070F" w:rsidRPr="009D2DBD">
        <w:rPr>
          <w:sz w:val="22"/>
          <w:szCs w:val="22"/>
        </w:rPr>
        <w:t xml:space="preserve">1 </w:t>
      </w:r>
      <w:r w:rsidR="00125C00" w:rsidRPr="009D2DBD">
        <w:rPr>
          <w:sz w:val="22"/>
          <w:szCs w:val="22"/>
        </w:rPr>
        <w:t xml:space="preserve">meter </w:t>
      </w:r>
      <w:r w:rsidR="0020070F" w:rsidRPr="009D2DBD">
        <w:rPr>
          <w:sz w:val="22"/>
          <w:szCs w:val="22"/>
        </w:rPr>
        <w:t xml:space="preserve">in </w:t>
      </w:r>
      <w:r w:rsidR="00125C00" w:rsidRPr="009D2DBD">
        <w:rPr>
          <w:sz w:val="22"/>
          <w:szCs w:val="22"/>
        </w:rPr>
        <w:t>depth</w:t>
      </w:r>
      <w:r w:rsidR="0020070F" w:rsidRPr="009D2DBD">
        <w:rPr>
          <w:sz w:val="22"/>
          <w:szCs w:val="22"/>
        </w:rPr>
        <w:t xml:space="preserve"> (Maynard 2008)</w:t>
      </w:r>
      <w:r w:rsidR="00125C00" w:rsidRPr="009D2DBD">
        <w:rPr>
          <w:sz w:val="22"/>
          <w:szCs w:val="22"/>
        </w:rPr>
        <w:t xml:space="preserve">. </w:t>
      </w:r>
      <w:r w:rsidR="0020070F" w:rsidRPr="009D2DBD">
        <w:rPr>
          <w:sz w:val="22"/>
          <w:szCs w:val="22"/>
        </w:rPr>
        <w:t>Thus for 1</w:t>
      </w:r>
      <w:r w:rsidR="00125C00" w:rsidRPr="009D2DBD">
        <w:rPr>
          <w:sz w:val="22"/>
          <w:szCs w:val="22"/>
        </w:rPr>
        <w:t>20</w:t>
      </w:r>
      <w:r w:rsidR="0020070F" w:rsidRPr="009D2DBD">
        <w:rPr>
          <w:sz w:val="22"/>
          <w:szCs w:val="22"/>
        </w:rPr>
        <w:t>%</w:t>
      </w:r>
      <w:r w:rsidR="00125C00" w:rsidRPr="009D2DBD">
        <w:rPr>
          <w:sz w:val="22"/>
          <w:szCs w:val="22"/>
        </w:rPr>
        <w:t xml:space="preserve"> TDG </w:t>
      </w:r>
      <w:r w:rsidR="0020070F" w:rsidRPr="009D2DBD">
        <w:rPr>
          <w:sz w:val="22"/>
          <w:szCs w:val="22"/>
        </w:rPr>
        <w:t>at the surface</w:t>
      </w:r>
      <w:r w:rsidR="00125C00" w:rsidRPr="009D2DBD">
        <w:rPr>
          <w:sz w:val="22"/>
          <w:szCs w:val="22"/>
        </w:rPr>
        <w:t xml:space="preserve">, </w:t>
      </w:r>
      <w:r w:rsidR="0020070F" w:rsidRPr="009D2DBD">
        <w:rPr>
          <w:sz w:val="22"/>
          <w:szCs w:val="22"/>
        </w:rPr>
        <w:t xml:space="preserve">TDG would be </w:t>
      </w:r>
      <w:r w:rsidR="00125C00" w:rsidRPr="009D2DBD">
        <w:rPr>
          <w:sz w:val="22"/>
          <w:szCs w:val="22"/>
        </w:rPr>
        <w:t>110</w:t>
      </w:r>
      <w:r w:rsidR="0020070F" w:rsidRPr="009D2DBD">
        <w:rPr>
          <w:sz w:val="22"/>
          <w:szCs w:val="22"/>
        </w:rPr>
        <w:t xml:space="preserve">% </w:t>
      </w:r>
      <w:r w:rsidR="00125C00" w:rsidRPr="009D2DBD">
        <w:rPr>
          <w:sz w:val="22"/>
          <w:szCs w:val="22"/>
        </w:rPr>
        <w:t>at 1 m deep</w:t>
      </w:r>
      <w:r w:rsidR="0017104F" w:rsidRPr="009D2DBD">
        <w:rPr>
          <w:sz w:val="22"/>
          <w:szCs w:val="22"/>
        </w:rPr>
        <w:t xml:space="preserve"> and </w:t>
      </w:r>
      <w:r w:rsidR="00125C00" w:rsidRPr="009D2DBD">
        <w:rPr>
          <w:sz w:val="22"/>
          <w:szCs w:val="22"/>
        </w:rPr>
        <w:t>100</w:t>
      </w:r>
      <w:r w:rsidR="0020070F" w:rsidRPr="009D2DBD">
        <w:rPr>
          <w:sz w:val="22"/>
          <w:szCs w:val="22"/>
        </w:rPr>
        <w:t>%</w:t>
      </w:r>
      <w:r w:rsidR="00125C00" w:rsidRPr="009D2DBD">
        <w:rPr>
          <w:sz w:val="22"/>
          <w:szCs w:val="22"/>
        </w:rPr>
        <w:t xml:space="preserve"> at 2 m, etc.</w:t>
      </w:r>
      <w:r w:rsidR="0020070F" w:rsidRPr="009D2DBD">
        <w:rPr>
          <w:sz w:val="22"/>
          <w:szCs w:val="22"/>
        </w:rPr>
        <w:t xml:space="preserve">  </w:t>
      </w:r>
    </w:p>
    <w:p w14:paraId="0E9FC174" w14:textId="77777777" w:rsidR="00524954" w:rsidRPr="009D2DBD" w:rsidRDefault="00524954" w:rsidP="00125C00">
      <w:pPr>
        <w:pStyle w:val="Default"/>
        <w:rPr>
          <w:sz w:val="22"/>
          <w:szCs w:val="22"/>
        </w:rPr>
      </w:pPr>
    </w:p>
    <w:p w14:paraId="03469939" w14:textId="3311418B" w:rsidR="00C67BD9" w:rsidRPr="009D2DBD" w:rsidRDefault="0020070F" w:rsidP="00125C00">
      <w:pPr>
        <w:pStyle w:val="Default"/>
        <w:rPr>
          <w:sz w:val="22"/>
          <w:szCs w:val="22"/>
        </w:rPr>
      </w:pPr>
      <w:r w:rsidRPr="009D2DBD">
        <w:rPr>
          <w:sz w:val="22"/>
          <w:szCs w:val="22"/>
        </w:rPr>
        <w:t xml:space="preserve">The fish </w:t>
      </w:r>
      <w:r w:rsidR="0017104F" w:rsidRPr="009D2DBD">
        <w:rPr>
          <w:sz w:val="22"/>
          <w:szCs w:val="22"/>
        </w:rPr>
        <w:t xml:space="preserve">transport </w:t>
      </w:r>
      <w:r w:rsidRPr="009D2DBD">
        <w:rPr>
          <w:sz w:val="22"/>
          <w:szCs w:val="22"/>
        </w:rPr>
        <w:t xml:space="preserve">collection raceways are 1.5 m (5 feet deep) and the fish </w:t>
      </w:r>
      <w:r w:rsidR="00A3113A">
        <w:rPr>
          <w:sz w:val="22"/>
          <w:szCs w:val="22"/>
        </w:rPr>
        <w:t xml:space="preserve">transport barge </w:t>
      </w:r>
      <w:r w:rsidRPr="009D2DBD">
        <w:rPr>
          <w:sz w:val="22"/>
          <w:szCs w:val="22"/>
        </w:rPr>
        <w:t>holds have a maximum depth of 1.5 m</w:t>
      </w:r>
      <w:r w:rsidR="00A3113A">
        <w:rPr>
          <w:sz w:val="22"/>
          <w:szCs w:val="22"/>
        </w:rPr>
        <w:t xml:space="preserve"> in the </w:t>
      </w:r>
      <w:r w:rsidRPr="009D2DBD">
        <w:rPr>
          <w:sz w:val="22"/>
          <w:szCs w:val="22"/>
        </w:rPr>
        <w:t>2000 series barges</w:t>
      </w:r>
      <w:r w:rsidR="00A3113A">
        <w:rPr>
          <w:sz w:val="22"/>
          <w:szCs w:val="22"/>
        </w:rPr>
        <w:t xml:space="preserve"> and </w:t>
      </w:r>
      <w:r w:rsidRPr="009D2DBD">
        <w:rPr>
          <w:sz w:val="22"/>
          <w:szCs w:val="22"/>
        </w:rPr>
        <w:t xml:space="preserve">1.8 m </w:t>
      </w:r>
      <w:r w:rsidR="00A3113A">
        <w:rPr>
          <w:sz w:val="22"/>
          <w:szCs w:val="22"/>
        </w:rPr>
        <w:t xml:space="preserve">in the </w:t>
      </w:r>
      <w:r w:rsidRPr="009D2DBD">
        <w:rPr>
          <w:sz w:val="22"/>
          <w:szCs w:val="22"/>
        </w:rPr>
        <w:t>8000 series barges, providing little opportunity for depth compensation.</w:t>
      </w:r>
      <w:r w:rsidR="00B35355" w:rsidRPr="009D2DBD">
        <w:rPr>
          <w:sz w:val="22"/>
          <w:szCs w:val="22"/>
        </w:rPr>
        <w:t xml:space="preserve">  </w:t>
      </w:r>
      <w:r w:rsidR="005851AC" w:rsidRPr="009D2DBD">
        <w:rPr>
          <w:sz w:val="22"/>
          <w:szCs w:val="22"/>
        </w:rPr>
        <w:t>Tiffan el al. (2009) hypothesized that added stressors such as collection and handling</w:t>
      </w:r>
      <w:r w:rsidR="00F36F44" w:rsidRPr="009D2DBD">
        <w:rPr>
          <w:sz w:val="22"/>
          <w:szCs w:val="22"/>
        </w:rPr>
        <w:t xml:space="preserve"> combined with exposure to </w:t>
      </w:r>
      <w:r w:rsidR="0027322A" w:rsidRPr="009D2DBD">
        <w:rPr>
          <w:sz w:val="22"/>
          <w:szCs w:val="22"/>
        </w:rPr>
        <w:t xml:space="preserve">relatively </w:t>
      </w:r>
      <w:r w:rsidR="00F36F44" w:rsidRPr="009D2DBD">
        <w:rPr>
          <w:sz w:val="22"/>
          <w:szCs w:val="22"/>
        </w:rPr>
        <w:t xml:space="preserve">low TDG levels (cyclic daily TDG swings from 102% to 109%) </w:t>
      </w:r>
      <w:r w:rsidR="00B10454" w:rsidRPr="009D2DBD">
        <w:rPr>
          <w:sz w:val="22"/>
          <w:szCs w:val="22"/>
        </w:rPr>
        <w:t xml:space="preserve">resulted in </w:t>
      </w:r>
      <w:r w:rsidR="00F36F44" w:rsidRPr="009D2DBD">
        <w:rPr>
          <w:sz w:val="22"/>
          <w:szCs w:val="22"/>
        </w:rPr>
        <w:t xml:space="preserve">acute mortality for subyearling Chinook salmon held </w:t>
      </w:r>
      <w:r w:rsidR="0017104F" w:rsidRPr="009D2DBD">
        <w:rPr>
          <w:sz w:val="22"/>
          <w:szCs w:val="22"/>
        </w:rPr>
        <w:t xml:space="preserve">for less than </w:t>
      </w:r>
      <w:r w:rsidR="00B10454" w:rsidRPr="009D2DBD">
        <w:rPr>
          <w:sz w:val="22"/>
          <w:szCs w:val="22"/>
        </w:rPr>
        <w:t xml:space="preserve">48 h </w:t>
      </w:r>
      <w:r w:rsidR="0017104F" w:rsidRPr="009D2DBD">
        <w:rPr>
          <w:sz w:val="22"/>
          <w:szCs w:val="22"/>
        </w:rPr>
        <w:t>at depths &lt; 1m</w:t>
      </w:r>
      <w:r w:rsidR="00F36F44" w:rsidRPr="009D2DBD">
        <w:rPr>
          <w:sz w:val="22"/>
          <w:szCs w:val="22"/>
        </w:rPr>
        <w:t xml:space="preserve">.  </w:t>
      </w:r>
    </w:p>
    <w:p w14:paraId="6FB35725" w14:textId="77777777" w:rsidR="00C67BD9" w:rsidRPr="009D2DBD" w:rsidRDefault="00C67BD9" w:rsidP="00125C00">
      <w:pPr>
        <w:pStyle w:val="Default"/>
        <w:rPr>
          <w:sz w:val="22"/>
          <w:szCs w:val="22"/>
        </w:rPr>
      </w:pPr>
    </w:p>
    <w:p w14:paraId="469425CC" w14:textId="07DDE2D7" w:rsidR="00B10454" w:rsidRPr="009D2DBD" w:rsidRDefault="00B10454" w:rsidP="00125C00">
      <w:pPr>
        <w:pStyle w:val="Default"/>
        <w:rPr>
          <w:sz w:val="22"/>
          <w:szCs w:val="22"/>
        </w:rPr>
      </w:pPr>
      <w:r w:rsidRPr="009D2DBD">
        <w:rPr>
          <w:sz w:val="22"/>
          <w:szCs w:val="22"/>
        </w:rPr>
        <w:t xml:space="preserve">Mesa et al. (2000) found that yearling Chinook salmon held in 120% TDG water had 20% mortality within 40 to 120 h and juvenile steelhead </w:t>
      </w:r>
      <w:r w:rsidR="00C67BD9" w:rsidRPr="009D2DBD">
        <w:rPr>
          <w:sz w:val="22"/>
          <w:szCs w:val="22"/>
        </w:rPr>
        <w:t>with</w:t>
      </w:r>
      <w:r w:rsidRPr="009D2DBD">
        <w:rPr>
          <w:sz w:val="22"/>
          <w:szCs w:val="22"/>
        </w:rPr>
        <w:t>in 20 to 35 h.  At 130% TDG</w:t>
      </w:r>
      <w:r w:rsidR="0081266C" w:rsidRPr="009D2DBD">
        <w:rPr>
          <w:sz w:val="22"/>
          <w:szCs w:val="22"/>
        </w:rPr>
        <w:t>,</w:t>
      </w:r>
      <w:r w:rsidRPr="009D2DBD">
        <w:rPr>
          <w:sz w:val="22"/>
          <w:szCs w:val="22"/>
        </w:rPr>
        <w:t xml:space="preserve"> 20% mortality occurred in 3 to 6 h for yearling Chinook salmon and 5 to 7 h for juvenile steelhead.  They did not observe any mortality </w:t>
      </w:r>
      <w:r w:rsidR="00C67BD9" w:rsidRPr="009D2DBD">
        <w:rPr>
          <w:sz w:val="22"/>
          <w:szCs w:val="22"/>
        </w:rPr>
        <w:t xml:space="preserve">for fish held 22 days </w:t>
      </w:r>
      <w:r w:rsidR="00313F4E" w:rsidRPr="009D2DBD">
        <w:rPr>
          <w:sz w:val="22"/>
          <w:szCs w:val="22"/>
        </w:rPr>
        <w:t>when TDG was 110%.  During 2019</w:t>
      </w:r>
      <w:r w:rsidR="00352C9F" w:rsidRPr="009D2DBD">
        <w:rPr>
          <w:sz w:val="22"/>
          <w:szCs w:val="22"/>
        </w:rPr>
        <w:t>,</w:t>
      </w:r>
      <w:r w:rsidR="00313F4E" w:rsidRPr="009D2DBD">
        <w:rPr>
          <w:sz w:val="22"/>
          <w:szCs w:val="22"/>
        </w:rPr>
        <w:t xml:space="preserve"> TDG was below 110% in the barge fish holds and raceways</w:t>
      </w:r>
      <w:r w:rsidR="00352C9F" w:rsidRPr="009D2DBD">
        <w:rPr>
          <w:sz w:val="22"/>
          <w:szCs w:val="22"/>
        </w:rPr>
        <w:t>,</w:t>
      </w:r>
      <w:r w:rsidR="00313F4E" w:rsidRPr="009D2DBD">
        <w:rPr>
          <w:sz w:val="22"/>
          <w:szCs w:val="22"/>
        </w:rPr>
        <w:t xml:space="preserve"> except at </w:t>
      </w:r>
      <w:r w:rsidR="006B1FAD">
        <w:rPr>
          <w:sz w:val="22"/>
          <w:szCs w:val="22"/>
        </w:rPr>
        <w:t>LGS</w:t>
      </w:r>
      <w:r w:rsidR="00313F4E" w:rsidRPr="009D2DBD">
        <w:rPr>
          <w:sz w:val="22"/>
          <w:szCs w:val="22"/>
        </w:rPr>
        <w:t xml:space="preserve"> where TDG exceeded 110% approximately 82% of the time.</w:t>
      </w:r>
      <w:r w:rsidRPr="009D2DBD">
        <w:rPr>
          <w:sz w:val="22"/>
          <w:szCs w:val="22"/>
        </w:rPr>
        <w:t xml:space="preserve"> </w:t>
      </w:r>
    </w:p>
    <w:p w14:paraId="5321896D" w14:textId="77777777" w:rsidR="00B10454" w:rsidRPr="009D2DBD" w:rsidRDefault="00B10454" w:rsidP="00125C00">
      <w:pPr>
        <w:pStyle w:val="Default"/>
        <w:rPr>
          <w:sz w:val="22"/>
          <w:szCs w:val="22"/>
        </w:rPr>
      </w:pPr>
    </w:p>
    <w:p w14:paraId="54A1B86C" w14:textId="3EE2E843" w:rsidR="00863E23" w:rsidRPr="009D2DBD" w:rsidRDefault="00F36F44" w:rsidP="00125C00">
      <w:pPr>
        <w:pStyle w:val="Default"/>
        <w:rPr>
          <w:sz w:val="22"/>
          <w:szCs w:val="22"/>
        </w:rPr>
      </w:pPr>
      <w:r w:rsidRPr="009D2DBD">
        <w:rPr>
          <w:sz w:val="22"/>
          <w:szCs w:val="22"/>
        </w:rPr>
        <w:t xml:space="preserve">The USACE has not </w:t>
      </w:r>
      <w:r w:rsidR="00313F4E" w:rsidRPr="009D2DBD">
        <w:rPr>
          <w:sz w:val="22"/>
          <w:szCs w:val="22"/>
        </w:rPr>
        <w:t xml:space="preserve">directly </w:t>
      </w:r>
      <w:r w:rsidRPr="009D2DBD">
        <w:rPr>
          <w:sz w:val="22"/>
          <w:szCs w:val="22"/>
        </w:rPr>
        <w:t>observed increased mortality related to GB</w:t>
      </w:r>
      <w:r w:rsidR="00307D8B" w:rsidRPr="009D2DBD">
        <w:rPr>
          <w:sz w:val="22"/>
          <w:szCs w:val="22"/>
        </w:rPr>
        <w:t>D</w:t>
      </w:r>
      <w:r w:rsidRPr="009D2DBD">
        <w:rPr>
          <w:sz w:val="22"/>
          <w:szCs w:val="22"/>
        </w:rPr>
        <w:t xml:space="preserve"> for fish collected and held in raceways or </w:t>
      </w:r>
      <w:r w:rsidR="00307D8B" w:rsidRPr="009D2DBD">
        <w:rPr>
          <w:sz w:val="22"/>
          <w:szCs w:val="22"/>
        </w:rPr>
        <w:t xml:space="preserve">during </w:t>
      </w:r>
      <w:r w:rsidRPr="009D2DBD">
        <w:rPr>
          <w:sz w:val="22"/>
          <w:szCs w:val="22"/>
        </w:rPr>
        <w:t>fish transport</w:t>
      </w:r>
      <w:r w:rsidR="00307D8B" w:rsidRPr="009D2DBD">
        <w:rPr>
          <w:sz w:val="22"/>
          <w:szCs w:val="22"/>
        </w:rPr>
        <w:t>ation</w:t>
      </w:r>
      <w:r w:rsidRPr="009D2DBD">
        <w:rPr>
          <w:sz w:val="22"/>
          <w:szCs w:val="22"/>
        </w:rPr>
        <w:t xml:space="preserve">, however, </w:t>
      </w:r>
      <w:r w:rsidR="00307D8B" w:rsidRPr="009D2DBD">
        <w:rPr>
          <w:sz w:val="22"/>
          <w:szCs w:val="22"/>
        </w:rPr>
        <w:t xml:space="preserve">delayed effects </w:t>
      </w:r>
      <w:r w:rsidR="00313F4E" w:rsidRPr="009D2DBD">
        <w:rPr>
          <w:sz w:val="22"/>
          <w:szCs w:val="22"/>
        </w:rPr>
        <w:t xml:space="preserve">may be occurring particularly for fish held in the raceways and transported from </w:t>
      </w:r>
      <w:r w:rsidR="006B1FAD">
        <w:rPr>
          <w:sz w:val="22"/>
          <w:szCs w:val="22"/>
        </w:rPr>
        <w:t>LGS</w:t>
      </w:r>
      <w:r w:rsidR="00307D8B" w:rsidRPr="009D2DBD">
        <w:rPr>
          <w:sz w:val="22"/>
          <w:szCs w:val="22"/>
        </w:rPr>
        <w:t xml:space="preserve">.  </w:t>
      </w:r>
      <w:r w:rsidR="008C7000" w:rsidRPr="009D2DBD">
        <w:rPr>
          <w:sz w:val="22"/>
          <w:szCs w:val="22"/>
        </w:rPr>
        <w:t xml:space="preserve">Indirect mortality related to GBD can result in </w:t>
      </w:r>
      <w:r w:rsidR="0007231F" w:rsidRPr="009D2DBD">
        <w:rPr>
          <w:sz w:val="22"/>
          <w:szCs w:val="22"/>
        </w:rPr>
        <w:t xml:space="preserve">increased </w:t>
      </w:r>
      <w:r w:rsidR="008C7000" w:rsidRPr="009D2DBD">
        <w:rPr>
          <w:sz w:val="22"/>
          <w:szCs w:val="22"/>
        </w:rPr>
        <w:t xml:space="preserve">vulnerability to </w:t>
      </w:r>
      <w:r w:rsidR="0007231F" w:rsidRPr="009D2DBD">
        <w:rPr>
          <w:sz w:val="22"/>
          <w:szCs w:val="22"/>
        </w:rPr>
        <w:t xml:space="preserve">predation (Mesa and Warren 1997) and </w:t>
      </w:r>
      <w:r w:rsidR="008C7000" w:rsidRPr="009D2DBD">
        <w:rPr>
          <w:sz w:val="22"/>
          <w:szCs w:val="22"/>
        </w:rPr>
        <w:t xml:space="preserve">susceptibility to </w:t>
      </w:r>
      <w:r w:rsidR="0007231F" w:rsidRPr="009D2DBD">
        <w:rPr>
          <w:sz w:val="22"/>
          <w:szCs w:val="22"/>
        </w:rPr>
        <w:t>disease (Weilan</w:t>
      </w:r>
      <w:r w:rsidR="008C7000" w:rsidRPr="009D2DBD">
        <w:rPr>
          <w:sz w:val="22"/>
          <w:szCs w:val="22"/>
        </w:rPr>
        <w:t>d et al. 1999</w:t>
      </w:r>
      <w:r w:rsidR="0007231F" w:rsidRPr="009D2DBD">
        <w:rPr>
          <w:sz w:val="22"/>
          <w:szCs w:val="22"/>
        </w:rPr>
        <w:t xml:space="preserve">). </w:t>
      </w:r>
      <w:r w:rsidR="0063239A" w:rsidRPr="009D2DBD">
        <w:rPr>
          <w:sz w:val="22"/>
          <w:szCs w:val="22"/>
        </w:rPr>
        <w:t>The relationship</w:t>
      </w:r>
      <w:r w:rsidR="00125C00" w:rsidRPr="009D2DBD">
        <w:rPr>
          <w:sz w:val="22"/>
          <w:szCs w:val="22"/>
        </w:rPr>
        <w:t>s</w:t>
      </w:r>
      <w:r w:rsidR="0063239A" w:rsidRPr="009D2DBD">
        <w:rPr>
          <w:sz w:val="22"/>
          <w:szCs w:val="22"/>
        </w:rPr>
        <w:t xml:space="preserve"> between indirect effects of long term chronic exposure to elevated TDG such as increased stress, susceptibility to disease, reduced growth, vulnerability to predation</w:t>
      </w:r>
      <w:r w:rsidR="00125C00" w:rsidRPr="009D2DBD">
        <w:rPr>
          <w:sz w:val="22"/>
          <w:szCs w:val="22"/>
        </w:rPr>
        <w:t xml:space="preserve">, or delayed mortality </w:t>
      </w:r>
      <w:r w:rsidR="0063239A" w:rsidRPr="009D2DBD">
        <w:rPr>
          <w:sz w:val="22"/>
          <w:szCs w:val="22"/>
        </w:rPr>
        <w:t>are poorly understood (McGrath et al.,2006).</w:t>
      </w:r>
      <w:r w:rsidR="008C7000" w:rsidRPr="009D2DBD">
        <w:rPr>
          <w:sz w:val="22"/>
          <w:szCs w:val="22"/>
        </w:rPr>
        <w:t xml:space="preserve">  </w:t>
      </w:r>
    </w:p>
    <w:p w14:paraId="65B4B133" w14:textId="77777777" w:rsidR="00863E23" w:rsidRPr="009D2DBD" w:rsidRDefault="00863E23" w:rsidP="00125C00">
      <w:pPr>
        <w:pStyle w:val="Default"/>
        <w:rPr>
          <w:sz w:val="22"/>
          <w:szCs w:val="22"/>
        </w:rPr>
      </w:pPr>
    </w:p>
    <w:p w14:paraId="2CEF4778" w14:textId="4B3AFD55" w:rsidR="0039099C" w:rsidRDefault="00B772E3" w:rsidP="00372580">
      <w:pPr>
        <w:pStyle w:val="Default"/>
        <w:rPr>
          <w:sz w:val="22"/>
          <w:szCs w:val="22"/>
        </w:rPr>
      </w:pPr>
      <w:r w:rsidRPr="009D2DBD">
        <w:rPr>
          <w:sz w:val="22"/>
          <w:szCs w:val="22"/>
        </w:rPr>
        <w:t xml:space="preserve">An increased spill cap in 2020 (gas cap limit of 125% for 16 hours minimum) is proposed in the </w:t>
      </w:r>
      <w:r w:rsidR="00313F4E" w:rsidRPr="009D2DBD">
        <w:rPr>
          <w:sz w:val="22"/>
          <w:szCs w:val="22"/>
        </w:rPr>
        <w:t xml:space="preserve">Flex Spill Agreement for </w:t>
      </w:r>
      <w:r w:rsidRPr="009D2DBD">
        <w:rPr>
          <w:sz w:val="22"/>
          <w:szCs w:val="22"/>
        </w:rPr>
        <w:t>six of the eight fish passage projects</w:t>
      </w:r>
      <w:r w:rsidR="002378C4" w:rsidRPr="009D2DBD">
        <w:rPr>
          <w:sz w:val="22"/>
          <w:szCs w:val="22"/>
        </w:rPr>
        <w:t xml:space="preserve">.  Based on </w:t>
      </w:r>
      <w:r w:rsidR="00570181" w:rsidRPr="009D2DBD">
        <w:rPr>
          <w:sz w:val="22"/>
          <w:szCs w:val="22"/>
        </w:rPr>
        <w:t xml:space="preserve">the 2019 findings, </w:t>
      </w:r>
      <w:r w:rsidR="002378C4" w:rsidRPr="009D2DBD">
        <w:rPr>
          <w:sz w:val="22"/>
          <w:szCs w:val="22"/>
        </w:rPr>
        <w:t>t</w:t>
      </w:r>
      <w:r w:rsidR="00863E23" w:rsidRPr="009D2DBD">
        <w:rPr>
          <w:sz w:val="22"/>
          <w:szCs w:val="22"/>
        </w:rPr>
        <w:t>he raceway</w:t>
      </w:r>
      <w:r w:rsidR="002378C4" w:rsidRPr="009D2DBD">
        <w:rPr>
          <w:sz w:val="22"/>
          <w:szCs w:val="22"/>
        </w:rPr>
        <w:t>s</w:t>
      </w:r>
      <w:r w:rsidR="00863E23" w:rsidRPr="009D2DBD">
        <w:rPr>
          <w:sz w:val="22"/>
          <w:szCs w:val="22"/>
        </w:rPr>
        <w:t xml:space="preserve"> </w:t>
      </w:r>
      <w:r w:rsidR="00DC6FFA" w:rsidRPr="009D2DBD">
        <w:rPr>
          <w:sz w:val="22"/>
          <w:szCs w:val="22"/>
        </w:rPr>
        <w:t>at L</w:t>
      </w:r>
      <w:r w:rsidR="006B1FAD">
        <w:rPr>
          <w:sz w:val="22"/>
          <w:szCs w:val="22"/>
        </w:rPr>
        <w:t>MN</w:t>
      </w:r>
      <w:r w:rsidR="00DC6FFA" w:rsidRPr="009D2DBD">
        <w:rPr>
          <w:sz w:val="22"/>
          <w:szCs w:val="22"/>
        </w:rPr>
        <w:t xml:space="preserve"> </w:t>
      </w:r>
      <w:r w:rsidR="002378C4" w:rsidRPr="009D2DBD">
        <w:rPr>
          <w:sz w:val="22"/>
          <w:szCs w:val="22"/>
        </w:rPr>
        <w:t xml:space="preserve">and fish </w:t>
      </w:r>
      <w:r w:rsidR="00A3113A">
        <w:rPr>
          <w:sz w:val="22"/>
          <w:szCs w:val="22"/>
        </w:rPr>
        <w:t xml:space="preserve">transport </w:t>
      </w:r>
      <w:r w:rsidR="002378C4" w:rsidRPr="009D2DBD">
        <w:rPr>
          <w:sz w:val="22"/>
          <w:szCs w:val="22"/>
        </w:rPr>
        <w:t xml:space="preserve">barges appear to provide </w:t>
      </w:r>
      <w:r w:rsidR="00863E23" w:rsidRPr="009D2DBD">
        <w:rPr>
          <w:sz w:val="22"/>
          <w:szCs w:val="22"/>
        </w:rPr>
        <w:t>degassing</w:t>
      </w:r>
      <w:r w:rsidR="00815EF5" w:rsidRPr="009D2DBD">
        <w:rPr>
          <w:sz w:val="22"/>
          <w:szCs w:val="22"/>
        </w:rPr>
        <w:t xml:space="preserve"> sufficient to keep TDG below 1</w:t>
      </w:r>
      <w:r w:rsidR="007E7672" w:rsidRPr="009D2DBD">
        <w:rPr>
          <w:sz w:val="22"/>
          <w:szCs w:val="22"/>
        </w:rPr>
        <w:t>1</w:t>
      </w:r>
      <w:r w:rsidR="00C67BD9" w:rsidRPr="009D2DBD">
        <w:rPr>
          <w:sz w:val="22"/>
          <w:szCs w:val="22"/>
        </w:rPr>
        <w:t>0</w:t>
      </w:r>
      <w:r w:rsidR="007E7672" w:rsidRPr="009D2DBD">
        <w:rPr>
          <w:sz w:val="22"/>
          <w:szCs w:val="22"/>
        </w:rPr>
        <w:t xml:space="preserve">% at forebay levels </w:t>
      </w:r>
      <w:r w:rsidR="00313F4E" w:rsidRPr="009D2DBD">
        <w:rPr>
          <w:sz w:val="22"/>
          <w:szCs w:val="22"/>
        </w:rPr>
        <w:t xml:space="preserve">at or below </w:t>
      </w:r>
      <w:r w:rsidR="007E7672" w:rsidRPr="009D2DBD">
        <w:rPr>
          <w:sz w:val="22"/>
          <w:szCs w:val="22"/>
        </w:rPr>
        <w:t>1</w:t>
      </w:r>
      <w:r w:rsidR="00C67BD9" w:rsidRPr="009D2DBD">
        <w:rPr>
          <w:sz w:val="22"/>
          <w:szCs w:val="22"/>
        </w:rPr>
        <w:t>25</w:t>
      </w:r>
      <w:r w:rsidR="007E7672" w:rsidRPr="009D2DBD">
        <w:rPr>
          <w:sz w:val="22"/>
          <w:szCs w:val="22"/>
        </w:rPr>
        <w:t>%</w:t>
      </w:r>
      <w:r w:rsidR="00DC6FFA" w:rsidRPr="009D2DBD">
        <w:rPr>
          <w:sz w:val="22"/>
          <w:szCs w:val="22"/>
        </w:rPr>
        <w:t xml:space="preserve">.  </w:t>
      </w:r>
      <w:r w:rsidR="003E176E" w:rsidRPr="009D2DBD">
        <w:rPr>
          <w:sz w:val="22"/>
          <w:szCs w:val="22"/>
        </w:rPr>
        <w:t xml:space="preserve">The degasing capacity of the </w:t>
      </w:r>
      <w:r w:rsidR="00A3113A">
        <w:rPr>
          <w:sz w:val="22"/>
          <w:szCs w:val="22"/>
        </w:rPr>
        <w:t xml:space="preserve">raceway water supply </w:t>
      </w:r>
      <w:r w:rsidR="003E176E" w:rsidRPr="009D2DBD">
        <w:rPr>
          <w:sz w:val="22"/>
          <w:szCs w:val="22"/>
        </w:rPr>
        <w:t>at L</w:t>
      </w:r>
      <w:r w:rsidR="006B1FAD">
        <w:rPr>
          <w:sz w:val="22"/>
          <w:szCs w:val="22"/>
        </w:rPr>
        <w:t>GS</w:t>
      </w:r>
      <w:r w:rsidR="003E176E" w:rsidRPr="009D2DBD">
        <w:rPr>
          <w:sz w:val="22"/>
          <w:szCs w:val="22"/>
        </w:rPr>
        <w:t xml:space="preserve"> does not provide a</w:t>
      </w:r>
      <w:r w:rsidR="00815EF5" w:rsidRPr="009D2DBD">
        <w:rPr>
          <w:sz w:val="22"/>
          <w:szCs w:val="22"/>
        </w:rPr>
        <w:t xml:space="preserve"> similar </w:t>
      </w:r>
      <w:r w:rsidR="003E176E" w:rsidRPr="009D2DBD">
        <w:rPr>
          <w:sz w:val="22"/>
          <w:szCs w:val="22"/>
        </w:rPr>
        <w:t xml:space="preserve">capability. </w:t>
      </w:r>
      <w:r w:rsidR="0039099C" w:rsidRPr="00CE7A78">
        <w:rPr>
          <w:sz w:val="22"/>
          <w:szCs w:val="22"/>
        </w:rPr>
        <w:t xml:space="preserve">Differences in </w:t>
      </w:r>
      <w:r w:rsidR="00CE7A78" w:rsidRPr="00CE7A78">
        <w:rPr>
          <w:sz w:val="22"/>
          <w:szCs w:val="22"/>
        </w:rPr>
        <w:t xml:space="preserve">raceway </w:t>
      </w:r>
      <w:r w:rsidR="0039099C" w:rsidRPr="00CE7A78">
        <w:rPr>
          <w:sz w:val="22"/>
          <w:szCs w:val="22"/>
        </w:rPr>
        <w:t xml:space="preserve">water supply </w:t>
      </w:r>
      <w:r w:rsidR="00CE7A78" w:rsidRPr="00CE7A78">
        <w:rPr>
          <w:sz w:val="22"/>
          <w:szCs w:val="22"/>
        </w:rPr>
        <w:t xml:space="preserve">systems </w:t>
      </w:r>
      <w:r w:rsidR="0039099C" w:rsidRPr="00CE7A78">
        <w:rPr>
          <w:sz w:val="22"/>
          <w:szCs w:val="22"/>
        </w:rPr>
        <w:t>that provides degassing in the raceways at LMN but not LGS</w:t>
      </w:r>
      <w:r w:rsidR="00CE7A78">
        <w:rPr>
          <w:sz w:val="22"/>
          <w:szCs w:val="22"/>
        </w:rPr>
        <w:t xml:space="preserve"> are being examined</w:t>
      </w:r>
      <w:r w:rsidR="0039099C" w:rsidRPr="009D2DBD">
        <w:rPr>
          <w:sz w:val="22"/>
          <w:szCs w:val="22"/>
        </w:rPr>
        <w:t xml:space="preserve">.   </w:t>
      </w:r>
      <w:r w:rsidR="002378C4" w:rsidRPr="009D2DBD">
        <w:rPr>
          <w:sz w:val="22"/>
          <w:szCs w:val="22"/>
        </w:rPr>
        <w:t>When L</w:t>
      </w:r>
      <w:r w:rsidR="006B1FAD">
        <w:rPr>
          <w:sz w:val="22"/>
          <w:szCs w:val="22"/>
        </w:rPr>
        <w:t>GS</w:t>
      </w:r>
      <w:r w:rsidR="002378C4" w:rsidRPr="009D2DBD">
        <w:rPr>
          <w:sz w:val="22"/>
          <w:szCs w:val="22"/>
        </w:rPr>
        <w:t xml:space="preserve"> forebay TDG exceeds 114% the raceway TDG exceeds 110% and at </w:t>
      </w:r>
      <w:r w:rsidR="006008DC" w:rsidRPr="009D2DBD">
        <w:rPr>
          <w:sz w:val="22"/>
          <w:szCs w:val="22"/>
        </w:rPr>
        <w:t xml:space="preserve">forebay TDG of </w:t>
      </w:r>
      <w:r w:rsidR="002378C4" w:rsidRPr="009D2DBD">
        <w:rPr>
          <w:sz w:val="22"/>
          <w:szCs w:val="22"/>
        </w:rPr>
        <w:t>12</w:t>
      </w:r>
      <w:r w:rsidR="00C67BD9" w:rsidRPr="009D2DBD">
        <w:rPr>
          <w:sz w:val="22"/>
          <w:szCs w:val="22"/>
        </w:rPr>
        <w:t>5</w:t>
      </w:r>
      <w:r w:rsidR="002378C4" w:rsidRPr="009D2DBD">
        <w:rPr>
          <w:sz w:val="22"/>
          <w:szCs w:val="22"/>
        </w:rPr>
        <w:t>% the raceways would reach 1</w:t>
      </w:r>
      <w:r w:rsidR="00C67BD9" w:rsidRPr="009D2DBD">
        <w:rPr>
          <w:sz w:val="22"/>
          <w:szCs w:val="22"/>
        </w:rPr>
        <w:t>17.9</w:t>
      </w:r>
      <w:r w:rsidR="002378C4" w:rsidRPr="009D2DBD">
        <w:rPr>
          <w:sz w:val="22"/>
          <w:szCs w:val="22"/>
        </w:rPr>
        <w:t>%.  Based on the research by Mesa et al. (2000)</w:t>
      </w:r>
      <w:r w:rsidR="00070FEF" w:rsidRPr="009D2DBD">
        <w:rPr>
          <w:sz w:val="22"/>
          <w:szCs w:val="22"/>
        </w:rPr>
        <w:t>,</w:t>
      </w:r>
      <w:r w:rsidR="002378C4" w:rsidRPr="009D2DBD">
        <w:rPr>
          <w:sz w:val="22"/>
          <w:szCs w:val="22"/>
        </w:rPr>
        <w:t xml:space="preserve"> </w:t>
      </w:r>
      <w:r w:rsidR="006008DC" w:rsidRPr="009D2DBD">
        <w:rPr>
          <w:sz w:val="22"/>
          <w:szCs w:val="22"/>
        </w:rPr>
        <w:t xml:space="preserve">the </w:t>
      </w:r>
      <w:r w:rsidR="00C67BD9" w:rsidRPr="009D2DBD">
        <w:rPr>
          <w:sz w:val="22"/>
          <w:szCs w:val="22"/>
        </w:rPr>
        <w:t xml:space="preserve">2020 </w:t>
      </w:r>
      <w:r w:rsidR="006008DC" w:rsidRPr="009D2DBD">
        <w:rPr>
          <w:sz w:val="22"/>
          <w:szCs w:val="22"/>
        </w:rPr>
        <w:t xml:space="preserve">proposed spill levels may result in acute </w:t>
      </w:r>
      <w:r w:rsidR="002378C4" w:rsidRPr="009D2DBD">
        <w:rPr>
          <w:sz w:val="22"/>
          <w:szCs w:val="22"/>
        </w:rPr>
        <w:t xml:space="preserve">GBD mortality </w:t>
      </w:r>
      <w:r w:rsidR="006008DC" w:rsidRPr="009D2DBD">
        <w:rPr>
          <w:sz w:val="22"/>
          <w:szCs w:val="22"/>
        </w:rPr>
        <w:t>for fish held in the raceways at L</w:t>
      </w:r>
      <w:r w:rsidR="006B1FAD">
        <w:rPr>
          <w:sz w:val="22"/>
          <w:szCs w:val="22"/>
        </w:rPr>
        <w:t>GS</w:t>
      </w:r>
      <w:r w:rsidR="00070FEF" w:rsidRPr="009D2DBD">
        <w:rPr>
          <w:sz w:val="22"/>
          <w:szCs w:val="22"/>
        </w:rPr>
        <w:t xml:space="preserve"> </w:t>
      </w:r>
      <w:r w:rsidR="00C67BD9" w:rsidRPr="009D2DBD">
        <w:rPr>
          <w:sz w:val="22"/>
          <w:szCs w:val="22"/>
        </w:rPr>
        <w:t xml:space="preserve">for durations of less than 1 day with juvenile steelhead being more </w:t>
      </w:r>
      <w:r w:rsidR="00C67BD9" w:rsidRPr="009D2DBD">
        <w:rPr>
          <w:sz w:val="22"/>
          <w:szCs w:val="22"/>
        </w:rPr>
        <w:lastRenderedPageBreak/>
        <w:t>susceptible than yearling Chinook salmon</w:t>
      </w:r>
      <w:r w:rsidR="006008DC" w:rsidRPr="009D2DBD">
        <w:rPr>
          <w:sz w:val="22"/>
          <w:szCs w:val="22"/>
        </w:rPr>
        <w:t xml:space="preserve">.  Direct barge loading rather than </w:t>
      </w:r>
      <w:r w:rsidR="001B17C7" w:rsidRPr="009D2DBD">
        <w:rPr>
          <w:sz w:val="22"/>
          <w:szCs w:val="22"/>
        </w:rPr>
        <w:t xml:space="preserve">raceway </w:t>
      </w:r>
      <w:r w:rsidR="006008DC" w:rsidRPr="009D2DBD">
        <w:rPr>
          <w:sz w:val="22"/>
          <w:szCs w:val="22"/>
        </w:rPr>
        <w:t>collection</w:t>
      </w:r>
      <w:r w:rsidR="001B17C7" w:rsidRPr="009D2DBD">
        <w:rPr>
          <w:sz w:val="22"/>
          <w:szCs w:val="22"/>
        </w:rPr>
        <w:t xml:space="preserve"> for transported fish</w:t>
      </w:r>
      <w:r w:rsidR="006008DC" w:rsidRPr="009D2DBD">
        <w:rPr>
          <w:sz w:val="22"/>
          <w:szCs w:val="22"/>
        </w:rPr>
        <w:t xml:space="preserve"> at L</w:t>
      </w:r>
      <w:r w:rsidR="006B1FAD">
        <w:rPr>
          <w:sz w:val="22"/>
          <w:szCs w:val="22"/>
        </w:rPr>
        <w:t>GS</w:t>
      </w:r>
      <w:r w:rsidR="006008DC" w:rsidRPr="009D2DBD">
        <w:rPr>
          <w:sz w:val="22"/>
          <w:szCs w:val="22"/>
        </w:rPr>
        <w:t xml:space="preserve"> </w:t>
      </w:r>
      <w:r w:rsidR="00570181" w:rsidRPr="009D2DBD">
        <w:rPr>
          <w:sz w:val="22"/>
          <w:szCs w:val="22"/>
        </w:rPr>
        <w:t>provide</w:t>
      </w:r>
      <w:r w:rsidR="001B17C7" w:rsidRPr="009D2DBD">
        <w:rPr>
          <w:sz w:val="22"/>
          <w:szCs w:val="22"/>
        </w:rPr>
        <w:t xml:space="preserve">s </w:t>
      </w:r>
      <w:r w:rsidR="00570181" w:rsidRPr="009D2DBD">
        <w:rPr>
          <w:sz w:val="22"/>
          <w:szCs w:val="22"/>
        </w:rPr>
        <w:t xml:space="preserve">an </w:t>
      </w:r>
      <w:r w:rsidR="001B17C7" w:rsidRPr="009D2DBD">
        <w:rPr>
          <w:sz w:val="22"/>
          <w:szCs w:val="22"/>
        </w:rPr>
        <w:t xml:space="preserve">alternative </w:t>
      </w:r>
      <w:r w:rsidR="006008DC" w:rsidRPr="009D2DBD">
        <w:rPr>
          <w:sz w:val="22"/>
          <w:szCs w:val="22"/>
        </w:rPr>
        <w:t xml:space="preserve">to avoid the </w:t>
      </w:r>
      <w:r w:rsidR="003E176E" w:rsidRPr="009D2DBD">
        <w:rPr>
          <w:sz w:val="22"/>
          <w:szCs w:val="22"/>
        </w:rPr>
        <w:t>high TDG exposure in the raceways</w:t>
      </w:r>
      <w:r w:rsidR="001B17C7" w:rsidRPr="009D2DBD">
        <w:rPr>
          <w:sz w:val="22"/>
          <w:szCs w:val="22"/>
        </w:rPr>
        <w:t xml:space="preserve">.  However, direct loading operations are dependent </w:t>
      </w:r>
      <w:r w:rsidR="00A3113A">
        <w:rPr>
          <w:sz w:val="22"/>
          <w:szCs w:val="22"/>
        </w:rPr>
        <w:t xml:space="preserve">on </w:t>
      </w:r>
      <w:r w:rsidR="001B17C7" w:rsidRPr="009D2DBD">
        <w:rPr>
          <w:sz w:val="22"/>
          <w:szCs w:val="22"/>
        </w:rPr>
        <w:t>debris amounts due to constriction in direct loading hoses and flumes.</w:t>
      </w:r>
      <w:r w:rsidR="0039099C" w:rsidRPr="009D2DBD">
        <w:rPr>
          <w:sz w:val="22"/>
          <w:szCs w:val="22"/>
        </w:rPr>
        <w:t xml:space="preserve">  </w:t>
      </w:r>
    </w:p>
    <w:p w14:paraId="2521BDE4" w14:textId="77777777" w:rsidR="00CE7A78" w:rsidRDefault="00CE7A78" w:rsidP="00372580">
      <w:pPr>
        <w:pStyle w:val="Default"/>
        <w:rPr>
          <w:sz w:val="22"/>
          <w:szCs w:val="22"/>
        </w:rPr>
      </w:pPr>
    </w:p>
    <w:p w14:paraId="6EAEF139" w14:textId="7095451D" w:rsidR="0039099C" w:rsidRPr="009D2DBD" w:rsidRDefault="00CE7A78" w:rsidP="00692976">
      <w:pPr>
        <w:pStyle w:val="Default"/>
        <w:rPr>
          <w:sz w:val="22"/>
          <w:szCs w:val="22"/>
        </w:rPr>
      </w:pPr>
      <w:r>
        <w:rPr>
          <w:sz w:val="22"/>
          <w:szCs w:val="22"/>
        </w:rPr>
        <w:t xml:space="preserve">Options to reduce LGS raceway TDG levels could include operational </w:t>
      </w:r>
      <w:r w:rsidR="001C7AAE">
        <w:rPr>
          <w:sz w:val="22"/>
          <w:szCs w:val="22"/>
        </w:rPr>
        <w:t xml:space="preserve">changes </w:t>
      </w:r>
      <w:r>
        <w:rPr>
          <w:sz w:val="22"/>
          <w:szCs w:val="22"/>
        </w:rPr>
        <w:t>or structural modification</w:t>
      </w:r>
      <w:r w:rsidR="00A3113A">
        <w:rPr>
          <w:sz w:val="22"/>
          <w:szCs w:val="22"/>
        </w:rPr>
        <w:t>s</w:t>
      </w:r>
      <w:r>
        <w:rPr>
          <w:sz w:val="22"/>
          <w:szCs w:val="22"/>
        </w:rPr>
        <w:t xml:space="preserve">.  </w:t>
      </w:r>
      <w:r w:rsidR="00A3113A">
        <w:rPr>
          <w:sz w:val="22"/>
          <w:szCs w:val="22"/>
        </w:rPr>
        <w:t xml:space="preserve">Since </w:t>
      </w:r>
      <w:r w:rsidR="001C7AAE">
        <w:rPr>
          <w:sz w:val="22"/>
          <w:szCs w:val="22"/>
        </w:rPr>
        <w:t xml:space="preserve">GBD </w:t>
      </w:r>
      <w:r>
        <w:rPr>
          <w:sz w:val="22"/>
          <w:szCs w:val="22"/>
        </w:rPr>
        <w:t>severity is a combination of TDG exposure level and duration</w:t>
      </w:r>
      <w:r w:rsidR="00A3113A">
        <w:rPr>
          <w:sz w:val="22"/>
          <w:szCs w:val="22"/>
        </w:rPr>
        <w:t>, o</w:t>
      </w:r>
      <w:r>
        <w:rPr>
          <w:sz w:val="22"/>
          <w:szCs w:val="22"/>
        </w:rPr>
        <w:t xml:space="preserve">perational changes that </w:t>
      </w:r>
      <w:r w:rsidR="00A3113A">
        <w:rPr>
          <w:sz w:val="22"/>
          <w:szCs w:val="22"/>
        </w:rPr>
        <w:t xml:space="preserve">decrease </w:t>
      </w:r>
      <w:r>
        <w:rPr>
          <w:sz w:val="22"/>
          <w:szCs w:val="22"/>
        </w:rPr>
        <w:t xml:space="preserve">exposure duration </w:t>
      </w:r>
      <w:r w:rsidR="001C7AAE">
        <w:rPr>
          <w:sz w:val="22"/>
          <w:szCs w:val="22"/>
        </w:rPr>
        <w:t xml:space="preserve">during periods of </w:t>
      </w:r>
      <w:r>
        <w:rPr>
          <w:sz w:val="22"/>
          <w:szCs w:val="22"/>
        </w:rPr>
        <w:t xml:space="preserve">high </w:t>
      </w:r>
      <w:r w:rsidR="001C7AAE">
        <w:rPr>
          <w:sz w:val="22"/>
          <w:szCs w:val="22"/>
        </w:rPr>
        <w:t xml:space="preserve">raceway </w:t>
      </w:r>
      <w:r>
        <w:rPr>
          <w:sz w:val="22"/>
          <w:szCs w:val="22"/>
        </w:rPr>
        <w:t xml:space="preserve">TDG would likely be the least costly and easiest to implement for 2020.  </w:t>
      </w:r>
      <w:r w:rsidR="00A3113A">
        <w:rPr>
          <w:sz w:val="22"/>
          <w:szCs w:val="22"/>
        </w:rPr>
        <w:t>Transferring smolts more frequently from the L</w:t>
      </w:r>
      <w:r w:rsidR="006B1FAD">
        <w:rPr>
          <w:sz w:val="22"/>
          <w:szCs w:val="22"/>
        </w:rPr>
        <w:t>GS</w:t>
      </w:r>
      <w:r w:rsidR="00A3113A">
        <w:rPr>
          <w:sz w:val="22"/>
          <w:szCs w:val="22"/>
        </w:rPr>
        <w:t xml:space="preserve"> raceways to a fish transport barge </w:t>
      </w:r>
      <w:r w:rsidR="00692976">
        <w:rPr>
          <w:sz w:val="22"/>
          <w:szCs w:val="22"/>
        </w:rPr>
        <w:t xml:space="preserve">could be used to reduce exposure times to the </w:t>
      </w:r>
      <w:r w:rsidR="00692976" w:rsidRPr="009D2DBD">
        <w:rPr>
          <w:sz w:val="22"/>
          <w:szCs w:val="22"/>
        </w:rPr>
        <w:t>high TDG in the raceways</w:t>
      </w:r>
      <w:r w:rsidR="00692976">
        <w:rPr>
          <w:sz w:val="22"/>
          <w:szCs w:val="22"/>
        </w:rPr>
        <w:t xml:space="preserve"> </w:t>
      </w:r>
      <w:r w:rsidR="00A3113A">
        <w:rPr>
          <w:sz w:val="22"/>
          <w:szCs w:val="22"/>
        </w:rPr>
        <w:t>because the transport barge fish holds TDG levels are lower.</w:t>
      </w:r>
    </w:p>
    <w:p w14:paraId="34E56E9A" w14:textId="77777777" w:rsidR="00372580" w:rsidRPr="009D2DBD" w:rsidRDefault="00372580" w:rsidP="00372580">
      <w:pPr>
        <w:pStyle w:val="Default"/>
        <w:rPr>
          <w:b/>
          <w:sz w:val="22"/>
          <w:szCs w:val="22"/>
        </w:rPr>
      </w:pPr>
    </w:p>
    <w:p w14:paraId="2D96D70A" w14:textId="2BA7597D" w:rsidR="00945471" w:rsidRPr="009D2DBD" w:rsidRDefault="00945471" w:rsidP="00F82C6A">
      <w:pPr>
        <w:spacing w:after="160" w:line="259" w:lineRule="auto"/>
        <w:jc w:val="center"/>
        <w:rPr>
          <w:b/>
          <w:color w:val="000000"/>
          <w:sz w:val="22"/>
          <w:szCs w:val="22"/>
        </w:rPr>
      </w:pPr>
      <w:r w:rsidRPr="009D2DBD">
        <w:rPr>
          <w:b/>
          <w:color w:val="000000"/>
          <w:sz w:val="22"/>
          <w:szCs w:val="22"/>
        </w:rPr>
        <w:t>References</w:t>
      </w:r>
    </w:p>
    <w:p w14:paraId="42876884" w14:textId="45917009" w:rsidR="00945471" w:rsidRPr="009D2DBD" w:rsidRDefault="00945471" w:rsidP="00945471">
      <w:pPr>
        <w:spacing w:after="160" w:line="259" w:lineRule="auto"/>
        <w:rPr>
          <w:color w:val="000000"/>
          <w:sz w:val="22"/>
          <w:szCs w:val="22"/>
        </w:rPr>
      </w:pPr>
      <w:r w:rsidRPr="009D2DBD">
        <w:rPr>
          <w:color w:val="000000"/>
          <w:sz w:val="22"/>
          <w:szCs w:val="22"/>
        </w:rPr>
        <w:t>Eaton, A. D., Clesceri, L. S., Greenberg, A. E., &amp; Franson, M. A. H. 1998. Standard methods for the examination of water and wastewater. 20th ed. 1998. Washington, DC: American Public Health</w:t>
      </w:r>
      <w:r w:rsidR="00B56F49" w:rsidRPr="009D2DBD">
        <w:rPr>
          <w:color w:val="000000"/>
          <w:sz w:val="22"/>
          <w:szCs w:val="22"/>
        </w:rPr>
        <w:t xml:space="preserve"> </w:t>
      </w:r>
      <w:r w:rsidRPr="009D2DBD">
        <w:rPr>
          <w:color w:val="000000"/>
          <w:sz w:val="22"/>
          <w:szCs w:val="22"/>
        </w:rPr>
        <w:t>Association.</w:t>
      </w:r>
    </w:p>
    <w:p w14:paraId="7783F563" w14:textId="35F9093F" w:rsidR="00B56F49" w:rsidRPr="009D2DBD" w:rsidRDefault="00B56F49" w:rsidP="00945471">
      <w:pPr>
        <w:spacing w:after="160" w:line="259" w:lineRule="auto"/>
        <w:rPr>
          <w:color w:val="000000"/>
          <w:sz w:val="22"/>
          <w:szCs w:val="22"/>
        </w:rPr>
      </w:pPr>
      <w:r w:rsidRPr="009D2DBD">
        <w:rPr>
          <w:color w:val="000000"/>
          <w:sz w:val="22"/>
          <w:szCs w:val="22"/>
        </w:rPr>
        <w:t xml:space="preserve">Flexible Spill Agreement.  2018.  available at: </w:t>
      </w:r>
      <w:hyperlink r:id="rId8" w:history="1">
        <w:r w:rsidRPr="009D2DBD">
          <w:rPr>
            <w:rStyle w:val="Hyperlink"/>
            <w:sz w:val="22"/>
            <w:szCs w:val="22"/>
          </w:rPr>
          <w:t>https://www.bpa.gov/efw/FishWildlife/SpillOperationAgreement/doc/ECF-2298_Spill-Notice-and-Agreement.pdf</w:t>
        </w:r>
      </w:hyperlink>
    </w:p>
    <w:p w14:paraId="656A068E" w14:textId="05759AFC" w:rsidR="00945471" w:rsidRPr="009D2DBD" w:rsidRDefault="00F82C6A" w:rsidP="00945471">
      <w:pPr>
        <w:spacing w:after="160" w:line="259" w:lineRule="auto"/>
        <w:rPr>
          <w:color w:val="000000"/>
          <w:sz w:val="22"/>
          <w:szCs w:val="22"/>
        </w:rPr>
      </w:pPr>
      <w:r w:rsidRPr="009D2DBD">
        <w:rPr>
          <w:color w:val="000000"/>
          <w:sz w:val="22"/>
          <w:szCs w:val="22"/>
        </w:rPr>
        <w:t xml:space="preserve">HACH. 2006.  </w:t>
      </w:r>
      <w:r w:rsidR="00945471" w:rsidRPr="009D2DBD">
        <w:rPr>
          <w:color w:val="000000"/>
          <w:sz w:val="22"/>
          <w:szCs w:val="22"/>
        </w:rPr>
        <w:t xml:space="preserve">Hydrolab DS5X, DS5, and MS5Water Quality </w:t>
      </w:r>
      <w:bookmarkStart w:id="0" w:name="_GoBack"/>
      <w:r w:rsidR="00945471" w:rsidRPr="009D2DBD">
        <w:rPr>
          <w:color w:val="000000"/>
          <w:sz w:val="22"/>
          <w:szCs w:val="22"/>
        </w:rPr>
        <w:t>Multiprobes</w:t>
      </w:r>
      <w:bookmarkEnd w:id="0"/>
      <w:r w:rsidRPr="009D2DBD">
        <w:rPr>
          <w:color w:val="000000"/>
          <w:sz w:val="22"/>
          <w:szCs w:val="22"/>
        </w:rPr>
        <w:t xml:space="preserve"> User Manual:  February 2006, Edition 3.  Available at:  </w:t>
      </w:r>
      <w:hyperlink r:id="rId9" w:history="1">
        <w:r w:rsidRPr="009D2DBD">
          <w:rPr>
            <w:rStyle w:val="Hyperlink"/>
            <w:sz w:val="22"/>
            <w:szCs w:val="22"/>
          </w:rPr>
          <w:t>https://s.campbellsci.com/documents/ca/manuals/series_5_man.pdf</w:t>
        </w:r>
      </w:hyperlink>
    </w:p>
    <w:p w14:paraId="28B8AE10" w14:textId="79B42D90" w:rsidR="00F36F44" w:rsidRPr="009D2DBD" w:rsidRDefault="00F36F44" w:rsidP="00F36F44">
      <w:pPr>
        <w:spacing w:after="160" w:line="259" w:lineRule="auto"/>
        <w:rPr>
          <w:color w:val="000000"/>
          <w:sz w:val="22"/>
          <w:szCs w:val="22"/>
        </w:rPr>
      </w:pPr>
      <w:r w:rsidRPr="009D2DBD">
        <w:rPr>
          <w:color w:val="000000"/>
          <w:sz w:val="22"/>
          <w:szCs w:val="22"/>
        </w:rPr>
        <w:t>Maynard, C. 2008.  Evaluation of Total Dissolved Gas Criteria (TDG) Biological Effects Research:  A literature review.  WA State Department of Ecology Publication 08-10-059.</w:t>
      </w:r>
    </w:p>
    <w:p w14:paraId="22FE67CC" w14:textId="4FFA683D" w:rsidR="00F82C6A" w:rsidRPr="009D2DBD" w:rsidRDefault="00F82C6A" w:rsidP="00F36F44">
      <w:pPr>
        <w:spacing w:after="160" w:line="259" w:lineRule="auto"/>
        <w:rPr>
          <w:color w:val="000000"/>
          <w:sz w:val="22"/>
          <w:szCs w:val="22"/>
        </w:rPr>
      </w:pPr>
      <w:r w:rsidRPr="009D2DBD">
        <w:rPr>
          <w:color w:val="000000"/>
          <w:sz w:val="22"/>
          <w:szCs w:val="22"/>
        </w:rPr>
        <w:t>McGrath, K. E., E.M. Dawley, and D. R. Geist.  200</w:t>
      </w:r>
      <w:r w:rsidR="0063239A" w:rsidRPr="009D2DBD">
        <w:rPr>
          <w:color w:val="000000"/>
          <w:sz w:val="22"/>
          <w:szCs w:val="22"/>
        </w:rPr>
        <w:t>6</w:t>
      </w:r>
      <w:r w:rsidRPr="009D2DBD">
        <w:rPr>
          <w:color w:val="000000"/>
          <w:sz w:val="22"/>
          <w:szCs w:val="22"/>
        </w:rPr>
        <w:t>.  Total Dissolved Gas Effects on Fishes of the Lower Columbia River.  PNNL-15525.  Report to U.S. Army Corps of Engineers Portland District, Portland, Oregon Contract DE-AC05-76RL01830.</w:t>
      </w:r>
      <w:r w:rsidR="0063239A" w:rsidRPr="009D2DBD">
        <w:rPr>
          <w:color w:val="000000"/>
          <w:sz w:val="22"/>
          <w:szCs w:val="22"/>
        </w:rPr>
        <w:t xml:space="preserve"> 40 p.</w:t>
      </w:r>
    </w:p>
    <w:p w14:paraId="1EB44A30" w14:textId="77777777" w:rsidR="00F36F44" w:rsidRPr="009D2DBD" w:rsidRDefault="00F36F44" w:rsidP="00F36F44">
      <w:pPr>
        <w:rPr>
          <w:sz w:val="22"/>
          <w:szCs w:val="22"/>
        </w:rPr>
      </w:pPr>
      <w:r w:rsidRPr="009D2DBD">
        <w:rPr>
          <w:sz w:val="22"/>
          <w:szCs w:val="22"/>
        </w:rPr>
        <w:t>Mesa M. G., L. K. Weiland, and A. G. Maule. (2000). Progression and Severity of Gas Bubble Trauma in Juvenile Salmonids. Transactions of the American Fisheries Society, 129:174-185.</w:t>
      </w:r>
    </w:p>
    <w:p w14:paraId="214109E0" w14:textId="77777777" w:rsidR="008C7000" w:rsidRPr="009D2DBD" w:rsidRDefault="008C7000" w:rsidP="00F36F44">
      <w:pPr>
        <w:rPr>
          <w:sz w:val="22"/>
          <w:szCs w:val="22"/>
        </w:rPr>
      </w:pPr>
    </w:p>
    <w:p w14:paraId="304D7BEB" w14:textId="77777777" w:rsidR="008C7000" w:rsidRPr="009D2DBD" w:rsidRDefault="008C7000" w:rsidP="008C7000">
      <w:pPr>
        <w:rPr>
          <w:sz w:val="22"/>
          <w:szCs w:val="22"/>
        </w:rPr>
      </w:pPr>
      <w:r w:rsidRPr="009D2DBD">
        <w:rPr>
          <w:sz w:val="22"/>
          <w:szCs w:val="22"/>
        </w:rPr>
        <w:t>Mesa, M. G., and J. J. Warren. 1997. Predator avoidance ability of juvenile Chinook Salmon subjected to sublethal exposures of gas supersaturated water. Canadian Journal of Fisheries and Aquatic Science 54:757–764.</w:t>
      </w:r>
    </w:p>
    <w:p w14:paraId="54EFD3F6" w14:textId="77777777" w:rsidR="00F36F44" w:rsidRPr="009D2DBD" w:rsidRDefault="00F36F44" w:rsidP="00F36F44">
      <w:pPr>
        <w:rPr>
          <w:sz w:val="22"/>
          <w:szCs w:val="22"/>
        </w:rPr>
      </w:pPr>
    </w:p>
    <w:p w14:paraId="14DA22B2" w14:textId="467B5C00" w:rsidR="00F36F44" w:rsidRPr="009D2DBD" w:rsidRDefault="00F36F44" w:rsidP="00F36F44">
      <w:pPr>
        <w:rPr>
          <w:sz w:val="22"/>
          <w:szCs w:val="22"/>
        </w:rPr>
      </w:pPr>
      <w:r w:rsidRPr="009D2DBD">
        <w:rPr>
          <w:sz w:val="22"/>
          <w:szCs w:val="22"/>
        </w:rPr>
        <w:t xml:space="preserve">Tiffan, K. F., W. P. Connor, B. J. Bellegraph, and R. A. Buchanan.  2009.  Snake River </w:t>
      </w:r>
      <w:r w:rsidR="00863081" w:rsidRPr="009D2DBD">
        <w:rPr>
          <w:sz w:val="22"/>
          <w:szCs w:val="22"/>
        </w:rPr>
        <w:t>f</w:t>
      </w:r>
      <w:r w:rsidRPr="009D2DBD">
        <w:rPr>
          <w:sz w:val="22"/>
          <w:szCs w:val="22"/>
        </w:rPr>
        <w:t xml:space="preserve">all Chinook </w:t>
      </w:r>
      <w:r w:rsidR="00863081" w:rsidRPr="009D2DBD">
        <w:rPr>
          <w:sz w:val="22"/>
          <w:szCs w:val="22"/>
        </w:rPr>
        <w:t>s</w:t>
      </w:r>
      <w:r w:rsidRPr="009D2DBD">
        <w:rPr>
          <w:sz w:val="22"/>
          <w:szCs w:val="22"/>
        </w:rPr>
        <w:t xml:space="preserve">almon </w:t>
      </w:r>
      <w:r w:rsidR="00863081" w:rsidRPr="009D2DBD">
        <w:rPr>
          <w:sz w:val="22"/>
          <w:szCs w:val="22"/>
        </w:rPr>
        <w:t>l</w:t>
      </w:r>
      <w:r w:rsidRPr="009D2DBD">
        <w:rPr>
          <w:sz w:val="22"/>
          <w:szCs w:val="22"/>
        </w:rPr>
        <w:t xml:space="preserve">ife </w:t>
      </w:r>
      <w:r w:rsidR="00863081" w:rsidRPr="009D2DBD">
        <w:rPr>
          <w:sz w:val="22"/>
          <w:szCs w:val="22"/>
        </w:rPr>
        <w:t>h</w:t>
      </w:r>
      <w:r w:rsidRPr="009D2DBD">
        <w:rPr>
          <w:sz w:val="22"/>
          <w:szCs w:val="22"/>
        </w:rPr>
        <w:t xml:space="preserve">istory </w:t>
      </w:r>
      <w:r w:rsidR="00863081" w:rsidRPr="009D2DBD">
        <w:rPr>
          <w:sz w:val="22"/>
          <w:szCs w:val="22"/>
        </w:rPr>
        <w:t>i</w:t>
      </w:r>
      <w:r w:rsidRPr="009D2DBD">
        <w:rPr>
          <w:sz w:val="22"/>
          <w:szCs w:val="22"/>
        </w:rPr>
        <w:t xml:space="preserve">nvestigations </w:t>
      </w:r>
      <w:r w:rsidR="00863081" w:rsidRPr="009D2DBD">
        <w:rPr>
          <w:sz w:val="22"/>
          <w:szCs w:val="22"/>
        </w:rPr>
        <w:t>a</w:t>
      </w:r>
      <w:r w:rsidRPr="009D2DBD">
        <w:rPr>
          <w:sz w:val="22"/>
          <w:szCs w:val="22"/>
        </w:rPr>
        <w:t xml:space="preserve">nnual </w:t>
      </w:r>
      <w:r w:rsidR="00863081" w:rsidRPr="009D2DBD">
        <w:rPr>
          <w:sz w:val="22"/>
          <w:szCs w:val="22"/>
        </w:rPr>
        <w:t>r</w:t>
      </w:r>
      <w:r w:rsidRPr="009D2DBD">
        <w:rPr>
          <w:sz w:val="22"/>
          <w:szCs w:val="22"/>
        </w:rPr>
        <w:t>eport 2008. Report to Bonneville Power Administration, Portland, OR</w:t>
      </w:r>
      <w:r w:rsidR="00863081" w:rsidRPr="009D2DBD">
        <w:rPr>
          <w:sz w:val="22"/>
          <w:szCs w:val="22"/>
        </w:rPr>
        <w:t xml:space="preserve">.  </w:t>
      </w:r>
      <w:r w:rsidRPr="009D2DBD">
        <w:rPr>
          <w:sz w:val="22"/>
          <w:szCs w:val="22"/>
        </w:rPr>
        <w:t>Project number 200203200.</w:t>
      </w:r>
    </w:p>
    <w:p w14:paraId="0F71BEA4" w14:textId="77777777" w:rsidR="00F36F44" w:rsidRPr="009D2DBD" w:rsidRDefault="00F36F44" w:rsidP="00F36F44">
      <w:pPr>
        <w:pStyle w:val="Default"/>
        <w:rPr>
          <w:sz w:val="22"/>
          <w:szCs w:val="22"/>
        </w:rPr>
      </w:pPr>
    </w:p>
    <w:p w14:paraId="03FAA630" w14:textId="77777777" w:rsidR="008C7000" w:rsidRPr="009D2DBD" w:rsidRDefault="008C7000" w:rsidP="008C7000">
      <w:pPr>
        <w:rPr>
          <w:sz w:val="22"/>
          <w:szCs w:val="22"/>
        </w:rPr>
      </w:pPr>
      <w:r w:rsidRPr="009D2DBD">
        <w:rPr>
          <w:sz w:val="22"/>
          <w:szCs w:val="22"/>
        </w:rPr>
        <w:t>Weiland, L. K., M. G. Mesa, and A. G. Maule. 1999. Influence of infection with Renibacterium salmoninarum on susceptibility of juvenile spring Chinook Salmon to gas bubble trauma. Journal of Aquatic Animal Health 11:123–129.</w:t>
      </w:r>
    </w:p>
    <w:p w14:paraId="41C642A6" w14:textId="77777777" w:rsidR="008C7000" w:rsidRPr="009D2DBD" w:rsidRDefault="008C7000" w:rsidP="00F36F44">
      <w:pPr>
        <w:pStyle w:val="Default"/>
        <w:rPr>
          <w:sz w:val="22"/>
          <w:szCs w:val="22"/>
        </w:rPr>
      </w:pPr>
    </w:p>
    <w:p w14:paraId="68CF2F29" w14:textId="77777777" w:rsidR="00F36F44" w:rsidRPr="009D2DBD" w:rsidRDefault="00F36F44" w:rsidP="00F36F44">
      <w:pPr>
        <w:pStyle w:val="Default"/>
        <w:rPr>
          <w:sz w:val="22"/>
          <w:szCs w:val="22"/>
        </w:rPr>
      </w:pPr>
      <w:r w:rsidRPr="009D2DBD">
        <w:rPr>
          <w:sz w:val="22"/>
          <w:szCs w:val="22"/>
        </w:rPr>
        <w:t>Weitkamp D.E. and Katz M. (1980). A review of dissolved gas supersaturation literature. Transactions of the American Fisheries Society109, 659-702.</w:t>
      </w:r>
    </w:p>
    <w:p w14:paraId="050D42FA" w14:textId="77777777" w:rsidR="00F36F44" w:rsidRPr="00D93150" w:rsidRDefault="00F36F44" w:rsidP="00F82C6A">
      <w:pPr>
        <w:spacing w:after="160" w:line="259" w:lineRule="auto"/>
        <w:rPr>
          <w:color w:val="000000"/>
          <w:sz w:val="22"/>
          <w:szCs w:val="22"/>
        </w:rPr>
      </w:pPr>
    </w:p>
    <w:p w14:paraId="0CF27D8F" w14:textId="77777777" w:rsidR="001B17C7" w:rsidRDefault="001B17C7">
      <w:pPr>
        <w:spacing w:after="160" w:line="259" w:lineRule="auto"/>
        <w:rPr>
          <w:color w:val="000000"/>
          <w:sz w:val="22"/>
          <w:szCs w:val="22"/>
        </w:rPr>
      </w:pPr>
      <w:r>
        <w:rPr>
          <w:color w:val="000000"/>
          <w:sz w:val="22"/>
          <w:szCs w:val="22"/>
        </w:rPr>
        <w:br w:type="page"/>
      </w:r>
    </w:p>
    <w:p w14:paraId="12655123" w14:textId="25F396F2" w:rsidR="008040B9" w:rsidRPr="00D93150" w:rsidRDefault="008040B9">
      <w:pPr>
        <w:spacing w:after="160" w:line="259" w:lineRule="auto"/>
        <w:rPr>
          <w:color w:val="000000"/>
          <w:sz w:val="22"/>
          <w:szCs w:val="22"/>
        </w:rPr>
      </w:pPr>
      <w:r w:rsidRPr="00D93150">
        <w:rPr>
          <w:color w:val="000000"/>
          <w:sz w:val="22"/>
          <w:szCs w:val="22"/>
        </w:rPr>
        <w:lastRenderedPageBreak/>
        <w:t>Table 1.  Volume and capacity of fish transport collection raceways by project.</w:t>
      </w:r>
    </w:p>
    <w:tbl>
      <w:tblPr>
        <w:tblW w:w="8815" w:type="dxa"/>
        <w:tblLook w:val="04A0" w:firstRow="1" w:lastRow="0" w:firstColumn="1" w:lastColumn="0" w:noHBand="0" w:noVBand="1"/>
      </w:tblPr>
      <w:tblGrid>
        <w:gridCol w:w="3520"/>
        <w:gridCol w:w="1726"/>
        <w:gridCol w:w="1409"/>
        <w:gridCol w:w="2160"/>
      </w:tblGrid>
      <w:tr w:rsidR="008040B9" w:rsidRPr="00D93150" w14:paraId="2F274520" w14:textId="77777777" w:rsidTr="008040B9">
        <w:trPr>
          <w:trHeight w:val="300"/>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8059D" w14:textId="77777777" w:rsidR="008040B9" w:rsidRPr="00D93150" w:rsidRDefault="008040B9" w:rsidP="008040B9">
            <w:pPr>
              <w:rPr>
                <w:rFonts w:asciiTheme="minorHAnsi" w:hAnsiTheme="minorHAnsi" w:cstheme="minorHAnsi"/>
                <w:color w:val="000000"/>
                <w:sz w:val="22"/>
                <w:szCs w:val="22"/>
              </w:rPr>
            </w:pPr>
            <w:r w:rsidRPr="00D93150">
              <w:rPr>
                <w:rFonts w:asciiTheme="minorHAnsi" w:hAnsiTheme="minorHAnsi" w:cstheme="minorHAnsi"/>
                <w:color w:val="000000"/>
                <w:sz w:val="22"/>
                <w:szCs w:val="22"/>
              </w:rPr>
              <w:t> </w:t>
            </w:r>
          </w:p>
        </w:tc>
        <w:tc>
          <w:tcPr>
            <w:tcW w:w="1726" w:type="dxa"/>
            <w:tcBorders>
              <w:top w:val="single" w:sz="4" w:space="0" w:color="auto"/>
              <w:left w:val="nil"/>
              <w:bottom w:val="single" w:sz="4" w:space="0" w:color="auto"/>
              <w:right w:val="single" w:sz="4" w:space="0" w:color="auto"/>
            </w:tcBorders>
            <w:shd w:val="clear" w:color="auto" w:fill="auto"/>
            <w:noWrap/>
            <w:vAlign w:val="bottom"/>
            <w:hideMark/>
          </w:tcPr>
          <w:p w14:paraId="268C2031" w14:textId="6388036F" w:rsidR="008040B9" w:rsidRPr="00D93150" w:rsidRDefault="008040B9" w:rsidP="008040B9">
            <w:pPr>
              <w:jc w:val="cente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Lower Granite</w:t>
            </w:r>
          </w:p>
        </w:tc>
        <w:tc>
          <w:tcPr>
            <w:tcW w:w="1409" w:type="dxa"/>
            <w:tcBorders>
              <w:top w:val="single" w:sz="4" w:space="0" w:color="auto"/>
              <w:left w:val="nil"/>
              <w:bottom w:val="single" w:sz="4" w:space="0" w:color="auto"/>
              <w:right w:val="single" w:sz="4" w:space="0" w:color="auto"/>
            </w:tcBorders>
            <w:shd w:val="clear" w:color="auto" w:fill="auto"/>
            <w:noWrap/>
            <w:vAlign w:val="bottom"/>
            <w:hideMark/>
          </w:tcPr>
          <w:p w14:paraId="68BBCE91" w14:textId="17AF6AF2" w:rsidR="008040B9" w:rsidRPr="00D93150" w:rsidRDefault="008040B9" w:rsidP="008040B9">
            <w:pPr>
              <w:jc w:val="cente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Little Goose</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07F0778E" w14:textId="3183545B" w:rsidR="008040B9" w:rsidRPr="00D93150" w:rsidRDefault="008040B9" w:rsidP="008040B9">
            <w:pPr>
              <w:jc w:val="cente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Lower Monumental</w:t>
            </w:r>
          </w:p>
        </w:tc>
      </w:tr>
      <w:tr w:rsidR="008040B9" w:rsidRPr="00D93150" w14:paraId="77874A02" w14:textId="77777777" w:rsidTr="008040B9">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10939B7E" w14:textId="77777777" w:rsidR="008040B9" w:rsidRPr="00D93150" w:rsidRDefault="008040B9" w:rsidP="008040B9">
            <w:pP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Number of Raceways</w:t>
            </w:r>
          </w:p>
        </w:tc>
        <w:tc>
          <w:tcPr>
            <w:tcW w:w="1726" w:type="dxa"/>
            <w:tcBorders>
              <w:top w:val="nil"/>
              <w:left w:val="nil"/>
              <w:bottom w:val="single" w:sz="4" w:space="0" w:color="auto"/>
              <w:right w:val="single" w:sz="4" w:space="0" w:color="auto"/>
            </w:tcBorders>
            <w:shd w:val="clear" w:color="auto" w:fill="auto"/>
            <w:noWrap/>
            <w:vAlign w:val="bottom"/>
            <w:hideMark/>
          </w:tcPr>
          <w:p w14:paraId="09C0F377" w14:textId="77777777" w:rsidR="008040B9" w:rsidRPr="00D93150" w:rsidRDefault="008040B9" w:rsidP="008040B9">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10</w:t>
            </w:r>
          </w:p>
        </w:tc>
        <w:tc>
          <w:tcPr>
            <w:tcW w:w="1409" w:type="dxa"/>
            <w:tcBorders>
              <w:top w:val="nil"/>
              <w:left w:val="nil"/>
              <w:bottom w:val="single" w:sz="4" w:space="0" w:color="auto"/>
              <w:right w:val="single" w:sz="4" w:space="0" w:color="auto"/>
            </w:tcBorders>
            <w:shd w:val="clear" w:color="auto" w:fill="auto"/>
            <w:noWrap/>
            <w:vAlign w:val="bottom"/>
            <w:hideMark/>
          </w:tcPr>
          <w:p w14:paraId="4A48C2AB" w14:textId="77777777" w:rsidR="008040B9" w:rsidRPr="00D93150" w:rsidRDefault="008040B9" w:rsidP="008040B9">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10</w:t>
            </w:r>
          </w:p>
        </w:tc>
        <w:tc>
          <w:tcPr>
            <w:tcW w:w="2160" w:type="dxa"/>
            <w:tcBorders>
              <w:top w:val="nil"/>
              <w:left w:val="nil"/>
              <w:bottom w:val="single" w:sz="4" w:space="0" w:color="auto"/>
              <w:right w:val="single" w:sz="4" w:space="0" w:color="auto"/>
            </w:tcBorders>
            <w:shd w:val="clear" w:color="auto" w:fill="auto"/>
            <w:noWrap/>
            <w:vAlign w:val="bottom"/>
            <w:hideMark/>
          </w:tcPr>
          <w:p w14:paraId="6460FAED" w14:textId="77777777" w:rsidR="008040B9" w:rsidRPr="00D93150" w:rsidRDefault="008040B9" w:rsidP="008040B9">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4</w:t>
            </w:r>
          </w:p>
        </w:tc>
      </w:tr>
      <w:tr w:rsidR="000366F2" w:rsidRPr="00D93150" w14:paraId="60E21257" w14:textId="77777777" w:rsidTr="008040B9">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tcPr>
          <w:p w14:paraId="2D8C6844" w14:textId="0BE332A7" w:rsidR="000366F2" w:rsidRPr="00D93150" w:rsidRDefault="000366F2" w:rsidP="008040B9">
            <w:pP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Maximum depth</w:t>
            </w:r>
            <w:r w:rsidR="00307BE5" w:rsidRPr="00D93150">
              <w:rPr>
                <w:rFonts w:asciiTheme="minorHAnsi" w:hAnsiTheme="minorHAnsi" w:cstheme="minorHAnsi"/>
                <w:b/>
                <w:bCs/>
                <w:color w:val="000000"/>
                <w:sz w:val="22"/>
                <w:szCs w:val="22"/>
              </w:rPr>
              <w:t xml:space="preserve"> (</w:t>
            </w:r>
            <w:r w:rsidR="00863081" w:rsidRPr="00D93150">
              <w:rPr>
                <w:rFonts w:asciiTheme="minorHAnsi" w:hAnsiTheme="minorHAnsi" w:cstheme="minorHAnsi"/>
                <w:b/>
                <w:bCs/>
                <w:color w:val="000000"/>
                <w:sz w:val="22"/>
                <w:szCs w:val="22"/>
              </w:rPr>
              <w:t>ft.</w:t>
            </w:r>
            <w:r w:rsidR="00307BE5" w:rsidRPr="00D93150">
              <w:rPr>
                <w:rFonts w:asciiTheme="minorHAnsi" w:hAnsiTheme="minorHAnsi" w:cstheme="minorHAnsi"/>
                <w:b/>
                <w:bCs/>
                <w:color w:val="000000"/>
                <w:sz w:val="22"/>
                <w:szCs w:val="22"/>
              </w:rPr>
              <w:t>)</w:t>
            </w:r>
          </w:p>
        </w:tc>
        <w:tc>
          <w:tcPr>
            <w:tcW w:w="1726" w:type="dxa"/>
            <w:tcBorders>
              <w:top w:val="nil"/>
              <w:left w:val="nil"/>
              <w:bottom w:val="single" w:sz="4" w:space="0" w:color="auto"/>
              <w:right w:val="single" w:sz="4" w:space="0" w:color="auto"/>
            </w:tcBorders>
            <w:shd w:val="clear" w:color="auto" w:fill="auto"/>
            <w:noWrap/>
            <w:vAlign w:val="bottom"/>
          </w:tcPr>
          <w:p w14:paraId="7E88D34A" w14:textId="73C6BA46" w:rsidR="000366F2" w:rsidRPr="00D93150" w:rsidRDefault="00307BE5" w:rsidP="008040B9">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5</w:t>
            </w:r>
          </w:p>
        </w:tc>
        <w:tc>
          <w:tcPr>
            <w:tcW w:w="1409" w:type="dxa"/>
            <w:tcBorders>
              <w:top w:val="nil"/>
              <w:left w:val="nil"/>
              <w:bottom w:val="single" w:sz="4" w:space="0" w:color="auto"/>
              <w:right w:val="single" w:sz="4" w:space="0" w:color="auto"/>
            </w:tcBorders>
            <w:shd w:val="clear" w:color="auto" w:fill="auto"/>
            <w:noWrap/>
            <w:vAlign w:val="bottom"/>
          </w:tcPr>
          <w:p w14:paraId="621EAEDF" w14:textId="6BF081BC" w:rsidR="000366F2" w:rsidRPr="00D93150" w:rsidRDefault="00307BE5" w:rsidP="008040B9">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5</w:t>
            </w:r>
          </w:p>
        </w:tc>
        <w:tc>
          <w:tcPr>
            <w:tcW w:w="2160" w:type="dxa"/>
            <w:tcBorders>
              <w:top w:val="nil"/>
              <w:left w:val="nil"/>
              <w:bottom w:val="single" w:sz="4" w:space="0" w:color="auto"/>
              <w:right w:val="single" w:sz="4" w:space="0" w:color="auto"/>
            </w:tcBorders>
            <w:shd w:val="clear" w:color="auto" w:fill="auto"/>
            <w:noWrap/>
            <w:vAlign w:val="bottom"/>
          </w:tcPr>
          <w:p w14:paraId="4E279DEB" w14:textId="04ADEE61" w:rsidR="000366F2" w:rsidRPr="00D93150" w:rsidRDefault="00307BE5" w:rsidP="008040B9">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5</w:t>
            </w:r>
          </w:p>
        </w:tc>
      </w:tr>
      <w:tr w:rsidR="008040B9" w:rsidRPr="00D93150" w14:paraId="43732A0A" w14:textId="77777777" w:rsidTr="008040B9">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1C2F2EDB" w14:textId="77777777" w:rsidR="008040B9" w:rsidRPr="00D93150" w:rsidRDefault="008040B9" w:rsidP="008040B9">
            <w:pP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Inflow (gal./min)</w:t>
            </w:r>
          </w:p>
        </w:tc>
        <w:tc>
          <w:tcPr>
            <w:tcW w:w="1726" w:type="dxa"/>
            <w:tcBorders>
              <w:top w:val="nil"/>
              <w:left w:val="nil"/>
              <w:bottom w:val="single" w:sz="4" w:space="0" w:color="auto"/>
              <w:right w:val="single" w:sz="4" w:space="0" w:color="auto"/>
            </w:tcBorders>
            <w:shd w:val="clear" w:color="auto" w:fill="auto"/>
            <w:noWrap/>
            <w:vAlign w:val="bottom"/>
            <w:hideMark/>
          </w:tcPr>
          <w:p w14:paraId="59255269" w14:textId="77777777" w:rsidR="008040B9" w:rsidRPr="00D93150" w:rsidRDefault="008040B9" w:rsidP="008040B9">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1,200</w:t>
            </w:r>
          </w:p>
        </w:tc>
        <w:tc>
          <w:tcPr>
            <w:tcW w:w="1409" w:type="dxa"/>
            <w:tcBorders>
              <w:top w:val="nil"/>
              <w:left w:val="nil"/>
              <w:bottom w:val="single" w:sz="4" w:space="0" w:color="auto"/>
              <w:right w:val="single" w:sz="4" w:space="0" w:color="auto"/>
            </w:tcBorders>
            <w:shd w:val="clear" w:color="auto" w:fill="auto"/>
            <w:noWrap/>
            <w:vAlign w:val="bottom"/>
            <w:hideMark/>
          </w:tcPr>
          <w:p w14:paraId="07D77198" w14:textId="77777777" w:rsidR="008040B9" w:rsidRPr="00D93150" w:rsidRDefault="008040B9" w:rsidP="008040B9">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1,200</w:t>
            </w:r>
          </w:p>
        </w:tc>
        <w:tc>
          <w:tcPr>
            <w:tcW w:w="2160" w:type="dxa"/>
            <w:tcBorders>
              <w:top w:val="nil"/>
              <w:left w:val="nil"/>
              <w:bottom w:val="single" w:sz="4" w:space="0" w:color="auto"/>
              <w:right w:val="single" w:sz="4" w:space="0" w:color="auto"/>
            </w:tcBorders>
            <w:shd w:val="clear" w:color="auto" w:fill="auto"/>
            <w:noWrap/>
            <w:vAlign w:val="bottom"/>
            <w:hideMark/>
          </w:tcPr>
          <w:p w14:paraId="6F2D99D3" w14:textId="77777777" w:rsidR="008040B9" w:rsidRPr="00D93150" w:rsidRDefault="008040B9" w:rsidP="008040B9">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2,400</w:t>
            </w:r>
          </w:p>
        </w:tc>
      </w:tr>
      <w:tr w:rsidR="008040B9" w:rsidRPr="00D93150" w14:paraId="369D8E02" w14:textId="77777777" w:rsidTr="008040B9">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34209B2C" w14:textId="77777777" w:rsidR="008040B9" w:rsidRPr="00D93150" w:rsidRDefault="008040B9" w:rsidP="008040B9">
            <w:pP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Volume (gal.)</w:t>
            </w:r>
          </w:p>
        </w:tc>
        <w:tc>
          <w:tcPr>
            <w:tcW w:w="1726" w:type="dxa"/>
            <w:tcBorders>
              <w:top w:val="nil"/>
              <w:left w:val="nil"/>
              <w:bottom w:val="single" w:sz="4" w:space="0" w:color="auto"/>
              <w:right w:val="single" w:sz="4" w:space="0" w:color="auto"/>
            </w:tcBorders>
            <w:shd w:val="clear" w:color="auto" w:fill="auto"/>
            <w:noWrap/>
            <w:vAlign w:val="bottom"/>
            <w:hideMark/>
          </w:tcPr>
          <w:p w14:paraId="61EDC325" w14:textId="77777777" w:rsidR="008040B9" w:rsidRPr="00D93150" w:rsidRDefault="008040B9" w:rsidP="008040B9">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12,000</w:t>
            </w:r>
          </w:p>
        </w:tc>
        <w:tc>
          <w:tcPr>
            <w:tcW w:w="1409" w:type="dxa"/>
            <w:tcBorders>
              <w:top w:val="nil"/>
              <w:left w:val="nil"/>
              <w:bottom w:val="single" w:sz="4" w:space="0" w:color="auto"/>
              <w:right w:val="single" w:sz="4" w:space="0" w:color="auto"/>
            </w:tcBorders>
            <w:shd w:val="clear" w:color="auto" w:fill="auto"/>
            <w:noWrap/>
            <w:vAlign w:val="bottom"/>
            <w:hideMark/>
          </w:tcPr>
          <w:p w14:paraId="79644C50" w14:textId="77777777" w:rsidR="008040B9" w:rsidRPr="00D93150" w:rsidRDefault="008040B9" w:rsidP="008040B9">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12,000</w:t>
            </w:r>
          </w:p>
        </w:tc>
        <w:tc>
          <w:tcPr>
            <w:tcW w:w="2160" w:type="dxa"/>
            <w:tcBorders>
              <w:top w:val="nil"/>
              <w:left w:val="nil"/>
              <w:bottom w:val="single" w:sz="4" w:space="0" w:color="auto"/>
              <w:right w:val="single" w:sz="4" w:space="0" w:color="auto"/>
            </w:tcBorders>
            <w:shd w:val="clear" w:color="auto" w:fill="auto"/>
            <w:noWrap/>
            <w:vAlign w:val="bottom"/>
            <w:hideMark/>
          </w:tcPr>
          <w:p w14:paraId="17D08C28" w14:textId="77777777" w:rsidR="008040B9" w:rsidRPr="00D93150" w:rsidRDefault="008040B9" w:rsidP="008040B9">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24,000</w:t>
            </w:r>
          </w:p>
        </w:tc>
      </w:tr>
      <w:tr w:rsidR="008040B9" w:rsidRPr="00D93150" w14:paraId="28DDE4DC" w14:textId="77777777" w:rsidTr="008040B9">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555DB466" w14:textId="77777777" w:rsidR="008040B9" w:rsidRPr="00D93150" w:rsidRDefault="008040B9" w:rsidP="008040B9">
            <w:pP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Raceway Capacity (0.5 pound/gal.)</w:t>
            </w:r>
          </w:p>
        </w:tc>
        <w:tc>
          <w:tcPr>
            <w:tcW w:w="1726" w:type="dxa"/>
            <w:tcBorders>
              <w:top w:val="nil"/>
              <w:left w:val="nil"/>
              <w:bottom w:val="single" w:sz="4" w:space="0" w:color="auto"/>
              <w:right w:val="single" w:sz="4" w:space="0" w:color="auto"/>
            </w:tcBorders>
            <w:shd w:val="clear" w:color="auto" w:fill="auto"/>
            <w:noWrap/>
            <w:vAlign w:val="bottom"/>
            <w:hideMark/>
          </w:tcPr>
          <w:p w14:paraId="06DE8673" w14:textId="77777777" w:rsidR="008040B9" w:rsidRPr="00D93150" w:rsidRDefault="008040B9" w:rsidP="008040B9">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6,000</w:t>
            </w:r>
          </w:p>
        </w:tc>
        <w:tc>
          <w:tcPr>
            <w:tcW w:w="1409" w:type="dxa"/>
            <w:tcBorders>
              <w:top w:val="nil"/>
              <w:left w:val="nil"/>
              <w:bottom w:val="single" w:sz="4" w:space="0" w:color="auto"/>
              <w:right w:val="single" w:sz="4" w:space="0" w:color="auto"/>
            </w:tcBorders>
            <w:shd w:val="clear" w:color="auto" w:fill="auto"/>
            <w:noWrap/>
            <w:vAlign w:val="bottom"/>
            <w:hideMark/>
          </w:tcPr>
          <w:p w14:paraId="21D891A4" w14:textId="77777777" w:rsidR="008040B9" w:rsidRPr="00D93150" w:rsidRDefault="008040B9" w:rsidP="008040B9">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6,000</w:t>
            </w:r>
          </w:p>
        </w:tc>
        <w:tc>
          <w:tcPr>
            <w:tcW w:w="2160" w:type="dxa"/>
            <w:tcBorders>
              <w:top w:val="nil"/>
              <w:left w:val="nil"/>
              <w:bottom w:val="single" w:sz="4" w:space="0" w:color="auto"/>
              <w:right w:val="single" w:sz="4" w:space="0" w:color="auto"/>
            </w:tcBorders>
            <w:shd w:val="clear" w:color="auto" w:fill="auto"/>
            <w:noWrap/>
            <w:vAlign w:val="bottom"/>
            <w:hideMark/>
          </w:tcPr>
          <w:p w14:paraId="0C580C56" w14:textId="77777777" w:rsidR="008040B9" w:rsidRPr="00D93150" w:rsidRDefault="008040B9" w:rsidP="008040B9">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12,000</w:t>
            </w:r>
          </w:p>
        </w:tc>
      </w:tr>
      <w:tr w:rsidR="008040B9" w:rsidRPr="00D93150" w14:paraId="103E6FA9" w14:textId="77777777" w:rsidTr="008040B9">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63A18670" w14:textId="77777777" w:rsidR="008040B9" w:rsidRPr="00D93150" w:rsidRDefault="008040B9" w:rsidP="008040B9">
            <w:pP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Facility Capacity (lbs. of fish)</w:t>
            </w:r>
          </w:p>
        </w:tc>
        <w:tc>
          <w:tcPr>
            <w:tcW w:w="1726" w:type="dxa"/>
            <w:tcBorders>
              <w:top w:val="nil"/>
              <w:left w:val="nil"/>
              <w:bottom w:val="single" w:sz="4" w:space="0" w:color="auto"/>
              <w:right w:val="single" w:sz="4" w:space="0" w:color="auto"/>
            </w:tcBorders>
            <w:shd w:val="clear" w:color="auto" w:fill="auto"/>
            <w:noWrap/>
            <w:vAlign w:val="bottom"/>
            <w:hideMark/>
          </w:tcPr>
          <w:p w14:paraId="46AF7192" w14:textId="77777777" w:rsidR="008040B9" w:rsidRPr="00D93150" w:rsidRDefault="008040B9" w:rsidP="008040B9">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60,000</w:t>
            </w:r>
          </w:p>
        </w:tc>
        <w:tc>
          <w:tcPr>
            <w:tcW w:w="1409" w:type="dxa"/>
            <w:tcBorders>
              <w:top w:val="nil"/>
              <w:left w:val="nil"/>
              <w:bottom w:val="single" w:sz="4" w:space="0" w:color="auto"/>
              <w:right w:val="single" w:sz="4" w:space="0" w:color="auto"/>
            </w:tcBorders>
            <w:shd w:val="clear" w:color="auto" w:fill="auto"/>
            <w:noWrap/>
            <w:vAlign w:val="bottom"/>
            <w:hideMark/>
          </w:tcPr>
          <w:p w14:paraId="53A4C3AE" w14:textId="77777777" w:rsidR="008040B9" w:rsidRPr="00D93150" w:rsidRDefault="008040B9" w:rsidP="008040B9">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60,000</w:t>
            </w:r>
          </w:p>
        </w:tc>
        <w:tc>
          <w:tcPr>
            <w:tcW w:w="2160" w:type="dxa"/>
            <w:tcBorders>
              <w:top w:val="nil"/>
              <w:left w:val="nil"/>
              <w:bottom w:val="single" w:sz="4" w:space="0" w:color="auto"/>
              <w:right w:val="single" w:sz="4" w:space="0" w:color="auto"/>
            </w:tcBorders>
            <w:shd w:val="clear" w:color="auto" w:fill="auto"/>
            <w:noWrap/>
            <w:vAlign w:val="bottom"/>
            <w:hideMark/>
          </w:tcPr>
          <w:p w14:paraId="72F3DBA6" w14:textId="77777777" w:rsidR="008040B9" w:rsidRPr="00D93150" w:rsidRDefault="008040B9" w:rsidP="008040B9">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48,000</w:t>
            </w:r>
          </w:p>
        </w:tc>
      </w:tr>
    </w:tbl>
    <w:p w14:paraId="2A277232" w14:textId="77777777" w:rsidR="008040B9" w:rsidRPr="00D93150" w:rsidRDefault="008040B9">
      <w:pPr>
        <w:spacing w:after="160" w:line="259" w:lineRule="auto"/>
        <w:rPr>
          <w:color w:val="000000"/>
          <w:sz w:val="22"/>
          <w:szCs w:val="22"/>
        </w:rPr>
      </w:pPr>
    </w:p>
    <w:p w14:paraId="66290E0B" w14:textId="5F574FF7" w:rsidR="008040B9" w:rsidRPr="00D93150" w:rsidRDefault="008040B9">
      <w:pPr>
        <w:spacing w:after="160" w:line="259" w:lineRule="auto"/>
        <w:rPr>
          <w:color w:val="000000"/>
          <w:sz w:val="22"/>
          <w:szCs w:val="22"/>
        </w:rPr>
      </w:pPr>
      <w:r w:rsidRPr="00D93150">
        <w:rPr>
          <w:color w:val="000000"/>
          <w:sz w:val="22"/>
          <w:szCs w:val="22"/>
        </w:rPr>
        <w:t>Table 2.  Fish transport barge configuration, volume and capacity.</w:t>
      </w:r>
      <w:r w:rsidR="00861360" w:rsidRPr="00D93150">
        <w:rPr>
          <w:color w:val="000000"/>
          <w:sz w:val="22"/>
          <w:szCs w:val="22"/>
        </w:rPr>
        <w:t xml:space="preserve">  Barges used for TDG monitoring in 2019 are </w:t>
      </w:r>
      <w:r w:rsidR="00B606AA" w:rsidRPr="00D93150">
        <w:rPr>
          <w:color w:val="000000"/>
          <w:sz w:val="22"/>
          <w:szCs w:val="22"/>
        </w:rPr>
        <w:t>in bold.</w:t>
      </w:r>
    </w:p>
    <w:tbl>
      <w:tblPr>
        <w:tblW w:w="9350" w:type="dxa"/>
        <w:tblLook w:val="04A0" w:firstRow="1" w:lastRow="0" w:firstColumn="1" w:lastColumn="0" w:noHBand="0" w:noVBand="1"/>
      </w:tblPr>
      <w:tblGrid>
        <w:gridCol w:w="742"/>
        <w:gridCol w:w="999"/>
        <w:gridCol w:w="1674"/>
        <w:gridCol w:w="733"/>
        <w:gridCol w:w="887"/>
        <w:gridCol w:w="831"/>
        <w:gridCol w:w="2049"/>
        <w:gridCol w:w="1435"/>
      </w:tblGrid>
      <w:tr w:rsidR="00297B27" w:rsidRPr="00D93150" w14:paraId="30E66650" w14:textId="71D9B496" w:rsidTr="00627A8A">
        <w:trPr>
          <w:trHeight w:val="258"/>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606E5" w14:textId="77777777" w:rsidR="00297B27" w:rsidRPr="00D93150" w:rsidRDefault="00297B27" w:rsidP="008040B9">
            <w:pPr>
              <w:jc w:val="both"/>
              <w:rPr>
                <w:rFonts w:asciiTheme="minorHAnsi" w:hAnsiTheme="minorHAnsi" w:cstheme="minorHAnsi"/>
                <w:b/>
                <w:color w:val="000000"/>
                <w:sz w:val="22"/>
                <w:szCs w:val="22"/>
              </w:rPr>
            </w:pPr>
            <w:r w:rsidRPr="00D93150">
              <w:rPr>
                <w:rFonts w:asciiTheme="minorHAnsi" w:hAnsiTheme="minorHAnsi" w:cstheme="minorHAnsi"/>
                <w:b/>
                <w:color w:val="000000"/>
                <w:sz w:val="22"/>
                <w:szCs w:val="22"/>
              </w:rPr>
              <w:t>Barge</w:t>
            </w:r>
          </w:p>
        </w:tc>
        <w:tc>
          <w:tcPr>
            <w:tcW w:w="999" w:type="dxa"/>
            <w:tcBorders>
              <w:top w:val="single" w:sz="4" w:space="0" w:color="auto"/>
              <w:left w:val="nil"/>
              <w:bottom w:val="single" w:sz="4" w:space="0" w:color="auto"/>
              <w:right w:val="single" w:sz="4" w:space="0" w:color="auto"/>
            </w:tcBorders>
            <w:shd w:val="clear" w:color="auto" w:fill="auto"/>
            <w:noWrap/>
            <w:vAlign w:val="bottom"/>
            <w:hideMark/>
          </w:tcPr>
          <w:p w14:paraId="5B3C8CF4" w14:textId="11E456BB" w:rsidR="00297B27" w:rsidRPr="00D93150" w:rsidRDefault="00297B27" w:rsidP="008040B9">
            <w:pPr>
              <w:jc w:val="center"/>
              <w:rPr>
                <w:rFonts w:asciiTheme="minorHAnsi" w:hAnsiTheme="minorHAnsi" w:cstheme="minorHAnsi"/>
                <w:b/>
                <w:color w:val="000000"/>
                <w:sz w:val="22"/>
                <w:szCs w:val="22"/>
              </w:rPr>
            </w:pPr>
            <w:r w:rsidRPr="00D93150">
              <w:rPr>
                <w:rFonts w:asciiTheme="minorHAnsi" w:hAnsiTheme="minorHAnsi" w:cstheme="minorHAnsi"/>
                <w:b/>
                <w:color w:val="000000"/>
                <w:sz w:val="22"/>
                <w:szCs w:val="22"/>
              </w:rPr>
              <w:t xml:space="preserve">Volume </w:t>
            </w:r>
          </w:p>
          <w:p w14:paraId="30B3306C" w14:textId="4419AAA7" w:rsidR="00297B27" w:rsidRPr="00D93150" w:rsidRDefault="00297B27" w:rsidP="008E4A22">
            <w:pPr>
              <w:jc w:val="center"/>
              <w:rPr>
                <w:rFonts w:asciiTheme="minorHAnsi" w:hAnsiTheme="minorHAnsi" w:cstheme="minorHAnsi"/>
                <w:b/>
                <w:color w:val="000000"/>
                <w:sz w:val="22"/>
                <w:szCs w:val="22"/>
              </w:rPr>
            </w:pPr>
            <w:r w:rsidRPr="00D93150">
              <w:rPr>
                <w:rFonts w:asciiTheme="minorHAnsi" w:hAnsiTheme="minorHAnsi" w:cstheme="minorHAnsi"/>
                <w:b/>
                <w:color w:val="000000"/>
                <w:sz w:val="22"/>
                <w:szCs w:val="22"/>
              </w:rPr>
              <w:t>(gallons)</w:t>
            </w:r>
          </w:p>
        </w:tc>
        <w:tc>
          <w:tcPr>
            <w:tcW w:w="1674" w:type="dxa"/>
            <w:tcBorders>
              <w:top w:val="single" w:sz="4" w:space="0" w:color="auto"/>
              <w:left w:val="nil"/>
              <w:bottom w:val="single" w:sz="4" w:space="0" w:color="auto"/>
              <w:right w:val="single" w:sz="4" w:space="0" w:color="auto"/>
            </w:tcBorders>
            <w:shd w:val="clear" w:color="auto" w:fill="auto"/>
            <w:noWrap/>
            <w:vAlign w:val="bottom"/>
            <w:hideMark/>
          </w:tcPr>
          <w:p w14:paraId="65555FAC" w14:textId="77777777" w:rsidR="00297B27" w:rsidRPr="00D93150" w:rsidRDefault="00297B27" w:rsidP="002C72A7">
            <w:pPr>
              <w:rPr>
                <w:rFonts w:asciiTheme="minorHAnsi" w:hAnsiTheme="minorHAnsi" w:cstheme="minorHAnsi"/>
                <w:b/>
                <w:color w:val="000000"/>
                <w:sz w:val="22"/>
                <w:szCs w:val="22"/>
              </w:rPr>
            </w:pPr>
            <w:r w:rsidRPr="00D93150">
              <w:rPr>
                <w:rFonts w:asciiTheme="minorHAnsi" w:hAnsiTheme="minorHAnsi" w:cstheme="minorHAnsi"/>
                <w:b/>
                <w:color w:val="000000"/>
                <w:sz w:val="22"/>
                <w:szCs w:val="22"/>
              </w:rPr>
              <w:t>Aeration</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14:paraId="17442B6B" w14:textId="77777777" w:rsidR="00297B27" w:rsidRPr="00D93150" w:rsidRDefault="00297B27" w:rsidP="008040B9">
            <w:pPr>
              <w:jc w:val="center"/>
              <w:rPr>
                <w:rFonts w:asciiTheme="minorHAnsi" w:hAnsiTheme="minorHAnsi" w:cstheme="minorHAnsi"/>
                <w:b/>
                <w:color w:val="000000"/>
                <w:sz w:val="22"/>
                <w:szCs w:val="22"/>
              </w:rPr>
            </w:pPr>
            <w:r w:rsidRPr="00D93150">
              <w:rPr>
                <w:rFonts w:asciiTheme="minorHAnsi" w:hAnsiTheme="minorHAnsi" w:cstheme="minorHAnsi"/>
                <w:b/>
                <w:color w:val="000000"/>
                <w:sz w:val="22"/>
                <w:szCs w:val="22"/>
              </w:rPr>
              <w:t>Fish Holds</w:t>
            </w:r>
          </w:p>
        </w:tc>
        <w:tc>
          <w:tcPr>
            <w:tcW w:w="887" w:type="dxa"/>
            <w:tcBorders>
              <w:top w:val="single" w:sz="4" w:space="0" w:color="auto"/>
              <w:left w:val="nil"/>
              <w:bottom w:val="single" w:sz="4" w:space="0" w:color="auto"/>
              <w:right w:val="single" w:sz="4" w:space="0" w:color="auto"/>
            </w:tcBorders>
            <w:shd w:val="clear" w:color="auto" w:fill="auto"/>
            <w:noWrap/>
            <w:vAlign w:val="bottom"/>
            <w:hideMark/>
          </w:tcPr>
          <w:p w14:paraId="2D426ADC" w14:textId="77777777" w:rsidR="00297B27" w:rsidRPr="00D93150" w:rsidRDefault="00297B27" w:rsidP="008040B9">
            <w:pPr>
              <w:jc w:val="center"/>
              <w:rPr>
                <w:rFonts w:asciiTheme="minorHAnsi" w:hAnsiTheme="minorHAnsi" w:cstheme="minorHAnsi"/>
                <w:b/>
                <w:color w:val="000000"/>
                <w:sz w:val="22"/>
                <w:szCs w:val="22"/>
              </w:rPr>
            </w:pPr>
            <w:r w:rsidRPr="00D93150">
              <w:rPr>
                <w:rFonts w:asciiTheme="minorHAnsi" w:hAnsiTheme="minorHAnsi" w:cstheme="minorHAnsi"/>
                <w:b/>
                <w:color w:val="000000"/>
                <w:sz w:val="22"/>
                <w:szCs w:val="22"/>
              </w:rPr>
              <w:t>Pumps</w:t>
            </w:r>
          </w:p>
        </w:tc>
        <w:tc>
          <w:tcPr>
            <w:tcW w:w="831" w:type="dxa"/>
            <w:tcBorders>
              <w:top w:val="single" w:sz="4" w:space="0" w:color="auto"/>
              <w:left w:val="nil"/>
              <w:bottom w:val="single" w:sz="4" w:space="0" w:color="auto"/>
              <w:right w:val="single" w:sz="4" w:space="0" w:color="auto"/>
            </w:tcBorders>
            <w:shd w:val="clear" w:color="auto" w:fill="auto"/>
            <w:noWrap/>
            <w:vAlign w:val="bottom"/>
            <w:hideMark/>
          </w:tcPr>
          <w:p w14:paraId="680A3C3B" w14:textId="0BE9DCCF" w:rsidR="00297B27" w:rsidRPr="00D93150" w:rsidRDefault="00297B27" w:rsidP="008040B9">
            <w:pPr>
              <w:jc w:val="center"/>
              <w:rPr>
                <w:rFonts w:asciiTheme="minorHAnsi" w:hAnsiTheme="minorHAnsi" w:cstheme="minorHAnsi"/>
                <w:b/>
                <w:color w:val="000000"/>
                <w:sz w:val="22"/>
                <w:szCs w:val="22"/>
              </w:rPr>
            </w:pPr>
            <w:r w:rsidRPr="00D93150">
              <w:rPr>
                <w:rFonts w:asciiTheme="minorHAnsi" w:hAnsiTheme="minorHAnsi" w:cstheme="minorHAnsi"/>
                <w:b/>
                <w:color w:val="000000"/>
                <w:sz w:val="22"/>
                <w:szCs w:val="22"/>
              </w:rPr>
              <w:t>Inflow (gpm)</w:t>
            </w:r>
          </w:p>
        </w:tc>
        <w:tc>
          <w:tcPr>
            <w:tcW w:w="2049" w:type="dxa"/>
            <w:tcBorders>
              <w:top w:val="single" w:sz="4" w:space="0" w:color="auto"/>
              <w:left w:val="nil"/>
              <w:bottom w:val="single" w:sz="4" w:space="0" w:color="auto"/>
              <w:right w:val="single" w:sz="4" w:space="0" w:color="auto"/>
            </w:tcBorders>
            <w:shd w:val="clear" w:color="auto" w:fill="auto"/>
            <w:noWrap/>
            <w:vAlign w:val="bottom"/>
            <w:hideMark/>
          </w:tcPr>
          <w:p w14:paraId="27D1ECCA" w14:textId="77777777" w:rsidR="00297B27" w:rsidRPr="00D93150" w:rsidRDefault="00297B27" w:rsidP="008040B9">
            <w:pPr>
              <w:jc w:val="center"/>
              <w:rPr>
                <w:rFonts w:asciiTheme="minorHAnsi" w:hAnsiTheme="minorHAnsi" w:cstheme="minorHAnsi"/>
                <w:b/>
                <w:color w:val="000000"/>
                <w:sz w:val="22"/>
                <w:szCs w:val="22"/>
              </w:rPr>
            </w:pPr>
            <w:r w:rsidRPr="00D93150">
              <w:rPr>
                <w:rFonts w:asciiTheme="minorHAnsi" w:hAnsiTheme="minorHAnsi" w:cstheme="minorHAnsi"/>
                <w:b/>
                <w:color w:val="000000"/>
                <w:sz w:val="22"/>
                <w:szCs w:val="22"/>
              </w:rPr>
              <w:t xml:space="preserve">Total Fish Capacity </w:t>
            </w:r>
          </w:p>
          <w:p w14:paraId="6BB59A1E" w14:textId="3B75BF0D" w:rsidR="00297B27" w:rsidRPr="00D93150" w:rsidRDefault="00297B27" w:rsidP="008040B9">
            <w:pPr>
              <w:jc w:val="center"/>
              <w:rPr>
                <w:rFonts w:asciiTheme="minorHAnsi" w:hAnsiTheme="minorHAnsi" w:cstheme="minorHAnsi"/>
                <w:b/>
                <w:color w:val="000000"/>
                <w:sz w:val="22"/>
                <w:szCs w:val="22"/>
              </w:rPr>
            </w:pPr>
            <w:r w:rsidRPr="00D93150">
              <w:rPr>
                <w:rFonts w:asciiTheme="minorHAnsi" w:hAnsiTheme="minorHAnsi" w:cstheme="minorHAnsi"/>
                <w:b/>
                <w:color w:val="000000"/>
                <w:sz w:val="22"/>
                <w:szCs w:val="22"/>
              </w:rPr>
              <w:t>(5 lbs. of fish/gpm)</w:t>
            </w:r>
          </w:p>
        </w:tc>
        <w:tc>
          <w:tcPr>
            <w:tcW w:w="1525" w:type="dxa"/>
            <w:tcBorders>
              <w:top w:val="single" w:sz="4" w:space="0" w:color="auto"/>
              <w:left w:val="nil"/>
              <w:bottom w:val="single" w:sz="4" w:space="0" w:color="auto"/>
              <w:right w:val="single" w:sz="4" w:space="0" w:color="auto"/>
            </w:tcBorders>
          </w:tcPr>
          <w:p w14:paraId="47F1D301" w14:textId="12E6C3FE" w:rsidR="00297B27" w:rsidRPr="00D93150" w:rsidRDefault="00297B27" w:rsidP="008040B9">
            <w:pPr>
              <w:jc w:val="center"/>
              <w:rPr>
                <w:rFonts w:asciiTheme="minorHAnsi" w:hAnsiTheme="minorHAnsi" w:cstheme="minorHAnsi"/>
                <w:b/>
                <w:color w:val="000000"/>
                <w:sz w:val="22"/>
                <w:szCs w:val="22"/>
              </w:rPr>
            </w:pPr>
            <w:r w:rsidRPr="00D93150">
              <w:rPr>
                <w:rFonts w:asciiTheme="minorHAnsi" w:hAnsiTheme="minorHAnsi" w:cstheme="minorHAnsi"/>
                <w:b/>
                <w:color w:val="000000"/>
                <w:sz w:val="22"/>
                <w:szCs w:val="22"/>
              </w:rPr>
              <w:t>Max Depth</w:t>
            </w:r>
            <w:r w:rsidR="00307BE5" w:rsidRPr="00D93150">
              <w:rPr>
                <w:rFonts w:asciiTheme="minorHAnsi" w:hAnsiTheme="minorHAnsi" w:cstheme="minorHAnsi"/>
                <w:b/>
                <w:color w:val="000000"/>
                <w:sz w:val="22"/>
                <w:szCs w:val="22"/>
              </w:rPr>
              <w:t xml:space="preserve"> (ft</w:t>
            </w:r>
            <w:r w:rsidR="00863081">
              <w:rPr>
                <w:rFonts w:asciiTheme="minorHAnsi" w:hAnsiTheme="minorHAnsi" w:cstheme="minorHAnsi"/>
                <w:b/>
                <w:color w:val="000000"/>
                <w:sz w:val="22"/>
                <w:szCs w:val="22"/>
              </w:rPr>
              <w:t>.</w:t>
            </w:r>
            <w:r w:rsidR="00307BE5" w:rsidRPr="00D93150">
              <w:rPr>
                <w:rFonts w:asciiTheme="minorHAnsi" w:hAnsiTheme="minorHAnsi" w:cstheme="minorHAnsi"/>
                <w:b/>
                <w:color w:val="000000"/>
                <w:sz w:val="22"/>
                <w:szCs w:val="22"/>
              </w:rPr>
              <w:t>)</w:t>
            </w:r>
          </w:p>
        </w:tc>
      </w:tr>
      <w:tr w:rsidR="00297B27" w:rsidRPr="00D93150" w14:paraId="2D3E3FD0" w14:textId="2338B896" w:rsidTr="00627A8A">
        <w:trPr>
          <w:trHeight w:val="25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11EFD6D1" w14:textId="77777777" w:rsidR="00297B27" w:rsidRPr="00D93150" w:rsidRDefault="00297B27" w:rsidP="00861360">
            <w:pPr>
              <w:jc w:val="center"/>
              <w:rPr>
                <w:rFonts w:asciiTheme="minorHAnsi" w:hAnsiTheme="minorHAnsi" w:cstheme="minorHAnsi"/>
                <w:b/>
                <w:color w:val="000000"/>
                <w:sz w:val="22"/>
                <w:szCs w:val="22"/>
              </w:rPr>
            </w:pPr>
            <w:r w:rsidRPr="00D93150">
              <w:rPr>
                <w:rFonts w:asciiTheme="minorHAnsi" w:hAnsiTheme="minorHAnsi" w:cstheme="minorHAnsi"/>
                <w:b/>
                <w:color w:val="000000"/>
                <w:sz w:val="22"/>
                <w:szCs w:val="22"/>
              </w:rPr>
              <w:t>2127</w:t>
            </w:r>
          </w:p>
        </w:tc>
        <w:tc>
          <w:tcPr>
            <w:tcW w:w="999" w:type="dxa"/>
            <w:tcBorders>
              <w:top w:val="nil"/>
              <w:left w:val="nil"/>
              <w:bottom w:val="single" w:sz="4" w:space="0" w:color="auto"/>
              <w:right w:val="single" w:sz="4" w:space="0" w:color="auto"/>
            </w:tcBorders>
            <w:shd w:val="clear" w:color="auto" w:fill="auto"/>
            <w:noWrap/>
            <w:vAlign w:val="bottom"/>
            <w:hideMark/>
          </w:tcPr>
          <w:p w14:paraId="3910DBE7" w14:textId="77777777" w:rsidR="00297B27" w:rsidRPr="00D93150" w:rsidRDefault="00297B27" w:rsidP="008040B9">
            <w:pPr>
              <w:jc w:val="center"/>
              <w:rPr>
                <w:rFonts w:asciiTheme="minorHAnsi" w:hAnsiTheme="minorHAnsi" w:cstheme="minorHAnsi"/>
                <w:b/>
                <w:color w:val="000000"/>
                <w:sz w:val="22"/>
                <w:szCs w:val="22"/>
              </w:rPr>
            </w:pPr>
            <w:r w:rsidRPr="00D93150">
              <w:rPr>
                <w:rFonts w:asciiTheme="minorHAnsi" w:hAnsiTheme="minorHAnsi" w:cstheme="minorHAnsi"/>
                <w:b/>
                <w:color w:val="000000"/>
                <w:sz w:val="22"/>
                <w:szCs w:val="22"/>
              </w:rPr>
              <w:t>85,000</w:t>
            </w:r>
          </w:p>
        </w:tc>
        <w:tc>
          <w:tcPr>
            <w:tcW w:w="1674" w:type="dxa"/>
            <w:tcBorders>
              <w:top w:val="nil"/>
              <w:left w:val="nil"/>
              <w:bottom w:val="single" w:sz="4" w:space="0" w:color="auto"/>
              <w:right w:val="single" w:sz="4" w:space="0" w:color="auto"/>
            </w:tcBorders>
            <w:shd w:val="clear" w:color="auto" w:fill="auto"/>
            <w:noWrap/>
            <w:vAlign w:val="bottom"/>
            <w:hideMark/>
          </w:tcPr>
          <w:p w14:paraId="56D10DCD" w14:textId="77777777" w:rsidR="00297B27" w:rsidRPr="00D93150" w:rsidRDefault="00297B27" w:rsidP="002C72A7">
            <w:pPr>
              <w:rPr>
                <w:rFonts w:asciiTheme="minorHAnsi" w:hAnsiTheme="minorHAnsi" w:cstheme="minorHAnsi"/>
                <w:b/>
                <w:color w:val="000000"/>
                <w:sz w:val="22"/>
                <w:szCs w:val="22"/>
              </w:rPr>
            </w:pPr>
            <w:r w:rsidRPr="00D93150">
              <w:rPr>
                <w:rFonts w:asciiTheme="minorHAnsi" w:hAnsiTheme="minorHAnsi" w:cstheme="minorHAnsi"/>
                <w:b/>
                <w:color w:val="000000"/>
                <w:sz w:val="22"/>
                <w:szCs w:val="22"/>
              </w:rPr>
              <w:t>Spray bar</w:t>
            </w:r>
          </w:p>
        </w:tc>
        <w:tc>
          <w:tcPr>
            <w:tcW w:w="643" w:type="dxa"/>
            <w:tcBorders>
              <w:top w:val="nil"/>
              <w:left w:val="nil"/>
              <w:bottom w:val="single" w:sz="4" w:space="0" w:color="auto"/>
              <w:right w:val="single" w:sz="4" w:space="0" w:color="auto"/>
            </w:tcBorders>
            <w:shd w:val="clear" w:color="auto" w:fill="auto"/>
            <w:noWrap/>
            <w:vAlign w:val="bottom"/>
            <w:hideMark/>
          </w:tcPr>
          <w:p w14:paraId="2D0B45FE" w14:textId="77777777" w:rsidR="00297B27" w:rsidRPr="00D93150" w:rsidRDefault="00297B27" w:rsidP="008040B9">
            <w:pPr>
              <w:jc w:val="center"/>
              <w:rPr>
                <w:rFonts w:asciiTheme="minorHAnsi" w:hAnsiTheme="minorHAnsi" w:cstheme="minorHAnsi"/>
                <w:b/>
                <w:color w:val="000000"/>
                <w:sz w:val="22"/>
                <w:szCs w:val="22"/>
              </w:rPr>
            </w:pPr>
            <w:r w:rsidRPr="00D93150">
              <w:rPr>
                <w:rFonts w:asciiTheme="minorHAnsi" w:hAnsiTheme="minorHAnsi" w:cstheme="minorHAnsi"/>
                <w:b/>
                <w:color w:val="000000"/>
                <w:sz w:val="22"/>
                <w:szCs w:val="22"/>
              </w:rPr>
              <w:t>3</w:t>
            </w:r>
          </w:p>
        </w:tc>
        <w:tc>
          <w:tcPr>
            <w:tcW w:w="887" w:type="dxa"/>
            <w:tcBorders>
              <w:top w:val="nil"/>
              <w:left w:val="nil"/>
              <w:bottom w:val="single" w:sz="4" w:space="0" w:color="auto"/>
              <w:right w:val="single" w:sz="4" w:space="0" w:color="auto"/>
            </w:tcBorders>
            <w:shd w:val="clear" w:color="auto" w:fill="auto"/>
            <w:noWrap/>
            <w:vAlign w:val="bottom"/>
            <w:hideMark/>
          </w:tcPr>
          <w:p w14:paraId="2488F6EB" w14:textId="77777777" w:rsidR="00297B27" w:rsidRPr="00D93150" w:rsidRDefault="00297B27" w:rsidP="008040B9">
            <w:pPr>
              <w:jc w:val="center"/>
              <w:rPr>
                <w:rFonts w:asciiTheme="minorHAnsi" w:hAnsiTheme="minorHAnsi" w:cstheme="minorHAnsi"/>
                <w:b/>
                <w:color w:val="000000"/>
                <w:sz w:val="22"/>
                <w:szCs w:val="22"/>
              </w:rPr>
            </w:pPr>
            <w:r w:rsidRPr="00D93150">
              <w:rPr>
                <w:rFonts w:asciiTheme="minorHAnsi" w:hAnsiTheme="minorHAnsi" w:cstheme="minorHAnsi"/>
                <w:b/>
                <w:color w:val="000000"/>
                <w:sz w:val="22"/>
                <w:szCs w:val="22"/>
              </w:rPr>
              <w:t>2</w:t>
            </w:r>
          </w:p>
        </w:tc>
        <w:tc>
          <w:tcPr>
            <w:tcW w:w="831" w:type="dxa"/>
            <w:tcBorders>
              <w:top w:val="nil"/>
              <w:left w:val="nil"/>
              <w:bottom w:val="single" w:sz="4" w:space="0" w:color="auto"/>
              <w:right w:val="single" w:sz="4" w:space="0" w:color="auto"/>
            </w:tcBorders>
            <w:shd w:val="clear" w:color="auto" w:fill="auto"/>
            <w:noWrap/>
            <w:vAlign w:val="bottom"/>
            <w:hideMark/>
          </w:tcPr>
          <w:p w14:paraId="35756073" w14:textId="77777777" w:rsidR="00297B27" w:rsidRPr="00D93150" w:rsidRDefault="00297B27" w:rsidP="008040B9">
            <w:pPr>
              <w:jc w:val="center"/>
              <w:rPr>
                <w:rFonts w:asciiTheme="minorHAnsi" w:hAnsiTheme="minorHAnsi" w:cstheme="minorHAnsi"/>
                <w:b/>
                <w:color w:val="000000"/>
                <w:sz w:val="22"/>
                <w:szCs w:val="22"/>
              </w:rPr>
            </w:pPr>
            <w:r w:rsidRPr="00D93150">
              <w:rPr>
                <w:rFonts w:asciiTheme="minorHAnsi" w:hAnsiTheme="minorHAnsi" w:cstheme="minorHAnsi"/>
                <w:b/>
                <w:color w:val="000000"/>
                <w:sz w:val="22"/>
                <w:szCs w:val="22"/>
              </w:rPr>
              <w:t>4,600</w:t>
            </w:r>
          </w:p>
        </w:tc>
        <w:tc>
          <w:tcPr>
            <w:tcW w:w="2049" w:type="dxa"/>
            <w:tcBorders>
              <w:top w:val="nil"/>
              <w:left w:val="nil"/>
              <w:bottom w:val="single" w:sz="4" w:space="0" w:color="auto"/>
              <w:right w:val="single" w:sz="4" w:space="0" w:color="auto"/>
            </w:tcBorders>
            <w:shd w:val="clear" w:color="auto" w:fill="auto"/>
            <w:noWrap/>
            <w:vAlign w:val="bottom"/>
            <w:hideMark/>
          </w:tcPr>
          <w:p w14:paraId="7301F5C3" w14:textId="77777777" w:rsidR="00297B27" w:rsidRPr="00D93150" w:rsidRDefault="00297B27" w:rsidP="008040B9">
            <w:pPr>
              <w:jc w:val="center"/>
              <w:rPr>
                <w:rFonts w:asciiTheme="minorHAnsi" w:hAnsiTheme="minorHAnsi" w:cstheme="minorHAnsi"/>
                <w:b/>
                <w:color w:val="000000"/>
                <w:sz w:val="22"/>
                <w:szCs w:val="22"/>
              </w:rPr>
            </w:pPr>
            <w:r w:rsidRPr="00D93150">
              <w:rPr>
                <w:rFonts w:asciiTheme="minorHAnsi" w:hAnsiTheme="minorHAnsi" w:cstheme="minorHAnsi"/>
                <w:b/>
                <w:color w:val="000000"/>
                <w:sz w:val="22"/>
                <w:szCs w:val="22"/>
              </w:rPr>
              <w:t>23,000</w:t>
            </w:r>
          </w:p>
        </w:tc>
        <w:tc>
          <w:tcPr>
            <w:tcW w:w="1525" w:type="dxa"/>
            <w:tcBorders>
              <w:top w:val="nil"/>
              <w:left w:val="nil"/>
              <w:bottom w:val="single" w:sz="4" w:space="0" w:color="auto"/>
              <w:right w:val="single" w:sz="4" w:space="0" w:color="auto"/>
            </w:tcBorders>
            <w:shd w:val="clear" w:color="auto" w:fill="auto"/>
          </w:tcPr>
          <w:p w14:paraId="520E298F" w14:textId="009E444D" w:rsidR="00297B27" w:rsidRPr="00D93150" w:rsidRDefault="00307BE5" w:rsidP="008040B9">
            <w:pPr>
              <w:jc w:val="center"/>
              <w:rPr>
                <w:rFonts w:asciiTheme="minorHAnsi" w:hAnsiTheme="minorHAnsi" w:cstheme="minorHAnsi"/>
                <w:b/>
                <w:color w:val="000000"/>
                <w:sz w:val="22"/>
                <w:szCs w:val="22"/>
              </w:rPr>
            </w:pPr>
            <w:r w:rsidRPr="00D93150">
              <w:rPr>
                <w:rFonts w:asciiTheme="minorHAnsi" w:hAnsiTheme="minorHAnsi" w:cstheme="minorHAnsi"/>
                <w:b/>
                <w:color w:val="000000"/>
                <w:sz w:val="22"/>
                <w:szCs w:val="22"/>
              </w:rPr>
              <w:t>5</w:t>
            </w:r>
          </w:p>
        </w:tc>
      </w:tr>
      <w:tr w:rsidR="00297B27" w:rsidRPr="00D93150" w14:paraId="408E6304" w14:textId="045D2F57" w:rsidTr="00627A8A">
        <w:trPr>
          <w:trHeight w:val="25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4822DFB6" w14:textId="77777777" w:rsidR="00297B27" w:rsidRPr="00D93150" w:rsidRDefault="00297B27" w:rsidP="00861360">
            <w:pPr>
              <w:jc w:val="center"/>
              <w:rPr>
                <w:rFonts w:asciiTheme="minorHAnsi" w:hAnsiTheme="minorHAnsi" w:cstheme="minorHAnsi"/>
                <w:b/>
                <w:color w:val="000000"/>
                <w:sz w:val="22"/>
                <w:szCs w:val="22"/>
              </w:rPr>
            </w:pPr>
            <w:r w:rsidRPr="00D93150">
              <w:rPr>
                <w:rFonts w:asciiTheme="minorHAnsi" w:hAnsiTheme="minorHAnsi" w:cstheme="minorHAnsi"/>
                <w:b/>
                <w:color w:val="000000"/>
                <w:sz w:val="22"/>
                <w:szCs w:val="22"/>
              </w:rPr>
              <w:t>2817</w:t>
            </w:r>
          </w:p>
        </w:tc>
        <w:tc>
          <w:tcPr>
            <w:tcW w:w="999" w:type="dxa"/>
            <w:tcBorders>
              <w:top w:val="nil"/>
              <w:left w:val="nil"/>
              <w:bottom w:val="single" w:sz="4" w:space="0" w:color="auto"/>
              <w:right w:val="single" w:sz="4" w:space="0" w:color="auto"/>
            </w:tcBorders>
            <w:shd w:val="clear" w:color="auto" w:fill="auto"/>
            <w:noWrap/>
            <w:vAlign w:val="bottom"/>
            <w:hideMark/>
          </w:tcPr>
          <w:p w14:paraId="7CED1817" w14:textId="77777777" w:rsidR="00297B27" w:rsidRPr="00D93150" w:rsidRDefault="00297B27" w:rsidP="008040B9">
            <w:pPr>
              <w:jc w:val="center"/>
              <w:rPr>
                <w:rFonts w:asciiTheme="minorHAnsi" w:hAnsiTheme="minorHAnsi" w:cstheme="minorHAnsi"/>
                <w:b/>
                <w:color w:val="000000"/>
                <w:sz w:val="22"/>
                <w:szCs w:val="22"/>
              </w:rPr>
            </w:pPr>
            <w:r w:rsidRPr="00D93150">
              <w:rPr>
                <w:rFonts w:asciiTheme="minorHAnsi" w:hAnsiTheme="minorHAnsi" w:cstheme="minorHAnsi"/>
                <w:b/>
                <w:color w:val="000000"/>
                <w:sz w:val="22"/>
                <w:szCs w:val="22"/>
              </w:rPr>
              <w:t>85,000</w:t>
            </w:r>
          </w:p>
        </w:tc>
        <w:tc>
          <w:tcPr>
            <w:tcW w:w="1674" w:type="dxa"/>
            <w:tcBorders>
              <w:top w:val="nil"/>
              <w:left w:val="nil"/>
              <w:bottom w:val="single" w:sz="4" w:space="0" w:color="auto"/>
              <w:right w:val="single" w:sz="4" w:space="0" w:color="auto"/>
            </w:tcBorders>
            <w:shd w:val="clear" w:color="auto" w:fill="auto"/>
            <w:noWrap/>
            <w:vAlign w:val="bottom"/>
            <w:hideMark/>
          </w:tcPr>
          <w:p w14:paraId="2EC2156E" w14:textId="77777777" w:rsidR="00297B27" w:rsidRPr="00D93150" w:rsidRDefault="00297B27" w:rsidP="002C72A7">
            <w:pPr>
              <w:rPr>
                <w:rFonts w:asciiTheme="minorHAnsi" w:hAnsiTheme="minorHAnsi" w:cstheme="minorHAnsi"/>
                <w:b/>
                <w:color w:val="000000"/>
                <w:sz w:val="22"/>
                <w:szCs w:val="22"/>
              </w:rPr>
            </w:pPr>
            <w:r w:rsidRPr="00D93150">
              <w:rPr>
                <w:rFonts w:asciiTheme="minorHAnsi" w:hAnsiTheme="minorHAnsi" w:cstheme="minorHAnsi"/>
                <w:b/>
                <w:color w:val="000000"/>
                <w:sz w:val="22"/>
                <w:szCs w:val="22"/>
              </w:rPr>
              <w:t>Spray bar</w:t>
            </w:r>
          </w:p>
        </w:tc>
        <w:tc>
          <w:tcPr>
            <w:tcW w:w="643" w:type="dxa"/>
            <w:tcBorders>
              <w:top w:val="nil"/>
              <w:left w:val="nil"/>
              <w:bottom w:val="single" w:sz="4" w:space="0" w:color="auto"/>
              <w:right w:val="single" w:sz="4" w:space="0" w:color="auto"/>
            </w:tcBorders>
            <w:shd w:val="clear" w:color="auto" w:fill="auto"/>
            <w:noWrap/>
            <w:vAlign w:val="bottom"/>
            <w:hideMark/>
          </w:tcPr>
          <w:p w14:paraId="66BCE62A" w14:textId="77777777" w:rsidR="00297B27" w:rsidRPr="00D93150" w:rsidRDefault="00297B27" w:rsidP="008040B9">
            <w:pPr>
              <w:jc w:val="center"/>
              <w:rPr>
                <w:rFonts w:asciiTheme="minorHAnsi" w:hAnsiTheme="minorHAnsi" w:cstheme="minorHAnsi"/>
                <w:b/>
                <w:color w:val="000000"/>
                <w:sz w:val="22"/>
                <w:szCs w:val="22"/>
              </w:rPr>
            </w:pPr>
            <w:r w:rsidRPr="00D93150">
              <w:rPr>
                <w:rFonts w:asciiTheme="minorHAnsi" w:hAnsiTheme="minorHAnsi" w:cstheme="minorHAnsi"/>
                <w:b/>
                <w:color w:val="000000"/>
                <w:sz w:val="22"/>
                <w:szCs w:val="22"/>
              </w:rPr>
              <w:t>3</w:t>
            </w:r>
          </w:p>
        </w:tc>
        <w:tc>
          <w:tcPr>
            <w:tcW w:w="887" w:type="dxa"/>
            <w:tcBorders>
              <w:top w:val="nil"/>
              <w:left w:val="nil"/>
              <w:bottom w:val="single" w:sz="4" w:space="0" w:color="auto"/>
              <w:right w:val="single" w:sz="4" w:space="0" w:color="auto"/>
            </w:tcBorders>
            <w:shd w:val="clear" w:color="auto" w:fill="auto"/>
            <w:noWrap/>
            <w:vAlign w:val="bottom"/>
            <w:hideMark/>
          </w:tcPr>
          <w:p w14:paraId="77D6C4DA" w14:textId="77777777" w:rsidR="00297B27" w:rsidRPr="00D93150" w:rsidRDefault="00297B27" w:rsidP="008040B9">
            <w:pPr>
              <w:jc w:val="center"/>
              <w:rPr>
                <w:rFonts w:asciiTheme="minorHAnsi" w:hAnsiTheme="minorHAnsi" w:cstheme="minorHAnsi"/>
                <w:b/>
                <w:color w:val="000000"/>
                <w:sz w:val="22"/>
                <w:szCs w:val="22"/>
              </w:rPr>
            </w:pPr>
            <w:r w:rsidRPr="00D93150">
              <w:rPr>
                <w:rFonts w:asciiTheme="minorHAnsi" w:hAnsiTheme="minorHAnsi" w:cstheme="minorHAnsi"/>
                <w:b/>
                <w:color w:val="000000"/>
                <w:sz w:val="22"/>
                <w:szCs w:val="22"/>
              </w:rPr>
              <w:t>2</w:t>
            </w:r>
          </w:p>
        </w:tc>
        <w:tc>
          <w:tcPr>
            <w:tcW w:w="831" w:type="dxa"/>
            <w:tcBorders>
              <w:top w:val="nil"/>
              <w:left w:val="nil"/>
              <w:bottom w:val="single" w:sz="4" w:space="0" w:color="auto"/>
              <w:right w:val="single" w:sz="4" w:space="0" w:color="auto"/>
            </w:tcBorders>
            <w:shd w:val="clear" w:color="auto" w:fill="auto"/>
            <w:noWrap/>
            <w:vAlign w:val="bottom"/>
            <w:hideMark/>
          </w:tcPr>
          <w:p w14:paraId="054AD91C" w14:textId="77777777" w:rsidR="00297B27" w:rsidRPr="00D93150" w:rsidRDefault="00297B27" w:rsidP="008040B9">
            <w:pPr>
              <w:jc w:val="center"/>
              <w:rPr>
                <w:rFonts w:asciiTheme="minorHAnsi" w:hAnsiTheme="minorHAnsi" w:cstheme="minorHAnsi"/>
                <w:b/>
                <w:color w:val="000000"/>
                <w:sz w:val="22"/>
                <w:szCs w:val="22"/>
              </w:rPr>
            </w:pPr>
            <w:r w:rsidRPr="00D93150">
              <w:rPr>
                <w:rFonts w:asciiTheme="minorHAnsi" w:hAnsiTheme="minorHAnsi" w:cstheme="minorHAnsi"/>
                <w:b/>
                <w:color w:val="000000"/>
                <w:sz w:val="22"/>
                <w:szCs w:val="22"/>
              </w:rPr>
              <w:t>4,600</w:t>
            </w:r>
          </w:p>
        </w:tc>
        <w:tc>
          <w:tcPr>
            <w:tcW w:w="2049" w:type="dxa"/>
            <w:tcBorders>
              <w:top w:val="nil"/>
              <w:left w:val="nil"/>
              <w:bottom w:val="single" w:sz="4" w:space="0" w:color="auto"/>
              <w:right w:val="single" w:sz="4" w:space="0" w:color="auto"/>
            </w:tcBorders>
            <w:shd w:val="clear" w:color="auto" w:fill="auto"/>
            <w:noWrap/>
            <w:vAlign w:val="bottom"/>
            <w:hideMark/>
          </w:tcPr>
          <w:p w14:paraId="2377A8AB" w14:textId="77777777" w:rsidR="00297B27" w:rsidRPr="00D93150" w:rsidRDefault="00297B27" w:rsidP="008040B9">
            <w:pPr>
              <w:jc w:val="center"/>
              <w:rPr>
                <w:rFonts w:asciiTheme="minorHAnsi" w:hAnsiTheme="minorHAnsi" w:cstheme="minorHAnsi"/>
                <w:b/>
                <w:color w:val="000000"/>
                <w:sz w:val="22"/>
                <w:szCs w:val="22"/>
              </w:rPr>
            </w:pPr>
            <w:r w:rsidRPr="00D93150">
              <w:rPr>
                <w:rFonts w:asciiTheme="minorHAnsi" w:hAnsiTheme="minorHAnsi" w:cstheme="minorHAnsi"/>
                <w:b/>
                <w:color w:val="000000"/>
                <w:sz w:val="22"/>
                <w:szCs w:val="22"/>
              </w:rPr>
              <w:t>23,000</w:t>
            </w:r>
          </w:p>
        </w:tc>
        <w:tc>
          <w:tcPr>
            <w:tcW w:w="1525" w:type="dxa"/>
            <w:tcBorders>
              <w:top w:val="nil"/>
              <w:left w:val="nil"/>
              <w:bottom w:val="single" w:sz="4" w:space="0" w:color="auto"/>
              <w:right w:val="single" w:sz="4" w:space="0" w:color="auto"/>
            </w:tcBorders>
            <w:shd w:val="clear" w:color="auto" w:fill="auto"/>
          </w:tcPr>
          <w:p w14:paraId="05EDCEA9" w14:textId="52AEF15F" w:rsidR="00297B27" w:rsidRPr="00D93150" w:rsidRDefault="00307BE5" w:rsidP="008040B9">
            <w:pPr>
              <w:jc w:val="center"/>
              <w:rPr>
                <w:rFonts w:asciiTheme="minorHAnsi" w:hAnsiTheme="minorHAnsi" w:cstheme="minorHAnsi"/>
                <w:b/>
                <w:color w:val="000000"/>
                <w:sz w:val="22"/>
                <w:szCs w:val="22"/>
              </w:rPr>
            </w:pPr>
            <w:r w:rsidRPr="00D93150">
              <w:rPr>
                <w:rFonts w:asciiTheme="minorHAnsi" w:hAnsiTheme="minorHAnsi" w:cstheme="minorHAnsi"/>
                <w:b/>
                <w:color w:val="000000"/>
                <w:sz w:val="22"/>
                <w:szCs w:val="22"/>
              </w:rPr>
              <w:t>5</w:t>
            </w:r>
          </w:p>
        </w:tc>
      </w:tr>
      <w:tr w:rsidR="00297B27" w:rsidRPr="00D93150" w14:paraId="6FF955A1" w14:textId="0F1DE9C3" w:rsidTr="00627A8A">
        <w:trPr>
          <w:trHeight w:val="25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31796174" w14:textId="77777777" w:rsidR="00297B27" w:rsidRPr="00D93150" w:rsidRDefault="00297B27" w:rsidP="00861360">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4382</w:t>
            </w:r>
          </w:p>
        </w:tc>
        <w:tc>
          <w:tcPr>
            <w:tcW w:w="999" w:type="dxa"/>
            <w:tcBorders>
              <w:top w:val="nil"/>
              <w:left w:val="nil"/>
              <w:bottom w:val="single" w:sz="4" w:space="0" w:color="auto"/>
              <w:right w:val="single" w:sz="4" w:space="0" w:color="auto"/>
            </w:tcBorders>
            <w:shd w:val="clear" w:color="auto" w:fill="auto"/>
            <w:noWrap/>
            <w:vAlign w:val="bottom"/>
            <w:hideMark/>
          </w:tcPr>
          <w:p w14:paraId="189C602E" w14:textId="77777777" w:rsidR="00297B27" w:rsidRPr="00D93150" w:rsidRDefault="00297B27" w:rsidP="008040B9">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100,000</w:t>
            </w:r>
          </w:p>
        </w:tc>
        <w:tc>
          <w:tcPr>
            <w:tcW w:w="1674" w:type="dxa"/>
            <w:tcBorders>
              <w:top w:val="nil"/>
              <w:left w:val="nil"/>
              <w:bottom w:val="single" w:sz="4" w:space="0" w:color="auto"/>
              <w:right w:val="single" w:sz="4" w:space="0" w:color="auto"/>
            </w:tcBorders>
            <w:shd w:val="clear" w:color="auto" w:fill="auto"/>
            <w:noWrap/>
            <w:vAlign w:val="bottom"/>
            <w:hideMark/>
          </w:tcPr>
          <w:p w14:paraId="422291AA" w14:textId="7B43D03A" w:rsidR="00297B27" w:rsidRPr="00D93150" w:rsidRDefault="00297B27" w:rsidP="009F4DA4">
            <w:pPr>
              <w:rPr>
                <w:rFonts w:asciiTheme="minorHAnsi" w:hAnsiTheme="minorHAnsi" w:cstheme="minorHAnsi"/>
                <w:color w:val="000000"/>
                <w:sz w:val="22"/>
                <w:szCs w:val="22"/>
              </w:rPr>
            </w:pPr>
            <w:r w:rsidRPr="00D93150">
              <w:rPr>
                <w:rFonts w:asciiTheme="minorHAnsi" w:hAnsiTheme="minorHAnsi" w:cstheme="minorHAnsi"/>
                <w:color w:val="000000"/>
                <w:sz w:val="22"/>
                <w:szCs w:val="22"/>
              </w:rPr>
              <w:t>Packed column</w:t>
            </w:r>
          </w:p>
        </w:tc>
        <w:tc>
          <w:tcPr>
            <w:tcW w:w="643" w:type="dxa"/>
            <w:tcBorders>
              <w:top w:val="nil"/>
              <w:left w:val="nil"/>
              <w:bottom w:val="single" w:sz="4" w:space="0" w:color="auto"/>
              <w:right w:val="single" w:sz="4" w:space="0" w:color="auto"/>
            </w:tcBorders>
            <w:shd w:val="clear" w:color="auto" w:fill="auto"/>
            <w:noWrap/>
            <w:vAlign w:val="bottom"/>
            <w:hideMark/>
          </w:tcPr>
          <w:p w14:paraId="433AEF24" w14:textId="77777777" w:rsidR="00297B27" w:rsidRPr="00D93150" w:rsidRDefault="00297B27" w:rsidP="008040B9">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4</w:t>
            </w:r>
          </w:p>
        </w:tc>
        <w:tc>
          <w:tcPr>
            <w:tcW w:w="887" w:type="dxa"/>
            <w:tcBorders>
              <w:top w:val="nil"/>
              <w:left w:val="nil"/>
              <w:bottom w:val="single" w:sz="4" w:space="0" w:color="auto"/>
              <w:right w:val="single" w:sz="4" w:space="0" w:color="auto"/>
            </w:tcBorders>
            <w:shd w:val="clear" w:color="auto" w:fill="auto"/>
            <w:noWrap/>
            <w:vAlign w:val="bottom"/>
            <w:hideMark/>
          </w:tcPr>
          <w:p w14:paraId="46F4FD63" w14:textId="77777777" w:rsidR="00297B27" w:rsidRPr="00D93150" w:rsidRDefault="00297B27" w:rsidP="008040B9">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3</w:t>
            </w:r>
          </w:p>
        </w:tc>
        <w:tc>
          <w:tcPr>
            <w:tcW w:w="831" w:type="dxa"/>
            <w:tcBorders>
              <w:top w:val="nil"/>
              <w:left w:val="nil"/>
              <w:bottom w:val="single" w:sz="4" w:space="0" w:color="auto"/>
              <w:right w:val="single" w:sz="4" w:space="0" w:color="auto"/>
            </w:tcBorders>
            <w:shd w:val="clear" w:color="auto" w:fill="auto"/>
            <w:noWrap/>
            <w:vAlign w:val="bottom"/>
            <w:hideMark/>
          </w:tcPr>
          <w:p w14:paraId="3FA9997B" w14:textId="77777777" w:rsidR="00297B27" w:rsidRPr="00D93150" w:rsidRDefault="00297B27" w:rsidP="008040B9">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10,000</w:t>
            </w:r>
          </w:p>
        </w:tc>
        <w:tc>
          <w:tcPr>
            <w:tcW w:w="2049" w:type="dxa"/>
            <w:tcBorders>
              <w:top w:val="nil"/>
              <w:left w:val="nil"/>
              <w:bottom w:val="single" w:sz="4" w:space="0" w:color="auto"/>
              <w:right w:val="single" w:sz="4" w:space="0" w:color="auto"/>
            </w:tcBorders>
            <w:shd w:val="clear" w:color="auto" w:fill="auto"/>
            <w:noWrap/>
            <w:vAlign w:val="bottom"/>
            <w:hideMark/>
          </w:tcPr>
          <w:p w14:paraId="6871C757" w14:textId="77777777" w:rsidR="00297B27" w:rsidRPr="00D93150" w:rsidRDefault="00297B27" w:rsidP="008040B9">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50,000</w:t>
            </w:r>
          </w:p>
        </w:tc>
        <w:tc>
          <w:tcPr>
            <w:tcW w:w="1525" w:type="dxa"/>
            <w:tcBorders>
              <w:top w:val="nil"/>
              <w:left w:val="nil"/>
              <w:bottom w:val="single" w:sz="4" w:space="0" w:color="auto"/>
              <w:right w:val="single" w:sz="4" w:space="0" w:color="auto"/>
            </w:tcBorders>
            <w:shd w:val="clear" w:color="auto" w:fill="auto"/>
          </w:tcPr>
          <w:p w14:paraId="099D9271" w14:textId="1C6EBA95" w:rsidR="00297B27" w:rsidRPr="00D93150" w:rsidRDefault="00307BE5" w:rsidP="008040B9">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6</w:t>
            </w:r>
          </w:p>
        </w:tc>
      </w:tr>
      <w:tr w:rsidR="00297B27" w:rsidRPr="00D93150" w14:paraId="2A011631" w14:textId="7D07C028" w:rsidTr="00627A8A">
        <w:trPr>
          <w:trHeight w:val="25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4B56F973" w14:textId="77777777" w:rsidR="00297B27" w:rsidRPr="00D93150" w:rsidRDefault="00297B27" w:rsidP="00861360">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4394</w:t>
            </w:r>
          </w:p>
        </w:tc>
        <w:tc>
          <w:tcPr>
            <w:tcW w:w="999" w:type="dxa"/>
            <w:tcBorders>
              <w:top w:val="nil"/>
              <w:left w:val="nil"/>
              <w:bottom w:val="single" w:sz="4" w:space="0" w:color="auto"/>
              <w:right w:val="single" w:sz="4" w:space="0" w:color="auto"/>
            </w:tcBorders>
            <w:shd w:val="clear" w:color="auto" w:fill="auto"/>
            <w:noWrap/>
            <w:vAlign w:val="bottom"/>
            <w:hideMark/>
          </w:tcPr>
          <w:p w14:paraId="62AC8346" w14:textId="77777777" w:rsidR="00297B27" w:rsidRPr="00D93150" w:rsidRDefault="00297B27" w:rsidP="008040B9">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100,000</w:t>
            </w:r>
          </w:p>
        </w:tc>
        <w:tc>
          <w:tcPr>
            <w:tcW w:w="1674" w:type="dxa"/>
            <w:tcBorders>
              <w:top w:val="nil"/>
              <w:left w:val="nil"/>
              <w:bottom w:val="single" w:sz="4" w:space="0" w:color="auto"/>
              <w:right w:val="single" w:sz="4" w:space="0" w:color="auto"/>
            </w:tcBorders>
            <w:shd w:val="clear" w:color="auto" w:fill="auto"/>
            <w:noWrap/>
            <w:vAlign w:val="bottom"/>
            <w:hideMark/>
          </w:tcPr>
          <w:p w14:paraId="0F34EDBF" w14:textId="1D74ED61" w:rsidR="00297B27" w:rsidRPr="00D93150" w:rsidRDefault="00297B27" w:rsidP="002C72A7">
            <w:pPr>
              <w:rPr>
                <w:rFonts w:asciiTheme="minorHAnsi" w:hAnsiTheme="minorHAnsi" w:cstheme="minorHAnsi"/>
                <w:color w:val="000000"/>
                <w:sz w:val="22"/>
                <w:szCs w:val="22"/>
              </w:rPr>
            </w:pPr>
            <w:r w:rsidRPr="00D93150">
              <w:rPr>
                <w:rFonts w:asciiTheme="minorHAnsi" w:hAnsiTheme="minorHAnsi" w:cstheme="minorHAnsi"/>
                <w:color w:val="000000"/>
                <w:sz w:val="22"/>
                <w:szCs w:val="22"/>
              </w:rPr>
              <w:t>Packed column</w:t>
            </w:r>
          </w:p>
        </w:tc>
        <w:tc>
          <w:tcPr>
            <w:tcW w:w="643" w:type="dxa"/>
            <w:tcBorders>
              <w:top w:val="nil"/>
              <w:left w:val="nil"/>
              <w:bottom w:val="single" w:sz="4" w:space="0" w:color="auto"/>
              <w:right w:val="single" w:sz="4" w:space="0" w:color="auto"/>
            </w:tcBorders>
            <w:shd w:val="clear" w:color="auto" w:fill="auto"/>
            <w:noWrap/>
            <w:vAlign w:val="bottom"/>
            <w:hideMark/>
          </w:tcPr>
          <w:p w14:paraId="7C917FA4" w14:textId="77777777" w:rsidR="00297B27" w:rsidRPr="00D93150" w:rsidRDefault="00297B27" w:rsidP="008040B9">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4</w:t>
            </w:r>
          </w:p>
        </w:tc>
        <w:tc>
          <w:tcPr>
            <w:tcW w:w="887" w:type="dxa"/>
            <w:tcBorders>
              <w:top w:val="nil"/>
              <w:left w:val="nil"/>
              <w:bottom w:val="single" w:sz="4" w:space="0" w:color="auto"/>
              <w:right w:val="single" w:sz="4" w:space="0" w:color="auto"/>
            </w:tcBorders>
            <w:shd w:val="clear" w:color="auto" w:fill="auto"/>
            <w:noWrap/>
            <w:vAlign w:val="bottom"/>
            <w:hideMark/>
          </w:tcPr>
          <w:p w14:paraId="74DAACD0" w14:textId="77777777" w:rsidR="00297B27" w:rsidRPr="00D93150" w:rsidRDefault="00297B27" w:rsidP="008040B9">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3</w:t>
            </w:r>
          </w:p>
        </w:tc>
        <w:tc>
          <w:tcPr>
            <w:tcW w:w="831" w:type="dxa"/>
            <w:tcBorders>
              <w:top w:val="nil"/>
              <w:left w:val="nil"/>
              <w:bottom w:val="single" w:sz="4" w:space="0" w:color="auto"/>
              <w:right w:val="single" w:sz="4" w:space="0" w:color="auto"/>
            </w:tcBorders>
            <w:shd w:val="clear" w:color="auto" w:fill="auto"/>
            <w:noWrap/>
            <w:vAlign w:val="bottom"/>
            <w:hideMark/>
          </w:tcPr>
          <w:p w14:paraId="042499AF" w14:textId="77777777" w:rsidR="00297B27" w:rsidRPr="00D93150" w:rsidRDefault="00297B27" w:rsidP="008040B9">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10,000</w:t>
            </w:r>
          </w:p>
        </w:tc>
        <w:tc>
          <w:tcPr>
            <w:tcW w:w="2049" w:type="dxa"/>
            <w:tcBorders>
              <w:top w:val="nil"/>
              <w:left w:val="nil"/>
              <w:bottom w:val="single" w:sz="4" w:space="0" w:color="auto"/>
              <w:right w:val="single" w:sz="4" w:space="0" w:color="auto"/>
            </w:tcBorders>
            <w:shd w:val="clear" w:color="auto" w:fill="auto"/>
            <w:noWrap/>
            <w:vAlign w:val="bottom"/>
            <w:hideMark/>
          </w:tcPr>
          <w:p w14:paraId="0B287444" w14:textId="77777777" w:rsidR="00297B27" w:rsidRPr="00D93150" w:rsidRDefault="00297B27" w:rsidP="008040B9">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50,000</w:t>
            </w:r>
          </w:p>
        </w:tc>
        <w:tc>
          <w:tcPr>
            <w:tcW w:w="1525" w:type="dxa"/>
            <w:tcBorders>
              <w:top w:val="nil"/>
              <w:left w:val="nil"/>
              <w:bottom w:val="single" w:sz="4" w:space="0" w:color="auto"/>
              <w:right w:val="single" w:sz="4" w:space="0" w:color="auto"/>
            </w:tcBorders>
            <w:shd w:val="clear" w:color="auto" w:fill="auto"/>
          </w:tcPr>
          <w:p w14:paraId="2D63A6D5" w14:textId="5EF8A8BD" w:rsidR="00297B27" w:rsidRPr="00D93150" w:rsidRDefault="00307BE5" w:rsidP="008040B9">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6</w:t>
            </w:r>
          </w:p>
        </w:tc>
      </w:tr>
      <w:tr w:rsidR="00297B27" w:rsidRPr="00D93150" w14:paraId="6D71959F" w14:textId="63040D39" w:rsidTr="00627A8A">
        <w:trPr>
          <w:trHeight w:val="25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6BD2634" w14:textId="77777777" w:rsidR="00297B27" w:rsidRPr="00D93150" w:rsidRDefault="00297B27" w:rsidP="00861360">
            <w:pPr>
              <w:jc w:val="center"/>
              <w:rPr>
                <w:rFonts w:asciiTheme="minorHAnsi" w:hAnsiTheme="minorHAnsi" w:cstheme="minorHAnsi"/>
                <w:b/>
                <w:color w:val="000000"/>
                <w:sz w:val="22"/>
                <w:szCs w:val="22"/>
              </w:rPr>
            </w:pPr>
            <w:r w:rsidRPr="00D93150">
              <w:rPr>
                <w:rFonts w:asciiTheme="minorHAnsi" w:hAnsiTheme="minorHAnsi" w:cstheme="minorHAnsi"/>
                <w:b/>
                <w:color w:val="000000"/>
                <w:sz w:val="22"/>
                <w:szCs w:val="22"/>
              </w:rPr>
              <w:t>8105</w:t>
            </w:r>
          </w:p>
        </w:tc>
        <w:tc>
          <w:tcPr>
            <w:tcW w:w="999" w:type="dxa"/>
            <w:tcBorders>
              <w:top w:val="nil"/>
              <w:left w:val="nil"/>
              <w:bottom w:val="single" w:sz="4" w:space="0" w:color="auto"/>
              <w:right w:val="single" w:sz="4" w:space="0" w:color="auto"/>
            </w:tcBorders>
            <w:shd w:val="clear" w:color="auto" w:fill="auto"/>
            <w:noWrap/>
            <w:vAlign w:val="bottom"/>
            <w:hideMark/>
          </w:tcPr>
          <w:p w14:paraId="216F488C" w14:textId="77777777" w:rsidR="00297B27" w:rsidRPr="00D93150" w:rsidRDefault="00297B27" w:rsidP="008040B9">
            <w:pPr>
              <w:jc w:val="center"/>
              <w:rPr>
                <w:rFonts w:asciiTheme="minorHAnsi" w:hAnsiTheme="minorHAnsi" w:cstheme="minorHAnsi"/>
                <w:b/>
                <w:color w:val="000000"/>
                <w:sz w:val="22"/>
                <w:szCs w:val="22"/>
              </w:rPr>
            </w:pPr>
            <w:r w:rsidRPr="00D93150">
              <w:rPr>
                <w:rFonts w:asciiTheme="minorHAnsi" w:hAnsiTheme="minorHAnsi" w:cstheme="minorHAnsi"/>
                <w:b/>
                <w:color w:val="000000"/>
                <w:sz w:val="22"/>
                <w:szCs w:val="22"/>
              </w:rPr>
              <w:t>150,000</w:t>
            </w:r>
          </w:p>
        </w:tc>
        <w:tc>
          <w:tcPr>
            <w:tcW w:w="1674" w:type="dxa"/>
            <w:tcBorders>
              <w:top w:val="nil"/>
              <w:left w:val="nil"/>
              <w:bottom w:val="single" w:sz="4" w:space="0" w:color="auto"/>
              <w:right w:val="single" w:sz="4" w:space="0" w:color="auto"/>
            </w:tcBorders>
            <w:shd w:val="clear" w:color="auto" w:fill="auto"/>
            <w:noWrap/>
            <w:vAlign w:val="bottom"/>
            <w:hideMark/>
          </w:tcPr>
          <w:p w14:paraId="453EEA6A" w14:textId="493FD6AC" w:rsidR="00297B27" w:rsidRPr="00D93150" w:rsidRDefault="00297B27" w:rsidP="002C72A7">
            <w:pPr>
              <w:rPr>
                <w:rFonts w:asciiTheme="minorHAnsi" w:hAnsiTheme="minorHAnsi" w:cstheme="minorHAnsi"/>
                <w:b/>
                <w:color w:val="000000"/>
                <w:sz w:val="22"/>
                <w:szCs w:val="22"/>
              </w:rPr>
            </w:pPr>
            <w:r w:rsidRPr="00D93150">
              <w:rPr>
                <w:rFonts w:asciiTheme="minorHAnsi" w:hAnsiTheme="minorHAnsi" w:cstheme="minorHAnsi"/>
                <w:b/>
                <w:color w:val="000000"/>
                <w:sz w:val="22"/>
                <w:szCs w:val="22"/>
              </w:rPr>
              <w:t>Packed column</w:t>
            </w:r>
          </w:p>
        </w:tc>
        <w:tc>
          <w:tcPr>
            <w:tcW w:w="643" w:type="dxa"/>
            <w:tcBorders>
              <w:top w:val="nil"/>
              <w:left w:val="nil"/>
              <w:bottom w:val="single" w:sz="4" w:space="0" w:color="auto"/>
              <w:right w:val="single" w:sz="4" w:space="0" w:color="auto"/>
            </w:tcBorders>
            <w:shd w:val="clear" w:color="auto" w:fill="auto"/>
            <w:noWrap/>
            <w:vAlign w:val="bottom"/>
            <w:hideMark/>
          </w:tcPr>
          <w:p w14:paraId="19B3D042" w14:textId="77777777" w:rsidR="00297B27" w:rsidRPr="00D93150" w:rsidRDefault="00297B27" w:rsidP="008040B9">
            <w:pPr>
              <w:jc w:val="center"/>
              <w:rPr>
                <w:rFonts w:asciiTheme="minorHAnsi" w:hAnsiTheme="minorHAnsi" w:cstheme="minorHAnsi"/>
                <w:b/>
                <w:color w:val="000000"/>
                <w:sz w:val="22"/>
                <w:szCs w:val="22"/>
              </w:rPr>
            </w:pPr>
            <w:r w:rsidRPr="00D93150">
              <w:rPr>
                <w:rFonts w:asciiTheme="minorHAnsi" w:hAnsiTheme="minorHAnsi" w:cstheme="minorHAnsi"/>
                <w:b/>
                <w:color w:val="000000"/>
                <w:sz w:val="22"/>
                <w:szCs w:val="22"/>
              </w:rPr>
              <w:t>6</w:t>
            </w:r>
          </w:p>
        </w:tc>
        <w:tc>
          <w:tcPr>
            <w:tcW w:w="887" w:type="dxa"/>
            <w:tcBorders>
              <w:top w:val="nil"/>
              <w:left w:val="nil"/>
              <w:bottom w:val="single" w:sz="4" w:space="0" w:color="auto"/>
              <w:right w:val="single" w:sz="4" w:space="0" w:color="auto"/>
            </w:tcBorders>
            <w:shd w:val="clear" w:color="auto" w:fill="auto"/>
            <w:noWrap/>
            <w:vAlign w:val="bottom"/>
            <w:hideMark/>
          </w:tcPr>
          <w:p w14:paraId="22492F19" w14:textId="77777777" w:rsidR="00297B27" w:rsidRPr="00D93150" w:rsidRDefault="00297B27" w:rsidP="008040B9">
            <w:pPr>
              <w:jc w:val="center"/>
              <w:rPr>
                <w:rFonts w:asciiTheme="minorHAnsi" w:hAnsiTheme="minorHAnsi" w:cstheme="minorHAnsi"/>
                <w:b/>
                <w:color w:val="000000"/>
                <w:sz w:val="22"/>
                <w:szCs w:val="22"/>
              </w:rPr>
            </w:pPr>
            <w:r w:rsidRPr="00D93150">
              <w:rPr>
                <w:rFonts w:asciiTheme="minorHAnsi" w:hAnsiTheme="minorHAnsi" w:cstheme="minorHAnsi"/>
                <w:b/>
                <w:color w:val="000000"/>
                <w:sz w:val="22"/>
                <w:szCs w:val="22"/>
              </w:rPr>
              <w:t>4</w:t>
            </w:r>
          </w:p>
        </w:tc>
        <w:tc>
          <w:tcPr>
            <w:tcW w:w="831" w:type="dxa"/>
            <w:tcBorders>
              <w:top w:val="nil"/>
              <w:left w:val="nil"/>
              <w:bottom w:val="single" w:sz="4" w:space="0" w:color="auto"/>
              <w:right w:val="single" w:sz="4" w:space="0" w:color="auto"/>
            </w:tcBorders>
            <w:shd w:val="clear" w:color="auto" w:fill="auto"/>
            <w:noWrap/>
            <w:vAlign w:val="bottom"/>
            <w:hideMark/>
          </w:tcPr>
          <w:p w14:paraId="6CA0919E" w14:textId="77777777" w:rsidR="00297B27" w:rsidRPr="00D93150" w:rsidRDefault="00297B27" w:rsidP="008040B9">
            <w:pPr>
              <w:jc w:val="center"/>
              <w:rPr>
                <w:rFonts w:asciiTheme="minorHAnsi" w:hAnsiTheme="minorHAnsi" w:cstheme="minorHAnsi"/>
                <w:b/>
                <w:color w:val="000000"/>
                <w:sz w:val="22"/>
                <w:szCs w:val="22"/>
              </w:rPr>
            </w:pPr>
            <w:r w:rsidRPr="00D93150">
              <w:rPr>
                <w:rFonts w:asciiTheme="minorHAnsi" w:hAnsiTheme="minorHAnsi" w:cstheme="minorHAnsi"/>
                <w:b/>
                <w:color w:val="000000"/>
                <w:sz w:val="22"/>
                <w:szCs w:val="22"/>
              </w:rPr>
              <w:t>15,000</w:t>
            </w:r>
          </w:p>
        </w:tc>
        <w:tc>
          <w:tcPr>
            <w:tcW w:w="2049" w:type="dxa"/>
            <w:tcBorders>
              <w:top w:val="nil"/>
              <w:left w:val="nil"/>
              <w:bottom w:val="single" w:sz="4" w:space="0" w:color="auto"/>
              <w:right w:val="single" w:sz="4" w:space="0" w:color="auto"/>
            </w:tcBorders>
            <w:shd w:val="clear" w:color="auto" w:fill="auto"/>
            <w:noWrap/>
            <w:vAlign w:val="bottom"/>
            <w:hideMark/>
          </w:tcPr>
          <w:p w14:paraId="66FF5BCC" w14:textId="77777777" w:rsidR="00297B27" w:rsidRPr="00D93150" w:rsidRDefault="00297B27" w:rsidP="008040B9">
            <w:pPr>
              <w:jc w:val="center"/>
              <w:rPr>
                <w:rFonts w:asciiTheme="minorHAnsi" w:hAnsiTheme="minorHAnsi" w:cstheme="minorHAnsi"/>
                <w:b/>
                <w:color w:val="000000"/>
                <w:sz w:val="22"/>
                <w:szCs w:val="22"/>
              </w:rPr>
            </w:pPr>
            <w:r w:rsidRPr="00D93150">
              <w:rPr>
                <w:rFonts w:asciiTheme="minorHAnsi" w:hAnsiTheme="minorHAnsi" w:cstheme="minorHAnsi"/>
                <w:b/>
                <w:color w:val="000000"/>
                <w:sz w:val="22"/>
                <w:szCs w:val="22"/>
              </w:rPr>
              <w:t>75,000</w:t>
            </w:r>
          </w:p>
        </w:tc>
        <w:tc>
          <w:tcPr>
            <w:tcW w:w="1525" w:type="dxa"/>
            <w:tcBorders>
              <w:top w:val="nil"/>
              <w:left w:val="nil"/>
              <w:bottom w:val="single" w:sz="4" w:space="0" w:color="auto"/>
              <w:right w:val="single" w:sz="4" w:space="0" w:color="auto"/>
            </w:tcBorders>
            <w:shd w:val="clear" w:color="auto" w:fill="auto"/>
          </w:tcPr>
          <w:p w14:paraId="2D7C275D" w14:textId="046E46DC" w:rsidR="00297B27" w:rsidRPr="00D93150" w:rsidRDefault="00307BE5" w:rsidP="00307BE5">
            <w:pPr>
              <w:jc w:val="center"/>
              <w:rPr>
                <w:rFonts w:asciiTheme="minorHAnsi" w:hAnsiTheme="minorHAnsi" w:cstheme="minorHAnsi"/>
                <w:b/>
                <w:color w:val="000000"/>
                <w:sz w:val="22"/>
                <w:szCs w:val="22"/>
              </w:rPr>
            </w:pPr>
            <w:r w:rsidRPr="00D93150">
              <w:rPr>
                <w:rFonts w:asciiTheme="minorHAnsi" w:hAnsiTheme="minorHAnsi" w:cstheme="minorHAnsi"/>
                <w:b/>
                <w:color w:val="000000"/>
                <w:sz w:val="22"/>
                <w:szCs w:val="22"/>
              </w:rPr>
              <w:t>6</w:t>
            </w:r>
          </w:p>
        </w:tc>
      </w:tr>
      <w:tr w:rsidR="00297B27" w:rsidRPr="00D93150" w14:paraId="08467FCA" w14:textId="0EFEE498" w:rsidTr="00627A8A">
        <w:trPr>
          <w:trHeight w:val="25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3985DFE9" w14:textId="77777777" w:rsidR="00297B27" w:rsidRPr="00D93150" w:rsidRDefault="00297B27" w:rsidP="00861360">
            <w:pPr>
              <w:jc w:val="center"/>
              <w:rPr>
                <w:rFonts w:asciiTheme="minorHAnsi" w:hAnsiTheme="minorHAnsi" w:cstheme="minorHAnsi"/>
                <w:b/>
                <w:color w:val="000000"/>
                <w:sz w:val="22"/>
                <w:szCs w:val="22"/>
              </w:rPr>
            </w:pPr>
            <w:r w:rsidRPr="00D93150">
              <w:rPr>
                <w:rFonts w:asciiTheme="minorHAnsi" w:hAnsiTheme="minorHAnsi" w:cstheme="minorHAnsi"/>
                <w:b/>
                <w:color w:val="000000"/>
                <w:sz w:val="22"/>
                <w:szCs w:val="22"/>
              </w:rPr>
              <w:t>8106</w:t>
            </w:r>
          </w:p>
        </w:tc>
        <w:tc>
          <w:tcPr>
            <w:tcW w:w="999" w:type="dxa"/>
            <w:tcBorders>
              <w:top w:val="nil"/>
              <w:left w:val="nil"/>
              <w:bottom w:val="single" w:sz="4" w:space="0" w:color="auto"/>
              <w:right w:val="single" w:sz="4" w:space="0" w:color="auto"/>
            </w:tcBorders>
            <w:shd w:val="clear" w:color="auto" w:fill="auto"/>
            <w:noWrap/>
            <w:vAlign w:val="bottom"/>
            <w:hideMark/>
          </w:tcPr>
          <w:p w14:paraId="5FEBBDE4" w14:textId="77777777" w:rsidR="00297B27" w:rsidRPr="00D93150" w:rsidRDefault="00297B27" w:rsidP="008040B9">
            <w:pPr>
              <w:jc w:val="center"/>
              <w:rPr>
                <w:rFonts w:asciiTheme="minorHAnsi" w:hAnsiTheme="minorHAnsi" w:cstheme="minorHAnsi"/>
                <w:b/>
                <w:color w:val="000000"/>
                <w:sz w:val="22"/>
                <w:szCs w:val="22"/>
              </w:rPr>
            </w:pPr>
            <w:r w:rsidRPr="00D93150">
              <w:rPr>
                <w:rFonts w:asciiTheme="minorHAnsi" w:hAnsiTheme="minorHAnsi" w:cstheme="minorHAnsi"/>
                <w:b/>
                <w:color w:val="000000"/>
                <w:sz w:val="22"/>
                <w:szCs w:val="22"/>
              </w:rPr>
              <w:t>150,000</w:t>
            </w:r>
          </w:p>
        </w:tc>
        <w:tc>
          <w:tcPr>
            <w:tcW w:w="1674" w:type="dxa"/>
            <w:tcBorders>
              <w:top w:val="nil"/>
              <w:left w:val="nil"/>
              <w:bottom w:val="single" w:sz="4" w:space="0" w:color="auto"/>
              <w:right w:val="single" w:sz="4" w:space="0" w:color="auto"/>
            </w:tcBorders>
            <w:shd w:val="clear" w:color="auto" w:fill="auto"/>
            <w:noWrap/>
            <w:vAlign w:val="bottom"/>
            <w:hideMark/>
          </w:tcPr>
          <w:p w14:paraId="71E0C245" w14:textId="725F893D" w:rsidR="00297B27" w:rsidRPr="00D93150" w:rsidRDefault="00297B27" w:rsidP="002C72A7">
            <w:pPr>
              <w:rPr>
                <w:rFonts w:asciiTheme="minorHAnsi" w:hAnsiTheme="minorHAnsi" w:cstheme="minorHAnsi"/>
                <w:b/>
                <w:color w:val="000000"/>
                <w:sz w:val="22"/>
                <w:szCs w:val="22"/>
              </w:rPr>
            </w:pPr>
            <w:r w:rsidRPr="00D93150">
              <w:rPr>
                <w:rFonts w:asciiTheme="minorHAnsi" w:hAnsiTheme="minorHAnsi" w:cstheme="minorHAnsi"/>
                <w:b/>
                <w:color w:val="000000"/>
                <w:sz w:val="22"/>
                <w:szCs w:val="22"/>
              </w:rPr>
              <w:t>Packed column</w:t>
            </w:r>
          </w:p>
        </w:tc>
        <w:tc>
          <w:tcPr>
            <w:tcW w:w="643" w:type="dxa"/>
            <w:tcBorders>
              <w:top w:val="nil"/>
              <w:left w:val="nil"/>
              <w:bottom w:val="single" w:sz="4" w:space="0" w:color="auto"/>
              <w:right w:val="single" w:sz="4" w:space="0" w:color="auto"/>
            </w:tcBorders>
            <w:shd w:val="clear" w:color="auto" w:fill="auto"/>
            <w:noWrap/>
            <w:vAlign w:val="bottom"/>
            <w:hideMark/>
          </w:tcPr>
          <w:p w14:paraId="5689C73A" w14:textId="77777777" w:rsidR="00297B27" w:rsidRPr="00D93150" w:rsidRDefault="00297B27" w:rsidP="008040B9">
            <w:pPr>
              <w:jc w:val="center"/>
              <w:rPr>
                <w:rFonts w:asciiTheme="minorHAnsi" w:hAnsiTheme="minorHAnsi" w:cstheme="minorHAnsi"/>
                <w:b/>
                <w:color w:val="000000"/>
                <w:sz w:val="22"/>
                <w:szCs w:val="22"/>
              </w:rPr>
            </w:pPr>
            <w:r w:rsidRPr="00D93150">
              <w:rPr>
                <w:rFonts w:asciiTheme="minorHAnsi" w:hAnsiTheme="minorHAnsi" w:cstheme="minorHAnsi"/>
                <w:b/>
                <w:color w:val="000000"/>
                <w:sz w:val="22"/>
                <w:szCs w:val="22"/>
              </w:rPr>
              <w:t>6</w:t>
            </w:r>
          </w:p>
        </w:tc>
        <w:tc>
          <w:tcPr>
            <w:tcW w:w="887" w:type="dxa"/>
            <w:tcBorders>
              <w:top w:val="nil"/>
              <w:left w:val="nil"/>
              <w:bottom w:val="single" w:sz="4" w:space="0" w:color="auto"/>
              <w:right w:val="single" w:sz="4" w:space="0" w:color="auto"/>
            </w:tcBorders>
            <w:shd w:val="clear" w:color="auto" w:fill="auto"/>
            <w:noWrap/>
            <w:vAlign w:val="bottom"/>
            <w:hideMark/>
          </w:tcPr>
          <w:p w14:paraId="7EACE724" w14:textId="77777777" w:rsidR="00297B27" w:rsidRPr="00D93150" w:rsidRDefault="00297B27" w:rsidP="008040B9">
            <w:pPr>
              <w:jc w:val="center"/>
              <w:rPr>
                <w:rFonts w:asciiTheme="minorHAnsi" w:hAnsiTheme="minorHAnsi" w:cstheme="minorHAnsi"/>
                <w:b/>
                <w:color w:val="000000"/>
                <w:sz w:val="22"/>
                <w:szCs w:val="22"/>
              </w:rPr>
            </w:pPr>
            <w:r w:rsidRPr="00D93150">
              <w:rPr>
                <w:rFonts w:asciiTheme="minorHAnsi" w:hAnsiTheme="minorHAnsi" w:cstheme="minorHAnsi"/>
                <w:b/>
                <w:color w:val="000000"/>
                <w:sz w:val="22"/>
                <w:szCs w:val="22"/>
              </w:rPr>
              <w:t>4</w:t>
            </w:r>
          </w:p>
        </w:tc>
        <w:tc>
          <w:tcPr>
            <w:tcW w:w="831" w:type="dxa"/>
            <w:tcBorders>
              <w:top w:val="nil"/>
              <w:left w:val="nil"/>
              <w:bottom w:val="single" w:sz="4" w:space="0" w:color="auto"/>
              <w:right w:val="single" w:sz="4" w:space="0" w:color="auto"/>
            </w:tcBorders>
            <w:shd w:val="clear" w:color="auto" w:fill="auto"/>
            <w:noWrap/>
            <w:vAlign w:val="bottom"/>
            <w:hideMark/>
          </w:tcPr>
          <w:p w14:paraId="4A2C3F92" w14:textId="77777777" w:rsidR="00297B27" w:rsidRPr="00D93150" w:rsidRDefault="00297B27" w:rsidP="008040B9">
            <w:pPr>
              <w:jc w:val="center"/>
              <w:rPr>
                <w:rFonts w:asciiTheme="minorHAnsi" w:hAnsiTheme="minorHAnsi" w:cstheme="minorHAnsi"/>
                <w:b/>
                <w:color w:val="000000"/>
                <w:sz w:val="22"/>
                <w:szCs w:val="22"/>
              </w:rPr>
            </w:pPr>
            <w:r w:rsidRPr="00D93150">
              <w:rPr>
                <w:rFonts w:asciiTheme="minorHAnsi" w:hAnsiTheme="minorHAnsi" w:cstheme="minorHAnsi"/>
                <w:b/>
                <w:color w:val="000000"/>
                <w:sz w:val="22"/>
                <w:szCs w:val="22"/>
              </w:rPr>
              <w:t>15,000</w:t>
            </w:r>
          </w:p>
        </w:tc>
        <w:tc>
          <w:tcPr>
            <w:tcW w:w="2049" w:type="dxa"/>
            <w:tcBorders>
              <w:top w:val="nil"/>
              <w:left w:val="nil"/>
              <w:bottom w:val="single" w:sz="4" w:space="0" w:color="auto"/>
              <w:right w:val="single" w:sz="4" w:space="0" w:color="auto"/>
            </w:tcBorders>
            <w:shd w:val="clear" w:color="auto" w:fill="auto"/>
            <w:noWrap/>
            <w:vAlign w:val="bottom"/>
            <w:hideMark/>
          </w:tcPr>
          <w:p w14:paraId="1E8FA8AC" w14:textId="77777777" w:rsidR="00297B27" w:rsidRPr="00D93150" w:rsidRDefault="00297B27" w:rsidP="008040B9">
            <w:pPr>
              <w:jc w:val="center"/>
              <w:rPr>
                <w:rFonts w:asciiTheme="minorHAnsi" w:hAnsiTheme="minorHAnsi" w:cstheme="minorHAnsi"/>
                <w:b/>
                <w:color w:val="000000"/>
                <w:sz w:val="22"/>
                <w:szCs w:val="22"/>
              </w:rPr>
            </w:pPr>
            <w:r w:rsidRPr="00D93150">
              <w:rPr>
                <w:rFonts w:asciiTheme="minorHAnsi" w:hAnsiTheme="minorHAnsi" w:cstheme="minorHAnsi"/>
                <w:b/>
                <w:color w:val="000000"/>
                <w:sz w:val="22"/>
                <w:szCs w:val="22"/>
              </w:rPr>
              <w:t>75,000</w:t>
            </w:r>
          </w:p>
        </w:tc>
        <w:tc>
          <w:tcPr>
            <w:tcW w:w="1525" w:type="dxa"/>
            <w:tcBorders>
              <w:top w:val="nil"/>
              <w:left w:val="nil"/>
              <w:bottom w:val="single" w:sz="4" w:space="0" w:color="auto"/>
              <w:right w:val="single" w:sz="4" w:space="0" w:color="auto"/>
            </w:tcBorders>
            <w:shd w:val="clear" w:color="auto" w:fill="auto"/>
          </w:tcPr>
          <w:p w14:paraId="63944B79" w14:textId="15A1247D" w:rsidR="00297B27" w:rsidRPr="00D93150" w:rsidRDefault="00307BE5" w:rsidP="008040B9">
            <w:pPr>
              <w:jc w:val="center"/>
              <w:rPr>
                <w:rFonts w:asciiTheme="minorHAnsi" w:hAnsiTheme="minorHAnsi" w:cstheme="minorHAnsi"/>
                <w:b/>
                <w:color w:val="000000"/>
                <w:sz w:val="22"/>
                <w:szCs w:val="22"/>
              </w:rPr>
            </w:pPr>
            <w:r w:rsidRPr="00D93150">
              <w:rPr>
                <w:rFonts w:asciiTheme="minorHAnsi" w:hAnsiTheme="minorHAnsi" w:cstheme="minorHAnsi"/>
                <w:b/>
                <w:color w:val="000000"/>
                <w:sz w:val="22"/>
                <w:szCs w:val="22"/>
              </w:rPr>
              <w:t>6</w:t>
            </w:r>
          </w:p>
        </w:tc>
      </w:tr>
      <w:tr w:rsidR="00297B27" w:rsidRPr="00D93150" w14:paraId="560A07FF" w14:textId="4B2039E6" w:rsidTr="00627A8A">
        <w:trPr>
          <w:trHeight w:val="25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13A12FCB" w14:textId="77777777" w:rsidR="00297B27" w:rsidRPr="00D93150" w:rsidRDefault="00297B27" w:rsidP="00861360">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8107</w:t>
            </w:r>
          </w:p>
        </w:tc>
        <w:tc>
          <w:tcPr>
            <w:tcW w:w="999" w:type="dxa"/>
            <w:tcBorders>
              <w:top w:val="nil"/>
              <w:left w:val="nil"/>
              <w:bottom w:val="single" w:sz="4" w:space="0" w:color="auto"/>
              <w:right w:val="single" w:sz="4" w:space="0" w:color="auto"/>
            </w:tcBorders>
            <w:shd w:val="clear" w:color="auto" w:fill="auto"/>
            <w:noWrap/>
            <w:vAlign w:val="bottom"/>
            <w:hideMark/>
          </w:tcPr>
          <w:p w14:paraId="29B33632" w14:textId="77777777" w:rsidR="00297B27" w:rsidRPr="00D93150" w:rsidRDefault="00297B27" w:rsidP="008040B9">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150,000</w:t>
            </w:r>
          </w:p>
        </w:tc>
        <w:tc>
          <w:tcPr>
            <w:tcW w:w="1674" w:type="dxa"/>
            <w:tcBorders>
              <w:top w:val="nil"/>
              <w:left w:val="nil"/>
              <w:bottom w:val="single" w:sz="4" w:space="0" w:color="auto"/>
              <w:right w:val="single" w:sz="4" w:space="0" w:color="auto"/>
            </w:tcBorders>
            <w:shd w:val="clear" w:color="auto" w:fill="auto"/>
            <w:noWrap/>
            <w:vAlign w:val="bottom"/>
            <w:hideMark/>
          </w:tcPr>
          <w:p w14:paraId="5B32DF86" w14:textId="4632974A" w:rsidR="00297B27" w:rsidRPr="00D93150" w:rsidRDefault="00297B27" w:rsidP="002C72A7">
            <w:pPr>
              <w:rPr>
                <w:rFonts w:asciiTheme="minorHAnsi" w:hAnsiTheme="minorHAnsi" w:cstheme="minorHAnsi"/>
                <w:color w:val="000000"/>
                <w:sz w:val="22"/>
                <w:szCs w:val="22"/>
              </w:rPr>
            </w:pPr>
            <w:r w:rsidRPr="00D93150">
              <w:rPr>
                <w:rFonts w:asciiTheme="minorHAnsi" w:hAnsiTheme="minorHAnsi" w:cstheme="minorHAnsi"/>
                <w:color w:val="000000"/>
                <w:sz w:val="22"/>
                <w:szCs w:val="22"/>
              </w:rPr>
              <w:t>Packed column</w:t>
            </w:r>
          </w:p>
        </w:tc>
        <w:tc>
          <w:tcPr>
            <w:tcW w:w="643" w:type="dxa"/>
            <w:tcBorders>
              <w:top w:val="nil"/>
              <w:left w:val="nil"/>
              <w:bottom w:val="single" w:sz="4" w:space="0" w:color="auto"/>
              <w:right w:val="single" w:sz="4" w:space="0" w:color="auto"/>
            </w:tcBorders>
            <w:shd w:val="clear" w:color="auto" w:fill="auto"/>
            <w:noWrap/>
            <w:vAlign w:val="bottom"/>
            <w:hideMark/>
          </w:tcPr>
          <w:p w14:paraId="49B5FCD5" w14:textId="77777777" w:rsidR="00297B27" w:rsidRPr="00D93150" w:rsidRDefault="00297B27" w:rsidP="008040B9">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6</w:t>
            </w:r>
          </w:p>
        </w:tc>
        <w:tc>
          <w:tcPr>
            <w:tcW w:w="887" w:type="dxa"/>
            <w:tcBorders>
              <w:top w:val="nil"/>
              <w:left w:val="nil"/>
              <w:bottom w:val="single" w:sz="4" w:space="0" w:color="auto"/>
              <w:right w:val="single" w:sz="4" w:space="0" w:color="auto"/>
            </w:tcBorders>
            <w:shd w:val="clear" w:color="auto" w:fill="auto"/>
            <w:noWrap/>
            <w:vAlign w:val="bottom"/>
            <w:hideMark/>
          </w:tcPr>
          <w:p w14:paraId="65B15975" w14:textId="77777777" w:rsidR="00297B27" w:rsidRPr="00D93150" w:rsidRDefault="00297B27" w:rsidP="008040B9">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4</w:t>
            </w:r>
          </w:p>
        </w:tc>
        <w:tc>
          <w:tcPr>
            <w:tcW w:w="831" w:type="dxa"/>
            <w:tcBorders>
              <w:top w:val="nil"/>
              <w:left w:val="nil"/>
              <w:bottom w:val="single" w:sz="4" w:space="0" w:color="auto"/>
              <w:right w:val="single" w:sz="4" w:space="0" w:color="auto"/>
            </w:tcBorders>
            <w:shd w:val="clear" w:color="auto" w:fill="auto"/>
            <w:noWrap/>
            <w:vAlign w:val="bottom"/>
            <w:hideMark/>
          </w:tcPr>
          <w:p w14:paraId="5FC1D4CA" w14:textId="77777777" w:rsidR="00297B27" w:rsidRPr="00D93150" w:rsidRDefault="00297B27" w:rsidP="008040B9">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15,000</w:t>
            </w:r>
          </w:p>
        </w:tc>
        <w:tc>
          <w:tcPr>
            <w:tcW w:w="2049" w:type="dxa"/>
            <w:tcBorders>
              <w:top w:val="nil"/>
              <w:left w:val="nil"/>
              <w:bottom w:val="single" w:sz="4" w:space="0" w:color="auto"/>
              <w:right w:val="single" w:sz="4" w:space="0" w:color="auto"/>
            </w:tcBorders>
            <w:shd w:val="clear" w:color="auto" w:fill="auto"/>
            <w:noWrap/>
            <w:vAlign w:val="bottom"/>
            <w:hideMark/>
          </w:tcPr>
          <w:p w14:paraId="2A0D29D1" w14:textId="77777777" w:rsidR="00297B27" w:rsidRPr="00D93150" w:rsidRDefault="00297B27" w:rsidP="008040B9">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75,000</w:t>
            </w:r>
          </w:p>
        </w:tc>
        <w:tc>
          <w:tcPr>
            <w:tcW w:w="1525" w:type="dxa"/>
            <w:tcBorders>
              <w:top w:val="nil"/>
              <w:left w:val="nil"/>
              <w:bottom w:val="single" w:sz="4" w:space="0" w:color="auto"/>
              <w:right w:val="single" w:sz="4" w:space="0" w:color="auto"/>
            </w:tcBorders>
            <w:shd w:val="clear" w:color="auto" w:fill="auto"/>
          </w:tcPr>
          <w:p w14:paraId="2E59F756" w14:textId="62019C96" w:rsidR="00297B27" w:rsidRPr="00D93150" w:rsidRDefault="00307BE5" w:rsidP="008040B9">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6</w:t>
            </w:r>
          </w:p>
        </w:tc>
      </w:tr>
      <w:tr w:rsidR="00297B27" w:rsidRPr="00D93150" w14:paraId="7633A957" w14:textId="4C725C5B" w:rsidTr="00627A8A">
        <w:trPr>
          <w:trHeight w:val="258"/>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59E1B001" w14:textId="77777777" w:rsidR="00297B27" w:rsidRPr="00D93150" w:rsidRDefault="00297B27" w:rsidP="00861360">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8108</w:t>
            </w:r>
          </w:p>
        </w:tc>
        <w:tc>
          <w:tcPr>
            <w:tcW w:w="999" w:type="dxa"/>
            <w:tcBorders>
              <w:top w:val="nil"/>
              <w:left w:val="nil"/>
              <w:bottom w:val="single" w:sz="4" w:space="0" w:color="auto"/>
              <w:right w:val="single" w:sz="4" w:space="0" w:color="auto"/>
            </w:tcBorders>
            <w:shd w:val="clear" w:color="auto" w:fill="auto"/>
            <w:noWrap/>
            <w:vAlign w:val="bottom"/>
            <w:hideMark/>
          </w:tcPr>
          <w:p w14:paraId="422A058F" w14:textId="77777777" w:rsidR="00297B27" w:rsidRPr="00D93150" w:rsidRDefault="00297B27" w:rsidP="008040B9">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150,000</w:t>
            </w:r>
          </w:p>
        </w:tc>
        <w:tc>
          <w:tcPr>
            <w:tcW w:w="1674" w:type="dxa"/>
            <w:tcBorders>
              <w:top w:val="nil"/>
              <w:left w:val="nil"/>
              <w:bottom w:val="single" w:sz="4" w:space="0" w:color="auto"/>
              <w:right w:val="single" w:sz="4" w:space="0" w:color="auto"/>
            </w:tcBorders>
            <w:shd w:val="clear" w:color="auto" w:fill="auto"/>
            <w:noWrap/>
            <w:vAlign w:val="bottom"/>
            <w:hideMark/>
          </w:tcPr>
          <w:p w14:paraId="612407B4" w14:textId="21E1DC0B" w:rsidR="00297B27" w:rsidRPr="00D93150" w:rsidRDefault="00297B27" w:rsidP="002C72A7">
            <w:pPr>
              <w:rPr>
                <w:rFonts w:asciiTheme="minorHAnsi" w:hAnsiTheme="minorHAnsi" w:cstheme="minorHAnsi"/>
                <w:color w:val="000000"/>
                <w:sz w:val="22"/>
                <w:szCs w:val="22"/>
              </w:rPr>
            </w:pPr>
            <w:r w:rsidRPr="00D93150">
              <w:rPr>
                <w:rFonts w:asciiTheme="minorHAnsi" w:hAnsiTheme="minorHAnsi" w:cstheme="minorHAnsi"/>
                <w:color w:val="000000"/>
                <w:sz w:val="22"/>
                <w:szCs w:val="22"/>
              </w:rPr>
              <w:t>Packed column</w:t>
            </w:r>
          </w:p>
        </w:tc>
        <w:tc>
          <w:tcPr>
            <w:tcW w:w="643" w:type="dxa"/>
            <w:tcBorders>
              <w:top w:val="nil"/>
              <w:left w:val="nil"/>
              <w:bottom w:val="single" w:sz="4" w:space="0" w:color="auto"/>
              <w:right w:val="single" w:sz="4" w:space="0" w:color="auto"/>
            </w:tcBorders>
            <w:shd w:val="clear" w:color="auto" w:fill="auto"/>
            <w:noWrap/>
            <w:vAlign w:val="bottom"/>
            <w:hideMark/>
          </w:tcPr>
          <w:p w14:paraId="3E486C8B" w14:textId="77777777" w:rsidR="00297B27" w:rsidRPr="00D93150" w:rsidRDefault="00297B27" w:rsidP="008040B9">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6</w:t>
            </w:r>
          </w:p>
        </w:tc>
        <w:tc>
          <w:tcPr>
            <w:tcW w:w="887" w:type="dxa"/>
            <w:tcBorders>
              <w:top w:val="nil"/>
              <w:left w:val="nil"/>
              <w:bottom w:val="single" w:sz="4" w:space="0" w:color="auto"/>
              <w:right w:val="single" w:sz="4" w:space="0" w:color="auto"/>
            </w:tcBorders>
            <w:shd w:val="clear" w:color="auto" w:fill="auto"/>
            <w:noWrap/>
            <w:vAlign w:val="bottom"/>
            <w:hideMark/>
          </w:tcPr>
          <w:p w14:paraId="7B78D667" w14:textId="77777777" w:rsidR="00297B27" w:rsidRPr="00D93150" w:rsidRDefault="00297B27" w:rsidP="008040B9">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4</w:t>
            </w:r>
          </w:p>
        </w:tc>
        <w:tc>
          <w:tcPr>
            <w:tcW w:w="831" w:type="dxa"/>
            <w:tcBorders>
              <w:top w:val="nil"/>
              <w:left w:val="nil"/>
              <w:bottom w:val="single" w:sz="4" w:space="0" w:color="auto"/>
              <w:right w:val="single" w:sz="4" w:space="0" w:color="auto"/>
            </w:tcBorders>
            <w:shd w:val="clear" w:color="auto" w:fill="auto"/>
            <w:noWrap/>
            <w:vAlign w:val="bottom"/>
            <w:hideMark/>
          </w:tcPr>
          <w:p w14:paraId="65C61950" w14:textId="77777777" w:rsidR="00297B27" w:rsidRPr="00D93150" w:rsidRDefault="00297B27" w:rsidP="008040B9">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15,000</w:t>
            </w:r>
          </w:p>
        </w:tc>
        <w:tc>
          <w:tcPr>
            <w:tcW w:w="2049" w:type="dxa"/>
            <w:tcBorders>
              <w:top w:val="nil"/>
              <w:left w:val="nil"/>
              <w:bottom w:val="single" w:sz="4" w:space="0" w:color="auto"/>
              <w:right w:val="single" w:sz="4" w:space="0" w:color="auto"/>
            </w:tcBorders>
            <w:shd w:val="clear" w:color="auto" w:fill="auto"/>
            <w:noWrap/>
            <w:vAlign w:val="bottom"/>
            <w:hideMark/>
          </w:tcPr>
          <w:p w14:paraId="7BC6017A" w14:textId="77777777" w:rsidR="00297B27" w:rsidRPr="00D93150" w:rsidRDefault="00297B27" w:rsidP="008040B9">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75,000</w:t>
            </w:r>
          </w:p>
        </w:tc>
        <w:tc>
          <w:tcPr>
            <w:tcW w:w="1525" w:type="dxa"/>
            <w:tcBorders>
              <w:top w:val="nil"/>
              <w:left w:val="nil"/>
              <w:bottom w:val="single" w:sz="4" w:space="0" w:color="auto"/>
              <w:right w:val="single" w:sz="4" w:space="0" w:color="auto"/>
            </w:tcBorders>
            <w:shd w:val="clear" w:color="auto" w:fill="auto"/>
          </w:tcPr>
          <w:p w14:paraId="5A4DFF26" w14:textId="72E103C6" w:rsidR="00297B27" w:rsidRPr="00D93150" w:rsidRDefault="00307BE5" w:rsidP="008040B9">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6</w:t>
            </w:r>
          </w:p>
        </w:tc>
      </w:tr>
    </w:tbl>
    <w:p w14:paraId="7868424A" w14:textId="77777777" w:rsidR="008040B9" w:rsidRPr="00D93150" w:rsidRDefault="008040B9">
      <w:pPr>
        <w:spacing w:after="160" w:line="259" w:lineRule="auto"/>
        <w:rPr>
          <w:color w:val="000000"/>
          <w:sz w:val="22"/>
          <w:szCs w:val="22"/>
        </w:rPr>
      </w:pPr>
    </w:p>
    <w:p w14:paraId="095744F6" w14:textId="6DD11448" w:rsidR="001E1641" w:rsidRPr="00D93150" w:rsidRDefault="001E1641" w:rsidP="001E1641">
      <w:pPr>
        <w:spacing w:after="160" w:line="259" w:lineRule="auto"/>
        <w:rPr>
          <w:color w:val="000000"/>
          <w:sz w:val="22"/>
          <w:szCs w:val="22"/>
        </w:rPr>
      </w:pPr>
      <w:r w:rsidRPr="00D93150">
        <w:rPr>
          <w:color w:val="000000"/>
          <w:sz w:val="22"/>
          <w:szCs w:val="22"/>
        </w:rPr>
        <w:t>Table 3.  Summary of the monitored depth and % TDG in the raceways at Lower Granite, Little Goose and Lower Monumental dams</w:t>
      </w:r>
      <w:r w:rsidR="008E33D0" w:rsidRPr="00D93150">
        <w:rPr>
          <w:color w:val="000000"/>
          <w:sz w:val="22"/>
          <w:szCs w:val="22"/>
        </w:rPr>
        <w:t>, 2019</w:t>
      </w:r>
      <w:r w:rsidRPr="00D93150">
        <w:rPr>
          <w:color w:val="000000"/>
          <w:sz w:val="22"/>
          <w:szCs w:val="22"/>
        </w:rPr>
        <w:t>.  The % of the time the TDG was ≥ 105% and ≥ 110% is also shown.</w:t>
      </w:r>
    </w:p>
    <w:tbl>
      <w:tblPr>
        <w:tblW w:w="9350" w:type="dxa"/>
        <w:tblLook w:val="04A0" w:firstRow="1" w:lastRow="0" w:firstColumn="1" w:lastColumn="0" w:noHBand="0" w:noVBand="1"/>
      </w:tblPr>
      <w:tblGrid>
        <w:gridCol w:w="1040"/>
        <w:gridCol w:w="1253"/>
        <w:gridCol w:w="1262"/>
        <w:gridCol w:w="1200"/>
        <w:gridCol w:w="1336"/>
        <w:gridCol w:w="1687"/>
        <w:gridCol w:w="1572"/>
      </w:tblGrid>
      <w:tr w:rsidR="001E1641" w:rsidRPr="00D93150" w14:paraId="6F7E2325" w14:textId="77777777" w:rsidTr="00A216BC">
        <w:trPr>
          <w:trHeight w:val="301"/>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D5387" w14:textId="77777777" w:rsidR="001E1641" w:rsidRPr="00D93150" w:rsidRDefault="001E1641" w:rsidP="005B51DA">
            <w:pPr>
              <w:rPr>
                <w:rFonts w:ascii="Calibri" w:hAnsi="Calibri" w:cs="Calibri"/>
                <w:color w:val="000000"/>
                <w:sz w:val="22"/>
                <w:szCs w:val="22"/>
              </w:rPr>
            </w:pPr>
            <w:r w:rsidRPr="00D93150">
              <w:rPr>
                <w:rFonts w:ascii="Calibri" w:hAnsi="Calibri" w:cs="Calibri"/>
                <w:color w:val="000000"/>
                <w:sz w:val="22"/>
                <w:szCs w:val="22"/>
              </w:rPr>
              <w:t> </w:t>
            </w:r>
          </w:p>
        </w:tc>
        <w:tc>
          <w:tcPr>
            <w:tcW w:w="2515" w:type="dxa"/>
            <w:gridSpan w:val="2"/>
            <w:tcBorders>
              <w:top w:val="single" w:sz="4" w:space="0" w:color="auto"/>
              <w:left w:val="nil"/>
              <w:bottom w:val="single" w:sz="4" w:space="0" w:color="auto"/>
              <w:right w:val="single" w:sz="4" w:space="0" w:color="auto"/>
            </w:tcBorders>
            <w:vAlign w:val="center"/>
          </w:tcPr>
          <w:p w14:paraId="587A4ACB" w14:textId="77777777" w:rsidR="001E1641" w:rsidRPr="00D93150" w:rsidRDefault="001E1641" w:rsidP="00A216BC">
            <w:pPr>
              <w:jc w:val="center"/>
              <w:rPr>
                <w:rFonts w:ascii="Calibri" w:hAnsi="Calibri" w:cs="Calibri"/>
                <w:b/>
                <w:bCs/>
                <w:color w:val="000000"/>
                <w:sz w:val="22"/>
                <w:szCs w:val="22"/>
              </w:rPr>
            </w:pPr>
            <w:r w:rsidRPr="00D93150">
              <w:rPr>
                <w:rFonts w:ascii="Calibri" w:hAnsi="Calibri" w:cs="Calibri"/>
                <w:b/>
                <w:bCs/>
                <w:color w:val="000000"/>
                <w:sz w:val="22"/>
                <w:szCs w:val="22"/>
              </w:rPr>
              <w:t>Lower Granite Raceway</w:t>
            </w:r>
          </w:p>
        </w:tc>
        <w:tc>
          <w:tcPr>
            <w:tcW w:w="25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4252F" w14:textId="77777777" w:rsidR="001E1641" w:rsidRPr="00D93150" w:rsidRDefault="001E1641" w:rsidP="00A216BC">
            <w:pPr>
              <w:jc w:val="center"/>
              <w:rPr>
                <w:rFonts w:ascii="Calibri" w:hAnsi="Calibri" w:cs="Calibri"/>
                <w:b/>
                <w:bCs/>
                <w:color w:val="000000"/>
                <w:sz w:val="22"/>
                <w:szCs w:val="22"/>
              </w:rPr>
            </w:pPr>
            <w:r w:rsidRPr="00D93150">
              <w:rPr>
                <w:rFonts w:ascii="Calibri" w:hAnsi="Calibri" w:cs="Calibri"/>
                <w:b/>
                <w:bCs/>
                <w:color w:val="000000"/>
                <w:sz w:val="22"/>
                <w:szCs w:val="22"/>
              </w:rPr>
              <w:t>Little Goose Raceway</w:t>
            </w:r>
          </w:p>
        </w:tc>
        <w:tc>
          <w:tcPr>
            <w:tcW w:w="32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5C637B4D" w14:textId="77777777" w:rsidR="001E1641" w:rsidRPr="00D93150" w:rsidRDefault="001E1641" w:rsidP="00A216BC">
            <w:pPr>
              <w:jc w:val="center"/>
              <w:rPr>
                <w:rFonts w:ascii="Calibri" w:hAnsi="Calibri" w:cs="Calibri"/>
                <w:b/>
                <w:bCs/>
                <w:color w:val="000000"/>
                <w:sz w:val="22"/>
                <w:szCs w:val="22"/>
              </w:rPr>
            </w:pPr>
            <w:r w:rsidRPr="00D93150">
              <w:rPr>
                <w:rFonts w:ascii="Calibri" w:hAnsi="Calibri" w:cs="Calibri"/>
                <w:b/>
                <w:bCs/>
                <w:color w:val="000000"/>
                <w:sz w:val="22"/>
                <w:szCs w:val="22"/>
              </w:rPr>
              <w:t>Lower Monumental Raceway</w:t>
            </w:r>
          </w:p>
        </w:tc>
      </w:tr>
      <w:tr w:rsidR="001E1641" w:rsidRPr="00D93150" w14:paraId="72E457C5" w14:textId="77777777" w:rsidTr="005B51DA">
        <w:trPr>
          <w:trHeight w:val="301"/>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55172B0A" w14:textId="77777777" w:rsidR="001E1641" w:rsidRPr="00D93150" w:rsidRDefault="001E1641" w:rsidP="005B51DA">
            <w:pPr>
              <w:rPr>
                <w:rFonts w:ascii="Calibri" w:hAnsi="Calibri" w:cs="Calibri"/>
                <w:color w:val="000000"/>
                <w:sz w:val="22"/>
                <w:szCs w:val="22"/>
              </w:rPr>
            </w:pPr>
            <w:r w:rsidRPr="00D93150">
              <w:rPr>
                <w:rFonts w:ascii="Calibri" w:hAnsi="Calibri" w:cs="Calibri"/>
                <w:color w:val="000000"/>
                <w:sz w:val="22"/>
                <w:szCs w:val="22"/>
              </w:rPr>
              <w:t> </w:t>
            </w:r>
          </w:p>
        </w:tc>
        <w:tc>
          <w:tcPr>
            <w:tcW w:w="1253" w:type="dxa"/>
            <w:tcBorders>
              <w:top w:val="single" w:sz="4" w:space="0" w:color="auto"/>
              <w:left w:val="nil"/>
              <w:bottom w:val="single" w:sz="4" w:space="0" w:color="auto"/>
              <w:right w:val="single" w:sz="4" w:space="0" w:color="auto"/>
            </w:tcBorders>
            <w:vAlign w:val="bottom"/>
          </w:tcPr>
          <w:p w14:paraId="74DB0E59" w14:textId="572FB084" w:rsidR="001E1641" w:rsidRPr="00A216BC" w:rsidRDefault="001E1641" w:rsidP="005B51DA">
            <w:pPr>
              <w:jc w:val="center"/>
              <w:rPr>
                <w:rFonts w:ascii="Calibri" w:hAnsi="Calibri" w:cs="Calibri"/>
                <w:b/>
                <w:color w:val="000000"/>
                <w:sz w:val="22"/>
                <w:szCs w:val="22"/>
              </w:rPr>
            </w:pPr>
            <w:r w:rsidRPr="00A216BC">
              <w:rPr>
                <w:rFonts w:ascii="Calibri" w:hAnsi="Calibri" w:cs="Calibri"/>
                <w:b/>
                <w:color w:val="000000"/>
                <w:sz w:val="22"/>
                <w:szCs w:val="22"/>
              </w:rPr>
              <w:t>Depth (</w:t>
            </w:r>
            <w:r w:rsidR="00863081" w:rsidRPr="00A216BC">
              <w:rPr>
                <w:rFonts w:ascii="Calibri" w:hAnsi="Calibri" w:cs="Calibri"/>
                <w:b/>
                <w:color w:val="000000"/>
                <w:sz w:val="22"/>
                <w:szCs w:val="22"/>
              </w:rPr>
              <w:t>ft.</w:t>
            </w:r>
            <w:r w:rsidRPr="00A216BC">
              <w:rPr>
                <w:rFonts w:ascii="Calibri" w:hAnsi="Calibri" w:cs="Calibri"/>
                <w:b/>
                <w:color w:val="000000"/>
                <w:sz w:val="22"/>
                <w:szCs w:val="22"/>
              </w:rPr>
              <w:t>)</w:t>
            </w:r>
          </w:p>
        </w:tc>
        <w:tc>
          <w:tcPr>
            <w:tcW w:w="1262" w:type="dxa"/>
            <w:tcBorders>
              <w:top w:val="single" w:sz="4" w:space="0" w:color="auto"/>
              <w:left w:val="single" w:sz="4" w:space="0" w:color="auto"/>
              <w:bottom w:val="single" w:sz="4" w:space="0" w:color="auto"/>
              <w:right w:val="single" w:sz="4" w:space="0" w:color="auto"/>
            </w:tcBorders>
            <w:vAlign w:val="bottom"/>
          </w:tcPr>
          <w:p w14:paraId="12C265DE" w14:textId="77777777" w:rsidR="001E1641" w:rsidRPr="00A216BC" w:rsidRDefault="001E1641" w:rsidP="005B51DA">
            <w:pPr>
              <w:jc w:val="center"/>
              <w:rPr>
                <w:rFonts w:ascii="Calibri" w:hAnsi="Calibri" w:cs="Calibri"/>
                <w:b/>
                <w:color w:val="000000"/>
                <w:sz w:val="22"/>
                <w:szCs w:val="22"/>
              </w:rPr>
            </w:pPr>
            <w:r w:rsidRPr="00A216BC">
              <w:rPr>
                <w:rFonts w:ascii="Calibri" w:hAnsi="Calibri" w:cs="Calibri"/>
                <w:b/>
                <w:color w:val="000000"/>
                <w:sz w:val="22"/>
                <w:szCs w:val="22"/>
              </w:rPr>
              <w:t xml:space="preserve">TDG </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6CAC11A" w14:textId="278C35AD" w:rsidR="001E1641" w:rsidRPr="00A216BC" w:rsidRDefault="001E1641" w:rsidP="005B51DA">
            <w:pPr>
              <w:jc w:val="center"/>
              <w:rPr>
                <w:rFonts w:ascii="Calibri" w:hAnsi="Calibri" w:cs="Calibri"/>
                <w:b/>
                <w:color w:val="000000"/>
                <w:sz w:val="22"/>
                <w:szCs w:val="22"/>
              </w:rPr>
            </w:pPr>
            <w:r w:rsidRPr="00A216BC">
              <w:rPr>
                <w:rFonts w:ascii="Calibri" w:hAnsi="Calibri" w:cs="Calibri"/>
                <w:b/>
                <w:color w:val="000000"/>
                <w:sz w:val="22"/>
                <w:szCs w:val="22"/>
              </w:rPr>
              <w:t>Depth (</w:t>
            </w:r>
            <w:r w:rsidR="00863081" w:rsidRPr="00A216BC">
              <w:rPr>
                <w:rFonts w:ascii="Calibri" w:hAnsi="Calibri" w:cs="Calibri"/>
                <w:b/>
                <w:color w:val="000000"/>
                <w:sz w:val="22"/>
                <w:szCs w:val="22"/>
              </w:rPr>
              <w:t>ft.</w:t>
            </w:r>
            <w:r w:rsidRPr="00A216BC">
              <w:rPr>
                <w:rFonts w:ascii="Calibri" w:hAnsi="Calibri" w:cs="Calibri"/>
                <w:b/>
                <w:color w:val="000000"/>
                <w:sz w:val="22"/>
                <w:szCs w:val="22"/>
              </w:rPr>
              <w:t>)</w:t>
            </w:r>
          </w:p>
        </w:tc>
        <w:tc>
          <w:tcPr>
            <w:tcW w:w="1336" w:type="dxa"/>
            <w:tcBorders>
              <w:top w:val="nil"/>
              <w:left w:val="nil"/>
              <w:bottom w:val="single" w:sz="4" w:space="0" w:color="auto"/>
              <w:right w:val="single" w:sz="4" w:space="0" w:color="auto"/>
            </w:tcBorders>
            <w:shd w:val="clear" w:color="auto" w:fill="auto"/>
            <w:noWrap/>
            <w:vAlign w:val="bottom"/>
            <w:hideMark/>
          </w:tcPr>
          <w:p w14:paraId="6B5ED8E9" w14:textId="77777777" w:rsidR="001E1641" w:rsidRPr="00A216BC" w:rsidRDefault="001E1641" w:rsidP="005B51DA">
            <w:pPr>
              <w:jc w:val="center"/>
              <w:rPr>
                <w:rFonts w:ascii="Calibri" w:hAnsi="Calibri" w:cs="Calibri"/>
                <w:b/>
                <w:color w:val="000000"/>
                <w:sz w:val="22"/>
                <w:szCs w:val="22"/>
              </w:rPr>
            </w:pPr>
            <w:r w:rsidRPr="00A216BC">
              <w:rPr>
                <w:rFonts w:ascii="Calibri" w:hAnsi="Calibri" w:cs="Calibri"/>
                <w:b/>
                <w:color w:val="000000"/>
                <w:sz w:val="22"/>
                <w:szCs w:val="22"/>
              </w:rPr>
              <w:t xml:space="preserve">TDG </w:t>
            </w:r>
          </w:p>
        </w:tc>
        <w:tc>
          <w:tcPr>
            <w:tcW w:w="1687" w:type="dxa"/>
            <w:tcBorders>
              <w:top w:val="nil"/>
              <w:left w:val="nil"/>
              <w:bottom w:val="single" w:sz="4" w:space="0" w:color="auto"/>
              <w:right w:val="single" w:sz="4" w:space="0" w:color="auto"/>
            </w:tcBorders>
            <w:shd w:val="clear" w:color="auto" w:fill="auto"/>
            <w:noWrap/>
            <w:vAlign w:val="bottom"/>
            <w:hideMark/>
          </w:tcPr>
          <w:p w14:paraId="30B45403" w14:textId="3AED7009" w:rsidR="001E1641" w:rsidRPr="00A216BC" w:rsidRDefault="001E1641" w:rsidP="005B51DA">
            <w:pPr>
              <w:jc w:val="center"/>
              <w:rPr>
                <w:rFonts w:ascii="Calibri" w:hAnsi="Calibri" w:cs="Calibri"/>
                <w:b/>
                <w:color w:val="000000"/>
                <w:sz w:val="22"/>
                <w:szCs w:val="22"/>
              </w:rPr>
            </w:pPr>
            <w:r w:rsidRPr="00A216BC">
              <w:rPr>
                <w:rFonts w:ascii="Calibri" w:hAnsi="Calibri" w:cs="Calibri"/>
                <w:b/>
                <w:color w:val="000000"/>
                <w:sz w:val="22"/>
                <w:szCs w:val="22"/>
              </w:rPr>
              <w:t>Depth (</w:t>
            </w:r>
            <w:r w:rsidR="00863081" w:rsidRPr="00A216BC">
              <w:rPr>
                <w:rFonts w:ascii="Calibri" w:hAnsi="Calibri" w:cs="Calibri"/>
                <w:b/>
                <w:color w:val="000000"/>
                <w:sz w:val="22"/>
                <w:szCs w:val="22"/>
              </w:rPr>
              <w:t>ft.</w:t>
            </w:r>
            <w:r w:rsidRPr="00A216BC">
              <w:rPr>
                <w:rFonts w:ascii="Calibri" w:hAnsi="Calibri" w:cs="Calibri"/>
                <w:b/>
                <w:color w:val="000000"/>
                <w:sz w:val="22"/>
                <w:szCs w:val="22"/>
              </w:rPr>
              <w:t>)</w:t>
            </w:r>
          </w:p>
        </w:tc>
        <w:tc>
          <w:tcPr>
            <w:tcW w:w="1572" w:type="dxa"/>
            <w:tcBorders>
              <w:top w:val="nil"/>
              <w:left w:val="nil"/>
              <w:bottom w:val="single" w:sz="4" w:space="0" w:color="auto"/>
              <w:right w:val="single" w:sz="4" w:space="0" w:color="auto"/>
            </w:tcBorders>
            <w:shd w:val="clear" w:color="auto" w:fill="auto"/>
            <w:noWrap/>
            <w:vAlign w:val="bottom"/>
            <w:hideMark/>
          </w:tcPr>
          <w:p w14:paraId="1107CA30" w14:textId="77777777" w:rsidR="001E1641" w:rsidRPr="00A216BC" w:rsidRDefault="001E1641" w:rsidP="005B51DA">
            <w:pPr>
              <w:jc w:val="center"/>
              <w:rPr>
                <w:rFonts w:ascii="Calibri" w:hAnsi="Calibri" w:cs="Calibri"/>
                <w:b/>
                <w:color w:val="000000"/>
                <w:sz w:val="22"/>
                <w:szCs w:val="22"/>
              </w:rPr>
            </w:pPr>
            <w:r w:rsidRPr="00A216BC">
              <w:rPr>
                <w:rFonts w:ascii="Calibri" w:hAnsi="Calibri" w:cs="Calibri"/>
                <w:b/>
                <w:color w:val="000000"/>
                <w:sz w:val="22"/>
                <w:szCs w:val="22"/>
              </w:rPr>
              <w:t xml:space="preserve">TDG </w:t>
            </w:r>
          </w:p>
        </w:tc>
      </w:tr>
      <w:tr w:rsidR="001E1641" w:rsidRPr="00D93150" w14:paraId="3AC734FE" w14:textId="77777777" w:rsidTr="009F59BC">
        <w:trPr>
          <w:trHeight w:val="301"/>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D081395" w14:textId="77777777" w:rsidR="001E1641" w:rsidRPr="00D93150" w:rsidRDefault="001E1641" w:rsidP="005B51DA">
            <w:pPr>
              <w:rPr>
                <w:rFonts w:ascii="Calibri" w:hAnsi="Calibri" w:cs="Calibri"/>
                <w:b/>
                <w:bCs/>
                <w:color w:val="000000"/>
                <w:sz w:val="22"/>
                <w:szCs w:val="22"/>
              </w:rPr>
            </w:pPr>
            <w:r w:rsidRPr="00D93150">
              <w:rPr>
                <w:rFonts w:ascii="Calibri" w:hAnsi="Calibri" w:cs="Calibri"/>
                <w:b/>
                <w:bCs/>
                <w:color w:val="000000"/>
                <w:sz w:val="22"/>
                <w:szCs w:val="22"/>
              </w:rPr>
              <w:t>Min</w:t>
            </w:r>
          </w:p>
        </w:tc>
        <w:tc>
          <w:tcPr>
            <w:tcW w:w="1253" w:type="dxa"/>
            <w:tcBorders>
              <w:top w:val="single" w:sz="4" w:space="0" w:color="auto"/>
              <w:left w:val="nil"/>
              <w:bottom w:val="single" w:sz="4" w:space="0" w:color="auto"/>
              <w:right w:val="single" w:sz="4" w:space="0" w:color="auto"/>
            </w:tcBorders>
            <w:vAlign w:val="center"/>
          </w:tcPr>
          <w:p w14:paraId="79E40E12" w14:textId="77777777" w:rsidR="001E1641" w:rsidRPr="00D93150" w:rsidRDefault="001E1641" w:rsidP="005B51DA">
            <w:pPr>
              <w:jc w:val="center"/>
              <w:rPr>
                <w:rFonts w:ascii="Calibri" w:hAnsi="Calibri" w:cs="Calibri"/>
                <w:color w:val="000000"/>
                <w:sz w:val="22"/>
                <w:szCs w:val="22"/>
              </w:rPr>
            </w:pPr>
            <w:r w:rsidRPr="00D93150">
              <w:rPr>
                <w:rFonts w:ascii="Calibri" w:hAnsi="Calibri" w:cs="Calibri"/>
                <w:color w:val="000000"/>
                <w:sz w:val="22"/>
                <w:szCs w:val="22"/>
              </w:rPr>
              <w:t>1.0</w:t>
            </w:r>
          </w:p>
        </w:tc>
        <w:tc>
          <w:tcPr>
            <w:tcW w:w="1262" w:type="dxa"/>
            <w:tcBorders>
              <w:top w:val="single" w:sz="4" w:space="0" w:color="auto"/>
              <w:left w:val="single" w:sz="4" w:space="0" w:color="auto"/>
              <w:bottom w:val="single" w:sz="4" w:space="0" w:color="auto"/>
              <w:right w:val="single" w:sz="4" w:space="0" w:color="auto"/>
            </w:tcBorders>
            <w:vAlign w:val="center"/>
          </w:tcPr>
          <w:p w14:paraId="3CFCCBAA" w14:textId="77777777" w:rsidR="001E1641" w:rsidRPr="00D93150" w:rsidRDefault="001E1641" w:rsidP="005B51DA">
            <w:pPr>
              <w:jc w:val="center"/>
              <w:rPr>
                <w:rFonts w:ascii="Calibri" w:hAnsi="Calibri" w:cs="Calibri"/>
                <w:color w:val="000000"/>
                <w:sz w:val="22"/>
                <w:szCs w:val="22"/>
              </w:rPr>
            </w:pPr>
            <w:r w:rsidRPr="00D93150">
              <w:rPr>
                <w:rFonts w:ascii="Calibri" w:hAnsi="Calibri" w:cs="Calibri"/>
                <w:color w:val="000000"/>
                <w:sz w:val="22"/>
                <w:szCs w:val="22"/>
              </w:rPr>
              <w:t>103.7%</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91E0DCD" w14:textId="77777777" w:rsidR="001E1641" w:rsidRPr="00D93150" w:rsidRDefault="001E1641" w:rsidP="005B51DA">
            <w:pPr>
              <w:jc w:val="center"/>
              <w:rPr>
                <w:rFonts w:ascii="Calibri" w:hAnsi="Calibri" w:cs="Calibri"/>
                <w:color w:val="000000"/>
                <w:sz w:val="22"/>
                <w:szCs w:val="22"/>
              </w:rPr>
            </w:pPr>
            <w:r w:rsidRPr="00D93150">
              <w:rPr>
                <w:rFonts w:ascii="Calibri" w:hAnsi="Calibri" w:cs="Calibri"/>
                <w:color w:val="000000"/>
                <w:sz w:val="22"/>
                <w:szCs w:val="22"/>
              </w:rPr>
              <w:t>1.0</w:t>
            </w:r>
          </w:p>
        </w:tc>
        <w:tc>
          <w:tcPr>
            <w:tcW w:w="1336" w:type="dxa"/>
            <w:tcBorders>
              <w:top w:val="nil"/>
              <w:left w:val="nil"/>
              <w:bottom w:val="single" w:sz="4" w:space="0" w:color="auto"/>
              <w:right w:val="single" w:sz="4" w:space="0" w:color="auto"/>
            </w:tcBorders>
            <w:shd w:val="clear" w:color="auto" w:fill="auto"/>
            <w:noWrap/>
            <w:vAlign w:val="center"/>
            <w:hideMark/>
          </w:tcPr>
          <w:p w14:paraId="21045188" w14:textId="77777777" w:rsidR="001E1641" w:rsidRPr="00D93150" w:rsidRDefault="001E1641" w:rsidP="005B51DA">
            <w:pPr>
              <w:jc w:val="center"/>
              <w:rPr>
                <w:rFonts w:ascii="Calibri" w:hAnsi="Calibri" w:cs="Calibri"/>
                <w:color w:val="000000"/>
                <w:sz w:val="22"/>
                <w:szCs w:val="22"/>
              </w:rPr>
            </w:pPr>
            <w:r w:rsidRPr="00D93150">
              <w:rPr>
                <w:rFonts w:ascii="Calibri" w:hAnsi="Calibri" w:cs="Calibri"/>
                <w:color w:val="000000"/>
                <w:sz w:val="22"/>
                <w:szCs w:val="22"/>
              </w:rPr>
              <w:t>105.3%</w:t>
            </w:r>
          </w:p>
        </w:tc>
        <w:tc>
          <w:tcPr>
            <w:tcW w:w="1687" w:type="dxa"/>
            <w:tcBorders>
              <w:top w:val="nil"/>
              <w:left w:val="nil"/>
              <w:bottom w:val="single" w:sz="4" w:space="0" w:color="auto"/>
              <w:right w:val="single" w:sz="4" w:space="0" w:color="auto"/>
            </w:tcBorders>
            <w:shd w:val="clear" w:color="auto" w:fill="auto"/>
            <w:noWrap/>
            <w:vAlign w:val="center"/>
            <w:hideMark/>
          </w:tcPr>
          <w:p w14:paraId="3DB8A300" w14:textId="77777777" w:rsidR="001E1641" w:rsidRPr="004521D9" w:rsidRDefault="001E1641" w:rsidP="005B51DA">
            <w:pPr>
              <w:jc w:val="center"/>
              <w:rPr>
                <w:rFonts w:ascii="Calibri" w:hAnsi="Calibri" w:cs="Calibri"/>
                <w:color w:val="000000"/>
                <w:sz w:val="22"/>
                <w:szCs w:val="22"/>
              </w:rPr>
            </w:pPr>
            <w:r w:rsidRPr="004521D9">
              <w:rPr>
                <w:rFonts w:ascii="Calibri" w:hAnsi="Calibri" w:cs="Calibri"/>
                <w:color w:val="000000"/>
                <w:sz w:val="22"/>
                <w:szCs w:val="22"/>
              </w:rPr>
              <w:t>2.0</w:t>
            </w:r>
          </w:p>
        </w:tc>
        <w:tc>
          <w:tcPr>
            <w:tcW w:w="1572" w:type="dxa"/>
            <w:tcBorders>
              <w:top w:val="nil"/>
              <w:left w:val="nil"/>
              <w:bottom w:val="single" w:sz="4" w:space="0" w:color="auto"/>
              <w:right w:val="single" w:sz="4" w:space="0" w:color="auto"/>
            </w:tcBorders>
            <w:shd w:val="clear" w:color="auto" w:fill="auto"/>
            <w:noWrap/>
            <w:vAlign w:val="center"/>
            <w:hideMark/>
          </w:tcPr>
          <w:p w14:paraId="6F52139C" w14:textId="77777777" w:rsidR="001E1641" w:rsidRPr="00FE03DC" w:rsidRDefault="001E1641" w:rsidP="005B51DA">
            <w:pPr>
              <w:jc w:val="center"/>
              <w:rPr>
                <w:rFonts w:ascii="Calibri" w:hAnsi="Calibri" w:cs="Calibri"/>
                <w:color w:val="000000"/>
                <w:sz w:val="22"/>
                <w:szCs w:val="22"/>
              </w:rPr>
            </w:pPr>
            <w:r w:rsidRPr="00FE03DC">
              <w:rPr>
                <w:rFonts w:ascii="Calibri" w:hAnsi="Calibri" w:cs="Calibri"/>
                <w:color w:val="000000"/>
                <w:sz w:val="22"/>
                <w:szCs w:val="22"/>
              </w:rPr>
              <w:t>103.3%</w:t>
            </w:r>
          </w:p>
        </w:tc>
      </w:tr>
      <w:tr w:rsidR="001E1641" w:rsidRPr="00D93150" w14:paraId="7681702B" w14:textId="77777777" w:rsidTr="009F59BC">
        <w:trPr>
          <w:trHeight w:val="301"/>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748CEB7" w14:textId="77777777" w:rsidR="001E1641" w:rsidRPr="00D93150" w:rsidRDefault="001E1641" w:rsidP="005B51DA">
            <w:pPr>
              <w:rPr>
                <w:rFonts w:ascii="Calibri" w:hAnsi="Calibri" w:cs="Calibri"/>
                <w:b/>
                <w:bCs/>
                <w:color w:val="000000"/>
                <w:sz w:val="22"/>
                <w:szCs w:val="22"/>
              </w:rPr>
            </w:pPr>
            <w:r w:rsidRPr="00D93150">
              <w:rPr>
                <w:rFonts w:ascii="Calibri" w:hAnsi="Calibri" w:cs="Calibri"/>
                <w:b/>
                <w:bCs/>
                <w:color w:val="000000"/>
                <w:sz w:val="22"/>
                <w:szCs w:val="22"/>
              </w:rPr>
              <w:t>Max</w:t>
            </w:r>
          </w:p>
        </w:tc>
        <w:tc>
          <w:tcPr>
            <w:tcW w:w="1253" w:type="dxa"/>
            <w:tcBorders>
              <w:top w:val="single" w:sz="4" w:space="0" w:color="auto"/>
              <w:left w:val="nil"/>
              <w:bottom w:val="single" w:sz="4" w:space="0" w:color="auto"/>
              <w:right w:val="single" w:sz="4" w:space="0" w:color="auto"/>
            </w:tcBorders>
            <w:vAlign w:val="center"/>
          </w:tcPr>
          <w:p w14:paraId="0F2EFF2D" w14:textId="66012653" w:rsidR="001E1641" w:rsidRPr="00D93150" w:rsidRDefault="001E1641" w:rsidP="00503257">
            <w:pPr>
              <w:jc w:val="center"/>
              <w:rPr>
                <w:rFonts w:ascii="Calibri" w:hAnsi="Calibri" w:cs="Calibri"/>
                <w:color w:val="000000"/>
                <w:sz w:val="22"/>
                <w:szCs w:val="22"/>
              </w:rPr>
            </w:pPr>
            <w:r w:rsidRPr="00D93150">
              <w:rPr>
                <w:rFonts w:ascii="Calibri" w:hAnsi="Calibri" w:cs="Calibri"/>
                <w:color w:val="000000"/>
                <w:sz w:val="22"/>
                <w:szCs w:val="22"/>
              </w:rPr>
              <w:t>2.</w:t>
            </w:r>
            <w:r w:rsidR="00503257">
              <w:rPr>
                <w:rFonts w:ascii="Calibri" w:hAnsi="Calibri" w:cs="Calibri"/>
                <w:color w:val="000000"/>
                <w:sz w:val="22"/>
                <w:szCs w:val="22"/>
              </w:rPr>
              <w:t>9</w:t>
            </w:r>
          </w:p>
        </w:tc>
        <w:tc>
          <w:tcPr>
            <w:tcW w:w="1262" w:type="dxa"/>
            <w:tcBorders>
              <w:top w:val="single" w:sz="4" w:space="0" w:color="auto"/>
              <w:left w:val="single" w:sz="4" w:space="0" w:color="auto"/>
              <w:bottom w:val="single" w:sz="4" w:space="0" w:color="auto"/>
              <w:right w:val="single" w:sz="4" w:space="0" w:color="auto"/>
            </w:tcBorders>
            <w:vAlign w:val="center"/>
          </w:tcPr>
          <w:p w14:paraId="190019C5" w14:textId="55281D4F" w:rsidR="001E1641" w:rsidRPr="00D93150" w:rsidRDefault="001E1641" w:rsidP="00503257">
            <w:pPr>
              <w:jc w:val="center"/>
              <w:rPr>
                <w:rFonts w:ascii="Calibri" w:hAnsi="Calibri" w:cs="Calibri"/>
                <w:color w:val="000000"/>
                <w:sz w:val="22"/>
                <w:szCs w:val="22"/>
              </w:rPr>
            </w:pPr>
            <w:r w:rsidRPr="00D93150">
              <w:rPr>
                <w:rFonts w:ascii="Calibri" w:hAnsi="Calibri" w:cs="Calibri"/>
                <w:color w:val="000000"/>
                <w:sz w:val="22"/>
                <w:szCs w:val="22"/>
              </w:rPr>
              <w:t>106.</w:t>
            </w:r>
            <w:r w:rsidR="00503257">
              <w:rPr>
                <w:rFonts w:ascii="Calibri" w:hAnsi="Calibri" w:cs="Calibri"/>
                <w:color w:val="000000"/>
                <w:sz w:val="22"/>
                <w:szCs w:val="22"/>
              </w:rPr>
              <w:t>6</w:t>
            </w:r>
            <w:r w:rsidRPr="00D93150">
              <w:rPr>
                <w:rFonts w:ascii="Calibri" w:hAnsi="Calibri" w:cs="Calibri"/>
                <w:color w:val="000000"/>
                <w:sz w:val="22"/>
                <w:szCs w:val="22"/>
              </w:rPr>
              <w:t>%</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3E96BCA" w14:textId="77777777" w:rsidR="001E1641" w:rsidRPr="00D93150" w:rsidRDefault="001E1641" w:rsidP="005B51DA">
            <w:pPr>
              <w:jc w:val="center"/>
              <w:rPr>
                <w:rFonts w:ascii="Calibri" w:hAnsi="Calibri" w:cs="Calibri"/>
                <w:color w:val="000000"/>
                <w:sz w:val="22"/>
                <w:szCs w:val="22"/>
              </w:rPr>
            </w:pPr>
            <w:r w:rsidRPr="00D93150">
              <w:rPr>
                <w:rFonts w:ascii="Calibri" w:hAnsi="Calibri" w:cs="Calibri"/>
                <w:color w:val="000000"/>
                <w:sz w:val="22"/>
                <w:szCs w:val="22"/>
              </w:rPr>
              <w:t>3.3</w:t>
            </w:r>
          </w:p>
        </w:tc>
        <w:tc>
          <w:tcPr>
            <w:tcW w:w="1336" w:type="dxa"/>
            <w:tcBorders>
              <w:top w:val="nil"/>
              <w:left w:val="nil"/>
              <w:bottom w:val="single" w:sz="4" w:space="0" w:color="auto"/>
              <w:right w:val="single" w:sz="4" w:space="0" w:color="auto"/>
            </w:tcBorders>
            <w:shd w:val="clear" w:color="auto" w:fill="auto"/>
            <w:noWrap/>
            <w:vAlign w:val="center"/>
            <w:hideMark/>
          </w:tcPr>
          <w:p w14:paraId="1CD8FA54" w14:textId="77777777" w:rsidR="001E1641" w:rsidRPr="00D93150" w:rsidRDefault="001E1641" w:rsidP="005B51DA">
            <w:pPr>
              <w:jc w:val="center"/>
              <w:rPr>
                <w:rFonts w:ascii="Calibri" w:hAnsi="Calibri" w:cs="Calibri"/>
                <w:color w:val="000000"/>
                <w:sz w:val="22"/>
                <w:szCs w:val="22"/>
              </w:rPr>
            </w:pPr>
            <w:r w:rsidRPr="00D93150">
              <w:rPr>
                <w:rFonts w:ascii="Calibri" w:hAnsi="Calibri" w:cs="Calibri"/>
                <w:color w:val="000000"/>
                <w:sz w:val="22"/>
                <w:szCs w:val="22"/>
              </w:rPr>
              <w:t>115.1%</w:t>
            </w:r>
          </w:p>
        </w:tc>
        <w:tc>
          <w:tcPr>
            <w:tcW w:w="1687" w:type="dxa"/>
            <w:tcBorders>
              <w:top w:val="nil"/>
              <w:left w:val="nil"/>
              <w:bottom w:val="single" w:sz="4" w:space="0" w:color="auto"/>
              <w:right w:val="single" w:sz="4" w:space="0" w:color="auto"/>
            </w:tcBorders>
            <w:shd w:val="clear" w:color="auto" w:fill="auto"/>
            <w:noWrap/>
            <w:vAlign w:val="center"/>
            <w:hideMark/>
          </w:tcPr>
          <w:p w14:paraId="4B08291A" w14:textId="77777777" w:rsidR="001E1641" w:rsidRPr="004521D9" w:rsidRDefault="001E1641" w:rsidP="005B51DA">
            <w:pPr>
              <w:jc w:val="center"/>
              <w:rPr>
                <w:rFonts w:ascii="Calibri" w:hAnsi="Calibri" w:cs="Calibri"/>
                <w:color w:val="000000"/>
                <w:sz w:val="22"/>
                <w:szCs w:val="22"/>
              </w:rPr>
            </w:pPr>
            <w:r w:rsidRPr="004521D9">
              <w:rPr>
                <w:rFonts w:ascii="Calibri" w:hAnsi="Calibri" w:cs="Calibri"/>
                <w:color w:val="000000"/>
                <w:sz w:val="22"/>
                <w:szCs w:val="22"/>
              </w:rPr>
              <w:t>3.4</w:t>
            </w:r>
          </w:p>
        </w:tc>
        <w:tc>
          <w:tcPr>
            <w:tcW w:w="1572" w:type="dxa"/>
            <w:tcBorders>
              <w:top w:val="nil"/>
              <w:left w:val="nil"/>
              <w:bottom w:val="single" w:sz="4" w:space="0" w:color="auto"/>
              <w:right w:val="single" w:sz="4" w:space="0" w:color="auto"/>
            </w:tcBorders>
            <w:shd w:val="clear" w:color="auto" w:fill="auto"/>
            <w:noWrap/>
            <w:vAlign w:val="center"/>
            <w:hideMark/>
          </w:tcPr>
          <w:p w14:paraId="131DBA51" w14:textId="77777777" w:rsidR="001E1641" w:rsidRPr="00FE03DC" w:rsidRDefault="001E1641" w:rsidP="005B51DA">
            <w:pPr>
              <w:jc w:val="center"/>
              <w:rPr>
                <w:rFonts w:ascii="Calibri" w:hAnsi="Calibri" w:cs="Calibri"/>
                <w:color w:val="000000"/>
                <w:sz w:val="22"/>
                <w:szCs w:val="22"/>
              </w:rPr>
            </w:pPr>
            <w:r w:rsidRPr="00FE03DC">
              <w:rPr>
                <w:rFonts w:ascii="Calibri" w:hAnsi="Calibri" w:cs="Calibri"/>
                <w:color w:val="000000"/>
                <w:sz w:val="22"/>
                <w:szCs w:val="22"/>
              </w:rPr>
              <w:t>110.6%</w:t>
            </w:r>
          </w:p>
        </w:tc>
      </w:tr>
      <w:tr w:rsidR="001E1641" w:rsidRPr="00D93150" w14:paraId="5AC93E0F" w14:textId="77777777" w:rsidTr="009F59BC">
        <w:trPr>
          <w:trHeight w:val="301"/>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5EB90B0B" w14:textId="77777777" w:rsidR="001E1641" w:rsidRPr="00D93150" w:rsidRDefault="001E1641" w:rsidP="005B51DA">
            <w:pPr>
              <w:rPr>
                <w:rFonts w:ascii="Calibri" w:hAnsi="Calibri" w:cs="Calibri"/>
                <w:b/>
                <w:bCs/>
                <w:color w:val="000000"/>
                <w:sz w:val="22"/>
                <w:szCs w:val="22"/>
              </w:rPr>
            </w:pPr>
            <w:r w:rsidRPr="00D93150">
              <w:rPr>
                <w:rFonts w:ascii="Calibri" w:hAnsi="Calibri" w:cs="Calibri"/>
                <w:b/>
                <w:bCs/>
                <w:color w:val="000000"/>
                <w:sz w:val="22"/>
                <w:szCs w:val="22"/>
              </w:rPr>
              <w:t>Average</w:t>
            </w:r>
          </w:p>
        </w:tc>
        <w:tc>
          <w:tcPr>
            <w:tcW w:w="1253" w:type="dxa"/>
            <w:tcBorders>
              <w:top w:val="single" w:sz="4" w:space="0" w:color="auto"/>
              <w:left w:val="nil"/>
              <w:bottom w:val="single" w:sz="4" w:space="0" w:color="auto"/>
              <w:right w:val="single" w:sz="4" w:space="0" w:color="auto"/>
            </w:tcBorders>
            <w:vAlign w:val="center"/>
          </w:tcPr>
          <w:p w14:paraId="7BE994B6" w14:textId="7EF953C2" w:rsidR="001E1641" w:rsidRPr="00D93150" w:rsidRDefault="001E1641" w:rsidP="00503257">
            <w:pPr>
              <w:jc w:val="center"/>
              <w:rPr>
                <w:rFonts w:ascii="Calibri" w:hAnsi="Calibri" w:cs="Calibri"/>
                <w:color w:val="000000"/>
                <w:sz w:val="22"/>
                <w:szCs w:val="22"/>
              </w:rPr>
            </w:pPr>
            <w:r w:rsidRPr="00D93150">
              <w:rPr>
                <w:rFonts w:ascii="Calibri" w:hAnsi="Calibri" w:cs="Calibri"/>
                <w:color w:val="000000"/>
                <w:sz w:val="22"/>
                <w:szCs w:val="22"/>
              </w:rPr>
              <w:t>1.</w:t>
            </w:r>
            <w:r w:rsidR="00503257">
              <w:rPr>
                <w:rFonts w:ascii="Calibri" w:hAnsi="Calibri" w:cs="Calibri"/>
                <w:color w:val="000000"/>
                <w:sz w:val="22"/>
                <w:szCs w:val="22"/>
              </w:rPr>
              <w:t>7</w:t>
            </w:r>
          </w:p>
        </w:tc>
        <w:tc>
          <w:tcPr>
            <w:tcW w:w="1262" w:type="dxa"/>
            <w:tcBorders>
              <w:top w:val="single" w:sz="4" w:space="0" w:color="auto"/>
              <w:left w:val="single" w:sz="4" w:space="0" w:color="auto"/>
              <w:bottom w:val="single" w:sz="4" w:space="0" w:color="auto"/>
              <w:right w:val="single" w:sz="4" w:space="0" w:color="auto"/>
            </w:tcBorders>
            <w:vAlign w:val="center"/>
          </w:tcPr>
          <w:p w14:paraId="4AFB03A7" w14:textId="3E0F478B" w:rsidR="001E1641" w:rsidRPr="00D93150" w:rsidRDefault="001E1641" w:rsidP="00503257">
            <w:pPr>
              <w:jc w:val="center"/>
              <w:rPr>
                <w:rFonts w:ascii="Calibri" w:hAnsi="Calibri" w:cs="Calibri"/>
                <w:color w:val="000000"/>
                <w:sz w:val="22"/>
                <w:szCs w:val="22"/>
              </w:rPr>
            </w:pPr>
            <w:r w:rsidRPr="00D93150">
              <w:rPr>
                <w:rFonts w:ascii="Calibri" w:hAnsi="Calibri" w:cs="Calibri"/>
                <w:color w:val="000000"/>
                <w:sz w:val="22"/>
                <w:szCs w:val="22"/>
              </w:rPr>
              <w:t>10</w:t>
            </w:r>
            <w:r w:rsidR="00503257">
              <w:rPr>
                <w:rFonts w:ascii="Calibri" w:hAnsi="Calibri" w:cs="Calibri"/>
                <w:color w:val="000000"/>
                <w:sz w:val="22"/>
                <w:szCs w:val="22"/>
              </w:rPr>
              <w:t>5.1</w:t>
            </w:r>
            <w:r w:rsidRPr="00D93150">
              <w:rPr>
                <w:rFonts w:ascii="Calibri" w:hAnsi="Calibri" w:cs="Calibri"/>
                <w:color w:val="000000"/>
                <w:sz w:val="22"/>
                <w:szCs w:val="22"/>
              </w:rPr>
              <w:t>%</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AC7E920" w14:textId="77777777" w:rsidR="001E1641" w:rsidRPr="00D93150" w:rsidRDefault="001E1641" w:rsidP="005B51DA">
            <w:pPr>
              <w:jc w:val="center"/>
              <w:rPr>
                <w:rFonts w:ascii="Calibri" w:hAnsi="Calibri" w:cs="Calibri"/>
                <w:color w:val="000000"/>
                <w:sz w:val="22"/>
                <w:szCs w:val="22"/>
              </w:rPr>
            </w:pPr>
            <w:r w:rsidRPr="00D93150">
              <w:rPr>
                <w:rFonts w:ascii="Calibri" w:hAnsi="Calibri" w:cs="Calibri"/>
                <w:color w:val="000000"/>
                <w:sz w:val="22"/>
                <w:szCs w:val="22"/>
              </w:rPr>
              <w:t>2.7</w:t>
            </w:r>
          </w:p>
        </w:tc>
        <w:tc>
          <w:tcPr>
            <w:tcW w:w="1336" w:type="dxa"/>
            <w:tcBorders>
              <w:top w:val="nil"/>
              <w:left w:val="nil"/>
              <w:bottom w:val="single" w:sz="4" w:space="0" w:color="auto"/>
              <w:right w:val="single" w:sz="4" w:space="0" w:color="auto"/>
            </w:tcBorders>
            <w:shd w:val="clear" w:color="auto" w:fill="auto"/>
            <w:noWrap/>
            <w:vAlign w:val="center"/>
            <w:hideMark/>
          </w:tcPr>
          <w:p w14:paraId="024720BC" w14:textId="77777777" w:rsidR="001E1641" w:rsidRPr="00D93150" w:rsidRDefault="001E1641" w:rsidP="005B51DA">
            <w:pPr>
              <w:jc w:val="center"/>
              <w:rPr>
                <w:rFonts w:ascii="Calibri" w:hAnsi="Calibri" w:cs="Calibri"/>
                <w:color w:val="000000"/>
                <w:sz w:val="22"/>
                <w:szCs w:val="22"/>
              </w:rPr>
            </w:pPr>
            <w:r w:rsidRPr="00D93150">
              <w:rPr>
                <w:rFonts w:ascii="Calibri" w:hAnsi="Calibri" w:cs="Calibri"/>
                <w:color w:val="000000"/>
                <w:sz w:val="22"/>
                <w:szCs w:val="22"/>
              </w:rPr>
              <w:t>111.1%</w:t>
            </w:r>
          </w:p>
        </w:tc>
        <w:tc>
          <w:tcPr>
            <w:tcW w:w="1687" w:type="dxa"/>
            <w:tcBorders>
              <w:top w:val="nil"/>
              <w:left w:val="nil"/>
              <w:bottom w:val="single" w:sz="4" w:space="0" w:color="auto"/>
              <w:right w:val="single" w:sz="4" w:space="0" w:color="auto"/>
            </w:tcBorders>
            <w:shd w:val="clear" w:color="auto" w:fill="auto"/>
            <w:noWrap/>
            <w:vAlign w:val="center"/>
            <w:hideMark/>
          </w:tcPr>
          <w:p w14:paraId="7DBF70EF" w14:textId="77777777" w:rsidR="001E1641" w:rsidRPr="004521D9" w:rsidRDefault="001E1641" w:rsidP="005B51DA">
            <w:pPr>
              <w:jc w:val="center"/>
              <w:rPr>
                <w:rFonts w:ascii="Calibri" w:hAnsi="Calibri" w:cs="Calibri"/>
                <w:color w:val="000000"/>
                <w:sz w:val="22"/>
                <w:szCs w:val="22"/>
              </w:rPr>
            </w:pPr>
            <w:r w:rsidRPr="004521D9">
              <w:rPr>
                <w:rFonts w:ascii="Calibri" w:hAnsi="Calibri" w:cs="Calibri"/>
                <w:color w:val="000000"/>
                <w:sz w:val="22"/>
                <w:szCs w:val="22"/>
              </w:rPr>
              <w:t>2.9</w:t>
            </w:r>
          </w:p>
        </w:tc>
        <w:tc>
          <w:tcPr>
            <w:tcW w:w="1572" w:type="dxa"/>
            <w:tcBorders>
              <w:top w:val="nil"/>
              <w:left w:val="nil"/>
              <w:bottom w:val="single" w:sz="4" w:space="0" w:color="auto"/>
              <w:right w:val="single" w:sz="4" w:space="0" w:color="auto"/>
            </w:tcBorders>
            <w:shd w:val="clear" w:color="auto" w:fill="auto"/>
            <w:noWrap/>
            <w:vAlign w:val="center"/>
            <w:hideMark/>
          </w:tcPr>
          <w:p w14:paraId="345C7A36" w14:textId="77777777" w:rsidR="001E1641" w:rsidRPr="00FE03DC" w:rsidRDefault="001E1641" w:rsidP="005B51DA">
            <w:pPr>
              <w:jc w:val="center"/>
              <w:rPr>
                <w:rFonts w:ascii="Calibri" w:hAnsi="Calibri" w:cs="Calibri"/>
                <w:color w:val="000000"/>
                <w:sz w:val="22"/>
                <w:szCs w:val="22"/>
              </w:rPr>
            </w:pPr>
            <w:r w:rsidRPr="00FE03DC">
              <w:rPr>
                <w:rFonts w:ascii="Calibri" w:hAnsi="Calibri" w:cs="Calibri"/>
                <w:color w:val="000000"/>
                <w:sz w:val="22"/>
                <w:szCs w:val="22"/>
              </w:rPr>
              <w:t>108.1%</w:t>
            </w:r>
          </w:p>
        </w:tc>
      </w:tr>
      <w:tr w:rsidR="001E1641" w:rsidRPr="00D93150" w14:paraId="291DA786" w14:textId="77777777" w:rsidTr="009F59BC">
        <w:trPr>
          <w:trHeight w:val="301"/>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55EBA7C" w14:textId="77777777" w:rsidR="001E1641" w:rsidRPr="00D93150" w:rsidRDefault="001E1641" w:rsidP="005B51DA">
            <w:pPr>
              <w:rPr>
                <w:rFonts w:ascii="Calibri" w:hAnsi="Calibri" w:cs="Calibri"/>
                <w:b/>
                <w:bCs/>
                <w:color w:val="000000"/>
                <w:sz w:val="22"/>
                <w:szCs w:val="22"/>
              </w:rPr>
            </w:pPr>
            <w:r w:rsidRPr="00D93150">
              <w:rPr>
                <w:rFonts w:ascii="Calibri" w:hAnsi="Calibri" w:cs="Calibri"/>
                <w:b/>
                <w:bCs/>
                <w:color w:val="000000"/>
                <w:sz w:val="22"/>
                <w:szCs w:val="22"/>
              </w:rPr>
              <w:t>Median</w:t>
            </w:r>
          </w:p>
        </w:tc>
        <w:tc>
          <w:tcPr>
            <w:tcW w:w="1253" w:type="dxa"/>
            <w:tcBorders>
              <w:top w:val="single" w:sz="4" w:space="0" w:color="auto"/>
              <w:left w:val="nil"/>
              <w:bottom w:val="single" w:sz="4" w:space="0" w:color="auto"/>
              <w:right w:val="single" w:sz="4" w:space="0" w:color="auto"/>
            </w:tcBorders>
            <w:vAlign w:val="center"/>
          </w:tcPr>
          <w:p w14:paraId="4E251C9C" w14:textId="6B3861F5" w:rsidR="001E1641" w:rsidRPr="00D93150" w:rsidRDefault="001E1641" w:rsidP="00503257">
            <w:pPr>
              <w:jc w:val="center"/>
              <w:rPr>
                <w:rFonts w:ascii="Calibri" w:hAnsi="Calibri" w:cs="Calibri"/>
                <w:color w:val="000000"/>
                <w:sz w:val="22"/>
                <w:szCs w:val="22"/>
              </w:rPr>
            </w:pPr>
            <w:r w:rsidRPr="00D93150">
              <w:rPr>
                <w:rFonts w:ascii="Calibri" w:hAnsi="Calibri" w:cs="Calibri"/>
                <w:color w:val="000000"/>
                <w:sz w:val="22"/>
                <w:szCs w:val="22"/>
              </w:rPr>
              <w:t>1.</w:t>
            </w:r>
            <w:r w:rsidR="00503257">
              <w:rPr>
                <w:rFonts w:ascii="Calibri" w:hAnsi="Calibri" w:cs="Calibri"/>
                <w:color w:val="000000"/>
                <w:sz w:val="22"/>
                <w:szCs w:val="22"/>
              </w:rPr>
              <w:t>7</w:t>
            </w:r>
          </w:p>
        </w:tc>
        <w:tc>
          <w:tcPr>
            <w:tcW w:w="1262" w:type="dxa"/>
            <w:tcBorders>
              <w:top w:val="single" w:sz="4" w:space="0" w:color="auto"/>
              <w:left w:val="single" w:sz="4" w:space="0" w:color="auto"/>
              <w:bottom w:val="single" w:sz="4" w:space="0" w:color="auto"/>
              <w:right w:val="single" w:sz="4" w:space="0" w:color="auto"/>
            </w:tcBorders>
            <w:vAlign w:val="center"/>
          </w:tcPr>
          <w:p w14:paraId="00C7665D" w14:textId="6D12D243" w:rsidR="001E1641" w:rsidRPr="00D93150" w:rsidRDefault="001E1641" w:rsidP="00503257">
            <w:pPr>
              <w:jc w:val="center"/>
              <w:rPr>
                <w:rFonts w:ascii="Calibri" w:hAnsi="Calibri" w:cs="Calibri"/>
                <w:color w:val="000000"/>
                <w:sz w:val="22"/>
                <w:szCs w:val="22"/>
              </w:rPr>
            </w:pPr>
            <w:r w:rsidRPr="00D93150">
              <w:rPr>
                <w:rFonts w:ascii="Calibri" w:hAnsi="Calibri" w:cs="Calibri"/>
                <w:color w:val="000000"/>
                <w:sz w:val="22"/>
                <w:szCs w:val="22"/>
              </w:rPr>
              <w:t>10</w:t>
            </w:r>
            <w:r w:rsidR="00503257">
              <w:rPr>
                <w:rFonts w:ascii="Calibri" w:hAnsi="Calibri" w:cs="Calibri"/>
                <w:color w:val="000000"/>
                <w:sz w:val="22"/>
                <w:szCs w:val="22"/>
              </w:rPr>
              <w:t>5.1</w:t>
            </w:r>
            <w:r w:rsidRPr="00D93150">
              <w:rPr>
                <w:rFonts w:ascii="Calibri" w:hAnsi="Calibri" w:cs="Calibri"/>
                <w:color w:val="000000"/>
                <w:sz w:val="22"/>
                <w:szCs w:val="22"/>
              </w:rPr>
              <w:t>%</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CAEC184" w14:textId="77777777" w:rsidR="001E1641" w:rsidRPr="00D93150" w:rsidRDefault="001E1641" w:rsidP="005B51DA">
            <w:pPr>
              <w:jc w:val="center"/>
              <w:rPr>
                <w:rFonts w:ascii="Calibri" w:hAnsi="Calibri" w:cs="Calibri"/>
                <w:color w:val="000000"/>
                <w:sz w:val="22"/>
                <w:szCs w:val="22"/>
              </w:rPr>
            </w:pPr>
            <w:r w:rsidRPr="00D93150">
              <w:rPr>
                <w:rFonts w:ascii="Calibri" w:hAnsi="Calibri" w:cs="Calibri"/>
                <w:color w:val="000000"/>
                <w:sz w:val="22"/>
                <w:szCs w:val="22"/>
              </w:rPr>
              <w:t>2.7</w:t>
            </w:r>
          </w:p>
        </w:tc>
        <w:tc>
          <w:tcPr>
            <w:tcW w:w="1336" w:type="dxa"/>
            <w:tcBorders>
              <w:top w:val="nil"/>
              <w:left w:val="nil"/>
              <w:bottom w:val="single" w:sz="4" w:space="0" w:color="auto"/>
              <w:right w:val="single" w:sz="4" w:space="0" w:color="auto"/>
            </w:tcBorders>
            <w:shd w:val="clear" w:color="auto" w:fill="auto"/>
            <w:noWrap/>
            <w:vAlign w:val="center"/>
            <w:hideMark/>
          </w:tcPr>
          <w:p w14:paraId="5742ECF3" w14:textId="77777777" w:rsidR="001E1641" w:rsidRPr="00D93150" w:rsidRDefault="001E1641" w:rsidP="005B51DA">
            <w:pPr>
              <w:jc w:val="center"/>
              <w:rPr>
                <w:rFonts w:ascii="Calibri" w:hAnsi="Calibri" w:cs="Calibri"/>
                <w:color w:val="000000"/>
                <w:sz w:val="22"/>
                <w:szCs w:val="22"/>
              </w:rPr>
            </w:pPr>
            <w:r w:rsidRPr="00D93150">
              <w:rPr>
                <w:rFonts w:ascii="Calibri" w:hAnsi="Calibri" w:cs="Calibri"/>
                <w:color w:val="000000"/>
                <w:sz w:val="22"/>
                <w:szCs w:val="22"/>
              </w:rPr>
              <w:t>111.2%</w:t>
            </w:r>
          </w:p>
        </w:tc>
        <w:tc>
          <w:tcPr>
            <w:tcW w:w="1687" w:type="dxa"/>
            <w:tcBorders>
              <w:top w:val="nil"/>
              <w:left w:val="nil"/>
              <w:bottom w:val="single" w:sz="4" w:space="0" w:color="auto"/>
              <w:right w:val="single" w:sz="4" w:space="0" w:color="auto"/>
            </w:tcBorders>
            <w:shd w:val="clear" w:color="auto" w:fill="auto"/>
            <w:noWrap/>
            <w:vAlign w:val="center"/>
            <w:hideMark/>
          </w:tcPr>
          <w:p w14:paraId="3D88FF5E" w14:textId="77777777" w:rsidR="001E1641" w:rsidRPr="004521D9" w:rsidRDefault="001E1641" w:rsidP="005B51DA">
            <w:pPr>
              <w:jc w:val="center"/>
              <w:rPr>
                <w:rFonts w:ascii="Calibri" w:hAnsi="Calibri" w:cs="Calibri"/>
                <w:color w:val="000000"/>
                <w:sz w:val="22"/>
                <w:szCs w:val="22"/>
              </w:rPr>
            </w:pPr>
            <w:r w:rsidRPr="004521D9">
              <w:rPr>
                <w:rFonts w:ascii="Calibri" w:hAnsi="Calibri" w:cs="Calibri"/>
                <w:color w:val="000000"/>
                <w:sz w:val="22"/>
                <w:szCs w:val="22"/>
              </w:rPr>
              <w:t>3.0</w:t>
            </w:r>
          </w:p>
        </w:tc>
        <w:tc>
          <w:tcPr>
            <w:tcW w:w="1572" w:type="dxa"/>
            <w:tcBorders>
              <w:top w:val="nil"/>
              <w:left w:val="nil"/>
              <w:bottom w:val="single" w:sz="4" w:space="0" w:color="auto"/>
              <w:right w:val="single" w:sz="4" w:space="0" w:color="auto"/>
            </w:tcBorders>
            <w:shd w:val="clear" w:color="auto" w:fill="auto"/>
            <w:noWrap/>
            <w:vAlign w:val="center"/>
            <w:hideMark/>
          </w:tcPr>
          <w:p w14:paraId="4BB991DD" w14:textId="77777777" w:rsidR="001E1641" w:rsidRPr="00FE03DC" w:rsidRDefault="001E1641" w:rsidP="005B51DA">
            <w:pPr>
              <w:jc w:val="center"/>
              <w:rPr>
                <w:rFonts w:ascii="Calibri" w:hAnsi="Calibri" w:cs="Calibri"/>
                <w:color w:val="000000"/>
                <w:sz w:val="22"/>
                <w:szCs w:val="22"/>
              </w:rPr>
            </w:pPr>
            <w:r w:rsidRPr="00FE03DC">
              <w:rPr>
                <w:rFonts w:ascii="Calibri" w:hAnsi="Calibri" w:cs="Calibri"/>
                <w:color w:val="000000"/>
                <w:sz w:val="22"/>
                <w:szCs w:val="22"/>
              </w:rPr>
              <w:t>108.0%</w:t>
            </w:r>
          </w:p>
        </w:tc>
      </w:tr>
      <w:tr w:rsidR="001E1641" w:rsidRPr="00D93150" w14:paraId="69259A0F" w14:textId="77777777" w:rsidTr="009F59BC">
        <w:trPr>
          <w:trHeight w:val="301"/>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71B08A28" w14:textId="77777777" w:rsidR="001E1641" w:rsidRPr="00D93150" w:rsidRDefault="001E1641" w:rsidP="005B51DA">
            <w:pPr>
              <w:rPr>
                <w:rFonts w:ascii="Calibri" w:hAnsi="Calibri" w:cs="Calibri"/>
                <w:b/>
                <w:bCs/>
                <w:color w:val="000000"/>
                <w:sz w:val="22"/>
                <w:szCs w:val="22"/>
              </w:rPr>
            </w:pPr>
            <w:r w:rsidRPr="00D93150">
              <w:rPr>
                <w:rFonts w:ascii="Calibri" w:hAnsi="Calibri" w:cs="Calibri"/>
                <w:b/>
                <w:bCs/>
                <w:color w:val="000000"/>
                <w:sz w:val="22"/>
                <w:szCs w:val="22"/>
              </w:rPr>
              <w:t>≥ 105%</w:t>
            </w:r>
          </w:p>
        </w:tc>
        <w:tc>
          <w:tcPr>
            <w:tcW w:w="1253" w:type="dxa"/>
            <w:tcBorders>
              <w:top w:val="single" w:sz="4" w:space="0" w:color="auto"/>
              <w:left w:val="nil"/>
              <w:bottom w:val="single" w:sz="4" w:space="0" w:color="auto"/>
              <w:right w:val="single" w:sz="4" w:space="0" w:color="auto"/>
            </w:tcBorders>
            <w:vAlign w:val="center"/>
          </w:tcPr>
          <w:p w14:paraId="1CB10F81" w14:textId="77777777" w:rsidR="001E1641" w:rsidRPr="00D93150" w:rsidRDefault="001E1641" w:rsidP="005B51DA">
            <w:pPr>
              <w:jc w:val="center"/>
              <w:rPr>
                <w:rFonts w:ascii="Calibri" w:hAnsi="Calibri" w:cs="Calibri"/>
                <w:color w:val="000000"/>
                <w:sz w:val="22"/>
                <w:szCs w:val="22"/>
              </w:rPr>
            </w:pPr>
          </w:p>
        </w:tc>
        <w:tc>
          <w:tcPr>
            <w:tcW w:w="1262" w:type="dxa"/>
            <w:tcBorders>
              <w:top w:val="single" w:sz="4" w:space="0" w:color="auto"/>
              <w:left w:val="single" w:sz="4" w:space="0" w:color="auto"/>
              <w:bottom w:val="single" w:sz="4" w:space="0" w:color="auto"/>
              <w:right w:val="single" w:sz="4" w:space="0" w:color="auto"/>
            </w:tcBorders>
            <w:vAlign w:val="center"/>
          </w:tcPr>
          <w:p w14:paraId="4FAC7BCA" w14:textId="061941AA" w:rsidR="001E1641" w:rsidRPr="00D93150" w:rsidRDefault="00503257" w:rsidP="00503257">
            <w:pPr>
              <w:jc w:val="center"/>
              <w:rPr>
                <w:rFonts w:ascii="Calibri" w:hAnsi="Calibri" w:cs="Calibri"/>
                <w:color w:val="000000"/>
                <w:sz w:val="22"/>
                <w:szCs w:val="22"/>
              </w:rPr>
            </w:pPr>
            <w:r>
              <w:rPr>
                <w:rFonts w:ascii="Calibri" w:hAnsi="Calibri" w:cs="Calibri"/>
                <w:color w:val="000000"/>
                <w:sz w:val="22"/>
                <w:szCs w:val="22"/>
              </w:rPr>
              <w:t>50.9</w:t>
            </w:r>
            <w:r w:rsidR="001E1641" w:rsidRPr="00D93150">
              <w:rPr>
                <w:rFonts w:ascii="Calibri" w:hAnsi="Calibri" w:cs="Calibri"/>
                <w:color w:val="000000"/>
                <w:sz w:val="22"/>
                <w:szCs w:val="22"/>
              </w:rPr>
              <w:t>%</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715C981" w14:textId="77777777" w:rsidR="001E1641" w:rsidRPr="00D93150" w:rsidRDefault="001E1641" w:rsidP="005B51DA">
            <w:pPr>
              <w:jc w:val="center"/>
              <w:rPr>
                <w:rFonts w:ascii="Calibri" w:hAnsi="Calibri" w:cs="Calibri"/>
                <w:color w:val="000000"/>
                <w:sz w:val="22"/>
                <w:szCs w:val="22"/>
              </w:rPr>
            </w:pPr>
            <w:r w:rsidRPr="00D93150">
              <w:rPr>
                <w:rFonts w:ascii="Calibri" w:hAnsi="Calibri" w:cs="Calibri"/>
                <w:color w:val="000000"/>
                <w:sz w:val="22"/>
                <w:szCs w:val="22"/>
              </w:rPr>
              <w:t> </w:t>
            </w:r>
          </w:p>
        </w:tc>
        <w:tc>
          <w:tcPr>
            <w:tcW w:w="1336" w:type="dxa"/>
            <w:tcBorders>
              <w:top w:val="nil"/>
              <w:left w:val="nil"/>
              <w:bottom w:val="single" w:sz="4" w:space="0" w:color="auto"/>
              <w:right w:val="single" w:sz="4" w:space="0" w:color="auto"/>
            </w:tcBorders>
            <w:shd w:val="clear" w:color="auto" w:fill="auto"/>
            <w:noWrap/>
            <w:vAlign w:val="center"/>
            <w:hideMark/>
          </w:tcPr>
          <w:p w14:paraId="09E01A88" w14:textId="77777777" w:rsidR="001E1641" w:rsidRPr="00D93150" w:rsidRDefault="001E1641" w:rsidP="005B51DA">
            <w:pPr>
              <w:jc w:val="center"/>
              <w:rPr>
                <w:rFonts w:ascii="Calibri" w:hAnsi="Calibri" w:cs="Calibri"/>
                <w:color w:val="000000"/>
                <w:sz w:val="22"/>
                <w:szCs w:val="22"/>
              </w:rPr>
            </w:pPr>
            <w:r w:rsidRPr="00D93150">
              <w:rPr>
                <w:rFonts w:ascii="Calibri" w:hAnsi="Calibri" w:cs="Calibri"/>
                <w:color w:val="000000"/>
                <w:sz w:val="22"/>
                <w:szCs w:val="22"/>
              </w:rPr>
              <w:t>100.0%</w:t>
            </w:r>
          </w:p>
        </w:tc>
        <w:tc>
          <w:tcPr>
            <w:tcW w:w="1687" w:type="dxa"/>
            <w:tcBorders>
              <w:top w:val="nil"/>
              <w:left w:val="nil"/>
              <w:bottom w:val="single" w:sz="4" w:space="0" w:color="auto"/>
              <w:right w:val="single" w:sz="4" w:space="0" w:color="auto"/>
            </w:tcBorders>
            <w:shd w:val="clear" w:color="auto" w:fill="auto"/>
            <w:noWrap/>
            <w:vAlign w:val="center"/>
            <w:hideMark/>
          </w:tcPr>
          <w:p w14:paraId="75667D83" w14:textId="77777777" w:rsidR="001E1641" w:rsidRPr="004521D9" w:rsidRDefault="001E1641" w:rsidP="005B51DA">
            <w:pPr>
              <w:jc w:val="center"/>
              <w:rPr>
                <w:rFonts w:ascii="Calibri" w:hAnsi="Calibri" w:cs="Calibri"/>
                <w:color w:val="000000"/>
                <w:sz w:val="22"/>
                <w:szCs w:val="22"/>
              </w:rPr>
            </w:pPr>
            <w:r w:rsidRPr="004521D9">
              <w:rPr>
                <w:rFonts w:ascii="Calibri" w:hAnsi="Calibri" w:cs="Calibri"/>
                <w:color w:val="000000"/>
                <w:sz w:val="22"/>
                <w:szCs w:val="22"/>
              </w:rPr>
              <w:t> </w:t>
            </w:r>
          </w:p>
        </w:tc>
        <w:tc>
          <w:tcPr>
            <w:tcW w:w="1572" w:type="dxa"/>
            <w:tcBorders>
              <w:top w:val="nil"/>
              <w:left w:val="nil"/>
              <w:bottom w:val="single" w:sz="4" w:space="0" w:color="auto"/>
              <w:right w:val="single" w:sz="4" w:space="0" w:color="auto"/>
            </w:tcBorders>
            <w:shd w:val="clear" w:color="auto" w:fill="auto"/>
            <w:noWrap/>
            <w:vAlign w:val="center"/>
            <w:hideMark/>
          </w:tcPr>
          <w:p w14:paraId="77EA0DF0" w14:textId="76810E99" w:rsidR="001E1641" w:rsidRPr="004521D9" w:rsidRDefault="001E1641" w:rsidP="004521D9">
            <w:pPr>
              <w:jc w:val="center"/>
              <w:rPr>
                <w:rFonts w:ascii="Calibri" w:hAnsi="Calibri" w:cs="Calibri"/>
                <w:color w:val="000000"/>
                <w:sz w:val="22"/>
                <w:szCs w:val="22"/>
              </w:rPr>
            </w:pPr>
            <w:r w:rsidRPr="004521D9">
              <w:rPr>
                <w:rFonts w:ascii="Calibri" w:hAnsi="Calibri" w:cs="Calibri"/>
                <w:color w:val="000000"/>
                <w:sz w:val="22"/>
                <w:szCs w:val="22"/>
              </w:rPr>
              <w:t>99.</w:t>
            </w:r>
            <w:r w:rsidR="004521D9" w:rsidRPr="00FE03DC">
              <w:rPr>
                <w:rFonts w:ascii="Calibri" w:hAnsi="Calibri" w:cs="Calibri"/>
                <w:color w:val="000000"/>
                <w:sz w:val="22"/>
                <w:szCs w:val="22"/>
              </w:rPr>
              <w:t>7</w:t>
            </w:r>
            <w:r w:rsidRPr="004521D9">
              <w:rPr>
                <w:rFonts w:ascii="Calibri" w:hAnsi="Calibri" w:cs="Calibri"/>
                <w:color w:val="000000"/>
                <w:sz w:val="22"/>
                <w:szCs w:val="22"/>
              </w:rPr>
              <w:t>%</w:t>
            </w:r>
          </w:p>
        </w:tc>
      </w:tr>
      <w:tr w:rsidR="001E1641" w:rsidRPr="00D93150" w14:paraId="3FDBE0E4" w14:textId="77777777" w:rsidTr="009F59BC">
        <w:trPr>
          <w:trHeight w:val="301"/>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6294249D" w14:textId="77777777" w:rsidR="001E1641" w:rsidRPr="00D93150" w:rsidRDefault="001E1641" w:rsidP="005B51DA">
            <w:pPr>
              <w:rPr>
                <w:rFonts w:ascii="Calibri" w:hAnsi="Calibri" w:cs="Calibri"/>
                <w:b/>
                <w:bCs/>
                <w:color w:val="000000"/>
                <w:sz w:val="22"/>
                <w:szCs w:val="22"/>
              </w:rPr>
            </w:pPr>
            <w:r w:rsidRPr="00D93150">
              <w:rPr>
                <w:rFonts w:ascii="Calibri" w:hAnsi="Calibri" w:cs="Calibri"/>
                <w:b/>
                <w:bCs/>
                <w:color w:val="000000"/>
                <w:sz w:val="22"/>
                <w:szCs w:val="22"/>
              </w:rPr>
              <w:t>≥ 110%</w:t>
            </w:r>
          </w:p>
        </w:tc>
        <w:tc>
          <w:tcPr>
            <w:tcW w:w="1253" w:type="dxa"/>
            <w:tcBorders>
              <w:top w:val="single" w:sz="4" w:space="0" w:color="auto"/>
              <w:left w:val="nil"/>
              <w:bottom w:val="single" w:sz="4" w:space="0" w:color="auto"/>
              <w:right w:val="single" w:sz="4" w:space="0" w:color="auto"/>
            </w:tcBorders>
            <w:vAlign w:val="center"/>
          </w:tcPr>
          <w:p w14:paraId="684D7BD7" w14:textId="77777777" w:rsidR="001E1641" w:rsidRPr="00D93150" w:rsidRDefault="001E1641" w:rsidP="005B51DA">
            <w:pPr>
              <w:jc w:val="center"/>
              <w:rPr>
                <w:rFonts w:ascii="Calibri" w:hAnsi="Calibri" w:cs="Calibri"/>
                <w:color w:val="000000"/>
                <w:sz w:val="22"/>
                <w:szCs w:val="22"/>
              </w:rPr>
            </w:pPr>
          </w:p>
        </w:tc>
        <w:tc>
          <w:tcPr>
            <w:tcW w:w="1262" w:type="dxa"/>
            <w:tcBorders>
              <w:top w:val="single" w:sz="4" w:space="0" w:color="auto"/>
              <w:left w:val="single" w:sz="4" w:space="0" w:color="auto"/>
              <w:bottom w:val="single" w:sz="4" w:space="0" w:color="auto"/>
              <w:right w:val="single" w:sz="4" w:space="0" w:color="auto"/>
            </w:tcBorders>
            <w:vAlign w:val="center"/>
          </w:tcPr>
          <w:p w14:paraId="7F94DB04" w14:textId="77777777" w:rsidR="001E1641" w:rsidRPr="00D93150" w:rsidRDefault="001E1641" w:rsidP="005B51DA">
            <w:pPr>
              <w:jc w:val="center"/>
              <w:rPr>
                <w:rFonts w:ascii="Calibri" w:hAnsi="Calibri" w:cs="Calibri"/>
                <w:color w:val="000000"/>
                <w:sz w:val="22"/>
                <w:szCs w:val="22"/>
              </w:rPr>
            </w:pPr>
            <w:r w:rsidRPr="00D93150">
              <w:rPr>
                <w:rFonts w:ascii="Calibri" w:hAnsi="Calibri" w:cs="Calibri"/>
                <w:color w:val="000000"/>
                <w:sz w:val="22"/>
                <w:szCs w:val="22"/>
              </w:rPr>
              <w:t>0.0%</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CA32895" w14:textId="77777777" w:rsidR="001E1641" w:rsidRPr="00D93150" w:rsidRDefault="001E1641" w:rsidP="005B51DA">
            <w:pPr>
              <w:jc w:val="center"/>
              <w:rPr>
                <w:rFonts w:ascii="Calibri" w:hAnsi="Calibri" w:cs="Calibri"/>
                <w:color w:val="000000"/>
                <w:sz w:val="22"/>
                <w:szCs w:val="22"/>
              </w:rPr>
            </w:pPr>
            <w:r w:rsidRPr="00D93150">
              <w:rPr>
                <w:rFonts w:ascii="Calibri" w:hAnsi="Calibri" w:cs="Calibri"/>
                <w:color w:val="000000"/>
                <w:sz w:val="22"/>
                <w:szCs w:val="22"/>
              </w:rPr>
              <w:t> </w:t>
            </w:r>
          </w:p>
        </w:tc>
        <w:tc>
          <w:tcPr>
            <w:tcW w:w="1336" w:type="dxa"/>
            <w:tcBorders>
              <w:top w:val="nil"/>
              <w:left w:val="nil"/>
              <w:bottom w:val="single" w:sz="4" w:space="0" w:color="auto"/>
              <w:right w:val="single" w:sz="4" w:space="0" w:color="auto"/>
            </w:tcBorders>
            <w:shd w:val="clear" w:color="auto" w:fill="auto"/>
            <w:noWrap/>
            <w:vAlign w:val="center"/>
            <w:hideMark/>
          </w:tcPr>
          <w:p w14:paraId="6A58A6FB" w14:textId="77777777" w:rsidR="001E1641" w:rsidRPr="00D93150" w:rsidRDefault="001E1641" w:rsidP="005B51DA">
            <w:pPr>
              <w:jc w:val="center"/>
              <w:rPr>
                <w:rFonts w:ascii="Calibri" w:hAnsi="Calibri" w:cs="Calibri"/>
                <w:color w:val="000000"/>
                <w:sz w:val="22"/>
                <w:szCs w:val="22"/>
              </w:rPr>
            </w:pPr>
            <w:r w:rsidRPr="00D93150">
              <w:rPr>
                <w:rFonts w:ascii="Calibri" w:hAnsi="Calibri" w:cs="Calibri"/>
                <w:color w:val="000000"/>
                <w:sz w:val="22"/>
                <w:szCs w:val="22"/>
              </w:rPr>
              <w:t>81.7%</w:t>
            </w:r>
          </w:p>
        </w:tc>
        <w:tc>
          <w:tcPr>
            <w:tcW w:w="1687" w:type="dxa"/>
            <w:tcBorders>
              <w:top w:val="nil"/>
              <w:left w:val="nil"/>
              <w:bottom w:val="single" w:sz="4" w:space="0" w:color="auto"/>
              <w:right w:val="single" w:sz="4" w:space="0" w:color="auto"/>
            </w:tcBorders>
            <w:shd w:val="clear" w:color="auto" w:fill="auto"/>
            <w:noWrap/>
            <w:vAlign w:val="center"/>
            <w:hideMark/>
          </w:tcPr>
          <w:p w14:paraId="660AD6A1" w14:textId="77777777" w:rsidR="001E1641" w:rsidRPr="004521D9" w:rsidRDefault="001E1641" w:rsidP="005B51DA">
            <w:pPr>
              <w:jc w:val="center"/>
              <w:rPr>
                <w:rFonts w:ascii="Calibri" w:hAnsi="Calibri" w:cs="Calibri"/>
                <w:color w:val="000000"/>
                <w:sz w:val="22"/>
                <w:szCs w:val="22"/>
              </w:rPr>
            </w:pPr>
            <w:r w:rsidRPr="004521D9">
              <w:rPr>
                <w:rFonts w:ascii="Calibri" w:hAnsi="Calibri" w:cs="Calibri"/>
                <w:color w:val="000000"/>
                <w:sz w:val="22"/>
                <w:szCs w:val="22"/>
              </w:rPr>
              <w:t> </w:t>
            </w:r>
          </w:p>
        </w:tc>
        <w:tc>
          <w:tcPr>
            <w:tcW w:w="1572" w:type="dxa"/>
            <w:tcBorders>
              <w:top w:val="nil"/>
              <w:left w:val="nil"/>
              <w:bottom w:val="single" w:sz="4" w:space="0" w:color="auto"/>
              <w:right w:val="single" w:sz="4" w:space="0" w:color="auto"/>
            </w:tcBorders>
            <w:shd w:val="clear" w:color="auto" w:fill="auto"/>
            <w:noWrap/>
            <w:vAlign w:val="center"/>
            <w:hideMark/>
          </w:tcPr>
          <w:p w14:paraId="48D8CA76" w14:textId="501A07C1" w:rsidR="001E1641" w:rsidRPr="004521D9" w:rsidRDefault="001E1641" w:rsidP="004521D9">
            <w:pPr>
              <w:jc w:val="center"/>
              <w:rPr>
                <w:rFonts w:ascii="Calibri" w:hAnsi="Calibri" w:cs="Calibri"/>
                <w:color w:val="000000"/>
                <w:sz w:val="22"/>
                <w:szCs w:val="22"/>
              </w:rPr>
            </w:pPr>
            <w:r w:rsidRPr="004521D9">
              <w:rPr>
                <w:rFonts w:ascii="Calibri" w:hAnsi="Calibri" w:cs="Calibri"/>
                <w:color w:val="000000"/>
                <w:sz w:val="22"/>
                <w:szCs w:val="22"/>
              </w:rPr>
              <w:t>6.</w:t>
            </w:r>
            <w:r w:rsidR="004521D9" w:rsidRPr="00FE03DC">
              <w:rPr>
                <w:rFonts w:ascii="Calibri" w:hAnsi="Calibri" w:cs="Calibri"/>
                <w:color w:val="000000"/>
                <w:sz w:val="22"/>
                <w:szCs w:val="22"/>
              </w:rPr>
              <w:t>0</w:t>
            </w:r>
            <w:r w:rsidRPr="004521D9">
              <w:rPr>
                <w:rFonts w:ascii="Calibri" w:hAnsi="Calibri" w:cs="Calibri"/>
                <w:color w:val="000000"/>
                <w:sz w:val="22"/>
                <w:szCs w:val="22"/>
              </w:rPr>
              <w:t>%</w:t>
            </w:r>
          </w:p>
        </w:tc>
      </w:tr>
    </w:tbl>
    <w:p w14:paraId="714F645D" w14:textId="77777777" w:rsidR="001E1641" w:rsidRPr="00D93150" w:rsidRDefault="001E1641" w:rsidP="001E1641">
      <w:pPr>
        <w:spacing w:after="160" w:line="259" w:lineRule="auto"/>
        <w:rPr>
          <w:color w:val="000000"/>
          <w:sz w:val="22"/>
          <w:szCs w:val="22"/>
          <w:highlight w:val="yellow"/>
        </w:rPr>
      </w:pPr>
    </w:p>
    <w:p w14:paraId="5B89CCA7" w14:textId="77777777" w:rsidR="001B17C7" w:rsidRDefault="001B17C7">
      <w:pPr>
        <w:spacing w:after="160" w:line="259" w:lineRule="auto"/>
        <w:rPr>
          <w:color w:val="000000"/>
          <w:sz w:val="22"/>
          <w:szCs w:val="22"/>
        </w:rPr>
      </w:pPr>
      <w:r>
        <w:rPr>
          <w:color w:val="000000"/>
          <w:sz w:val="22"/>
          <w:szCs w:val="22"/>
        </w:rPr>
        <w:br w:type="page"/>
      </w:r>
    </w:p>
    <w:p w14:paraId="03ACCECF" w14:textId="7E74A278" w:rsidR="00ED4717" w:rsidRPr="00D93150" w:rsidRDefault="00ED4717" w:rsidP="001E1641">
      <w:pPr>
        <w:spacing w:after="160" w:line="259" w:lineRule="auto"/>
        <w:rPr>
          <w:color w:val="000000"/>
          <w:sz w:val="22"/>
          <w:szCs w:val="22"/>
        </w:rPr>
      </w:pPr>
      <w:r w:rsidRPr="00D93150">
        <w:rPr>
          <w:color w:val="000000"/>
          <w:sz w:val="22"/>
          <w:szCs w:val="22"/>
        </w:rPr>
        <w:lastRenderedPageBreak/>
        <w:t>Table 4.  Estimated raceway TDG at Lower Monumental and Little Goose dams for a given TDG in the forebay based on regression equations generated in Figures 5 and 6.</w:t>
      </w:r>
    </w:p>
    <w:tbl>
      <w:tblPr>
        <w:tblW w:w="9445" w:type="dxa"/>
        <w:tblLook w:val="04A0" w:firstRow="1" w:lastRow="0" w:firstColumn="1" w:lastColumn="0" w:noHBand="0" w:noVBand="1"/>
      </w:tblPr>
      <w:tblGrid>
        <w:gridCol w:w="2245"/>
        <w:gridCol w:w="3960"/>
        <w:gridCol w:w="3240"/>
      </w:tblGrid>
      <w:tr w:rsidR="004521D9" w:rsidRPr="004521D9" w14:paraId="7D1E3F18" w14:textId="77777777" w:rsidTr="00A216BC">
        <w:trPr>
          <w:trHeight w:val="300"/>
        </w:trPr>
        <w:tc>
          <w:tcPr>
            <w:tcW w:w="2245" w:type="dxa"/>
            <w:tcBorders>
              <w:top w:val="single" w:sz="4" w:space="0" w:color="auto"/>
              <w:left w:val="single" w:sz="4" w:space="0" w:color="auto"/>
              <w:right w:val="single" w:sz="4" w:space="0" w:color="auto"/>
            </w:tcBorders>
            <w:shd w:val="clear" w:color="auto" w:fill="auto"/>
            <w:noWrap/>
            <w:vAlign w:val="center"/>
            <w:hideMark/>
          </w:tcPr>
          <w:p w14:paraId="252B56EC" w14:textId="2E188AC6" w:rsidR="00A216BC" w:rsidRPr="00372580" w:rsidRDefault="004521D9" w:rsidP="00A216BC">
            <w:pPr>
              <w:jc w:val="center"/>
              <w:rPr>
                <w:rFonts w:ascii="Calibri" w:hAnsi="Calibri" w:cs="Calibri"/>
                <w:b/>
                <w:color w:val="000000"/>
                <w:sz w:val="22"/>
                <w:szCs w:val="22"/>
              </w:rPr>
            </w:pPr>
            <w:r w:rsidRPr="00372580">
              <w:rPr>
                <w:rFonts w:ascii="Calibri" w:hAnsi="Calibri" w:cs="Calibri"/>
                <w:b/>
                <w:color w:val="000000"/>
                <w:sz w:val="22"/>
                <w:szCs w:val="22"/>
              </w:rPr>
              <w:t xml:space="preserve">Forebay TDG </w:t>
            </w:r>
            <w:r w:rsidR="00A216BC">
              <w:rPr>
                <w:rFonts w:ascii="Calibri" w:hAnsi="Calibri" w:cs="Calibri"/>
                <w:b/>
                <w:color w:val="000000"/>
                <w:sz w:val="22"/>
                <w:szCs w:val="22"/>
              </w:rPr>
              <w:t>(%)</w:t>
            </w:r>
          </w:p>
        </w:tc>
        <w:tc>
          <w:tcPr>
            <w:tcW w:w="3960" w:type="dxa"/>
            <w:tcBorders>
              <w:top w:val="single" w:sz="4" w:space="0" w:color="auto"/>
              <w:left w:val="single" w:sz="4" w:space="0" w:color="auto"/>
              <w:right w:val="single" w:sz="4" w:space="0" w:color="auto"/>
            </w:tcBorders>
            <w:shd w:val="clear" w:color="auto" w:fill="auto"/>
            <w:noWrap/>
            <w:vAlign w:val="center"/>
            <w:hideMark/>
          </w:tcPr>
          <w:p w14:paraId="7133210F" w14:textId="77777777" w:rsidR="00A216BC" w:rsidRDefault="004521D9" w:rsidP="004521D9">
            <w:pPr>
              <w:jc w:val="center"/>
              <w:rPr>
                <w:rFonts w:ascii="Calibri" w:hAnsi="Calibri" w:cs="Calibri"/>
                <w:b/>
                <w:color w:val="000000"/>
                <w:sz w:val="22"/>
                <w:szCs w:val="22"/>
              </w:rPr>
            </w:pPr>
            <w:r w:rsidRPr="00372580">
              <w:rPr>
                <w:rFonts w:ascii="Calibri" w:hAnsi="Calibri" w:cs="Calibri"/>
                <w:b/>
                <w:color w:val="000000"/>
                <w:sz w:val="22"/>
                <w:szCs w:val="22"/>
              </w:rPr>
              <w:t xml:space="preserve">Lower Monumental Dam </w:t>
            </w:r>
          </w:p>
          <w:p w14:paraId="0AB268B0" w14:textId="672075EE" w:rsidR="004521D9" w:rsidRPr="00372580" w:rsidRDefault="004521D9" w:rsidP="004521D9">
            <w:pPr>
              <w:jc w:val="center"/>
              <w:rPr>
                <w:rFonts w:ascii="Calibri" w:hAnsi="Calibri" w:cs="Calibri"/>
                <w:b/>
                <w:color w:val="000000"/>
                <w:sz w:val="22"/>
                <w:szCs w:val="22"/>
              </w:rPr>
            </w:pPr>
            <w:r w:rsidRPr="00372580">
              <w:rPr>
                <w:rFonts w:ascii="Calibri" w:hAnsi="Calibri" w:cs="Calibri"/>
                <w:b/>
                <w:color w:val="000000"/>
                <w:sz w:val="22"/>
                <w:szCs w:val="22"/>
              </w:rPr>
              <w:t>Raceway TDG</w:t>
            </w:r>
            <w:r w:rsidR="00A216BC">
              <w:rPr>
                <w:rFonts w:ascii="Calibri" w:hAnsi="Calibri" w:cs="Calibri"/>
                <w:b/>
                <w:color w:val="000000"/>
                <w:sz w:val="22"/>
                <w:szCs w:val="22"/>
              </w:rPr>
              <w:t xml:space="preserve"> (%)</w:t>
            </w:r>
          </w:p>
        </w:tc>
        <w:tc>
          <w:tcPr>
            <w:tcW w:w="3240" w:type="dxa"/>
            <w:tcBorders>
              <w:top w:val="single" w:sz="4" w:space="0" w:color="auto"/>
              <w:left w:val="single" w:sz="4" w:space="0" w:color="auto"/>
              <w:right w:val="single" w:sz="4" w:space="0" w:color="auto"/>
            </w:tcBorders>
            <w:shd w:val="clear" w:color="auto" w:fill="auto"/>
            <w:noWrap/>
            <w:vAlign w:val="center"/>
            <w:hideMark/>
          </w:tcPr>
          <w:p w14:paraId="6D20FF1F" w14:textId="77777777" w:rsidR="00A216BC" w:rsidRDefault="004521D9" w:rsidP="004521D9">
            <w:pPr>
              <w:jc w:val="center"/>
              <w:rPr>
                <w:rFonts w:ascii="Calibri" w:hAnsi="Calibri" w:cs="Calibri"/>
                <w:b/>
                <w:color w:val="000000"/>
                <w:sz w:val="22"/>
                <w:szCs w:val="22"/>
              </w:rPr>
            </w:pPr>
            <w:r w:rsidRPr="00372580">
              <w:rPr>
                <w:rFonts w:ascii="Calibri" w:hAnsi="Calibri" w:cs="Calibri"/>
                <w:b/>
                <w:color w:val="000000"/>
                <w:sz w:val="22"/>
                <w:szCs w:val="22"/>
              </w:rPr>
              <w:t xml:space="preserve">Little Goose Dam </w:t>
            </w:r>
          </w:p>
          <w:p w14:paraId="7966F051" w14:textId="5673C58D" w:rsidR="004521D9" w:rsidRPr="00372580" w:rsidRDefault="004521D9" w:rsidP="004521D9">
            <w:pPr>
              <w:jc w:val="center"/>
              <w:rPr>
                <w:rFonts w:ascii="Calibri" w:hAnsi="Calibri" w:cs="Calibri"/>
                <w:b/>
                <w:color w:val="000000"/>
                <w:sz w:val="22"/>
                <w:szCs w:val="22"/>
              </w:rPr>
            </w:pPr>
            <w:r w:rsidRPr="00372580">
              <w:rPr>
                <w:rFonts w:ascii="Calibri" w:hAnsi="Calibri" w:cs="Calibri"/>
                <w:b/>
                <w:color w:val="000000"/>
                <w:sz w:val="22"/>
                <w:szCs w:val="22"/>
              </w:rPr>
              <w:t>Raceway TDG</w:t>
            </w:r>
            <w:r w:rsidR="00A216BC">
              <w:rPr>
                <w:rFonts w:ascii="Calibri" w:hAnsi="Calibri" w:cs="Calibri"/>
                <w:b/>
                <w:color w:val="000000"/>
                <w:sz w:val="22"/>
                <w:szCs w:val="22"/>
              </w:rPr>
              <w:t xml:space="preserve"> (%)</w:t>
            </w:r>
          </w:p>
        </w:tc>
      </w:tr>
      <w:tr w:rsidR="004521D9" w:rsidRPr="004521D9" w14:paraId="795CAD26" w14:textId="77777777" w:rsidTr="00FE03DC">
        <w:trPr>
          <w:trHeight w:val="300"/>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12843"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110</w:t>
            </w:r>
          </w:p>
        </w:tc>
        <w:tc>
          <w:tcPr>
            <w:tcW w:w="3960" w:type="dxa"/>
            <w:tcBorders>
              <w:top w:val="single" w:sz="4" w:space="0" w:color="auto"/>
              <w:left w:val="nil"/>
              <w:bottom w:val="single" w:sz="4" w:space="0" w:color="auto"/>
              <w:right w:val="single" w:sz="4" w:space="0" w:color="auto"/>
            </w:tcBorders>
            <w:shd w:val="clear" w:color="auto" w:fill="auto"/>
            <w:noWrap/>
            <w:vAlign w:val="bottom"/>
            <w:hideMark/>
          </w:tcPr>
          <w:p w14:paraId="593272EC"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104.3</w:t>
            </w:r>
          </w:p>
        </w:tc>
        <w:tc>
          <w:tcPr>
            <w:tcW w:w="3240" w:type="dxa"/>
            <w:tcBorders>
              <w:top w:val="single" w:sz="4" w:space="0" w:color="auto"/>
              <w:left w:val="nil"/>
              <w:bottom w:val="single" w:sz="4" w:space="0" w:color="auto"/>
              <w:right w:val="single" w:sz="4" w:space="0" w:color="auto"/>
            </w:tcBorders>
            <w:shd w:val="clear" w:color="auto" w:fill="auto"/>
            <w:noWrap/>
            <w:vAlign w:val="bottom"/>
            <w:hideMark/>
          </w:tcPr>
          <w:p w14:paraId="7F6FA6BD"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107.9</w:t>
            </w:r>
          </w:p>
        </w:tc>
      </w:tr>
      <w:tr w:rsidR="004521D9" w:rsidRPr="004521D9" w14:paraId="6C6C20AD" w14:textId="77777777" w:rsidTr="004521D9">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736B7AD2"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111</w:t>
            </w:r>
          </w:p>
        </w:tc>
        <w:tc>
          <w:tcPr>
            <w:tcW w:w="3960" w:type="dxa"/>
            <w:tcBorders>
              <w:top w:val="nil"/>
              <w:left w:val="nil"/>
              <w:bottom w:val="single" w:sz="4" w:space="0" w:color="auto"/>
              <w:right w:val="single" w:sz="4" w:space="0" w:color="auto"/>
            </w:tcBorders>
            <w:shd w:val="clear" w:color="auto" w:fill="auto"/>
            <w:noWrap/>
            <w:vAlign w:val="bottom"/>
            <w:hideMark/>
          </w:tcPr>
          <w:p w14:paraId="7D53B968"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104.7</w:t>
            </w:r>
          </w:p>
        </w:tc>
        <w:tc>
          <w:tcPr>
            <w:tcW w:w="3240" w:type="dxa"/>
            <w:tcBorders>
              <w:top w:val="nil"/>
              <w:left w:val="nil"/>
              <w:bottom w:val="single" w:sz="4" w:space="0" w:color="auto"/>
              <w:right w:val="single" w:sz="4" w:space="0" w:color="auto"/>
            </w:tcBorders>
            <w:shd w:val="clear" w:color="auto" w:fill="auto"/>
            <w:noWrap/>
            <w:vAlign w:val="bottom"/>
            <w:hideMark/>
          </w:tcPr>
          <w:p w14:paraId="0FFCB303"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108.6</w:t>
            </w:r>
          </w:p>
        </w:tc>
      </w:tr>
      <w:tr w:rsidR="004521D9" w:rsidRPr="004521D9" w14:paraId="2616F965" w14:textId="77777777" w:rsidTr="004521D9">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0B2E7B98"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112</w:t>
            </w:r>
          </w:p>
        </w:tc>
        <w:tc>
          <w:tcPr>
            <w:tcW w:w="3960" w:type="dxa"/>
            <w:tcBorders>
              <w:top w:val="nil"/>
              <w:left w:val="nil"/>
              <w:bottom w:val="single" w:sz="4" w:space="0" w:color="auto"/>
              <w:right w:val="single" w:sz="4" w:space="0" w:color="auto"/>
            </w:tcBorders>
            <w:shd w:val="clear" w:color="auto" w:fill="auto"/>
            <w:noWrap/>
            <w:vAlign w:val="bottom"/>
            <w:hideMark/>
          </w:tcPr>
          <w:p w14:paraId="11483BAE"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105.0</w:t>
            </w:r>
          </w:p>
        </w:tc>
        <w:tc>
          <w:tcPr>
            <w:tcW w:w="3240" w:type="dxa"/>
            <w:tcBorders>
              <w:top w:val="nil"/>
              <w:left w:val="nil"/>
              <w:bottom w:val="single" w:sz="4" w:space="0" w:color="auto"/>
              <w:right w:val="single" w:sz="4" w:space="0" w:color="auto"/>
            </w:tcBorders>
            <w:shd w:val="clear" w:color="auto" w:fill="auto"/>
            <w:noWrap/>
            <w:vAlign w:val="bottom"/>
            <w:hideMark/>
          </w:tcPr>
          <w:p w14:paraId="1B26444D"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109.2</w:t>
            </w:r>
          </w:p>
        </w:tc>
      </w:tr>
      <w:tr w:rsidR="004521D9" w:rsidRPr="004521D9" w14:paraId="62ADDFB2" w14:textId="77777777" w:rsidTr="004521D9">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5A6A4CBD"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113</w:t>
            </w:r>
          </w:p>
        </w:tc>
        <w:tc>
          <w:tcPr>
            <w:tcW w:w="3960" w:type="dxa"/>
            <w:tcBorders>
              <w:top w:val="nil"/>
              <w:left w:val="nil"/>
              <w:bottom w:val="single" w:sz="4" w:space="0" w:color="auto"/>
              <w:right w:val="single" w:sz="4" w:space="0" w:color="auto"/>
            </w:tcBorders>
            <w:shd w:val="clear" w:color="auto" w:fill="auto"/>
            <w:noWrap/>
            <w:vAlign w:val="bottom"/>
            <w:hideMark/>
          </w:tcPr>
          <w:p w14:paraId="3B0EDF94"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105.4</w:t>
            </w:r>
          </w:p>
        </w:tc>
        <w:tc>
          <w:tcPr>
            <w:tcW w:w="3240" w:type="dxa"/>
            <w:tcBorders>
              <w:top w:val="nil"/>
              <w:left w:val="nil"/>
              <w:bottom w:val="single" w:sz="4" w:space="0" w:color="auto"/>
              <w:right w:val="single" w:sz="4" w:space="0" w:color="auto"/>
            </w:tcBorders>
            <w:shd w:val="clear" w:color="auto" w:fill="auto"/>
            <w:noWrap/>
            <w:vAlign w:val="bottom"/>
            <w:hideMark/>
          </w:tcPr>
          <w:p w14:paraId="44A40057"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109.9</w:t>
            </w:r>
          </w:p>
        </w:tc>
      </w:tr>
      <w:tr w:rsidR="004521D9" w:rsidRPr="004521D9" w14:paraId="32A3CC52" w14:textId="77777777" w:rsidTr="004521D9">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436BA48D"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114</w:t>
            </w:r>
          </w:p>
        </w:tc>
        <w:tc>
          <w:tcPr>
            <w:tcW w:w="3960" w:type="dxa"/>
            <w:tcBorders>
              <w:top w:val="nil"/>
              <w:left w:val="nil"/>
              <w:bottom w:val="single" w:sz="4" w:space="0" w:color="auto"/>
              <w:right w:val="single" w:sz="4" w:space="0" w:color="auto"/>
            </w:tcBorders>
            <w:shd w:val="clear" w:color="auto" w:fill="auto"/>
            <w:noWrap/>
            <w:vAlign w:val="bottom"/>
            <w:hideMark/>
          </w:tcPr>
          <w:p w14:paraId="13949CDA"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105.8</w:t>
            </w:r>
          </w:p>
        </w:tc>
        <w:tc>
          <w:tcPr>
            <w:tcW w:w="3240" w:type="dxa"/>
            <w:tcBorders>
              <w:top w:val="nil"/>
              <w:left w:val="nil"/>
              <w:bottom w:val="single" w:sz="4" w:space="0" w:color="auto"/>
              <w:right w:val="single" w:sz="4" w:space="0" w:color="auto"/>
            </w:tcBorders>
            <w:shd w:val="clear" w:color="auto" w:fill="auto"/>
            <w:noWrap/>
            <w:vAlign w:val="bottom"/>
            <w:hideMark/>
          </w:tcPr>
          <w:p w14:paraId="475212B0"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110.6</w:t>
            </w:r>
          </w:p>
        </w:tc>
      </w:tr>
      <w:tr w:rsidR="004521D9" w:rsidRPr="004521D9" w14:paraId="53CC1D3A" w14:textId="77777777" w:rsidTr="004521D9">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50E22C39"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115</w:t>
            </w:r>
          </w:p>
        </w:tc>
        <w:tc>
          <w:tcPr>
            <w:tcW w:w="3960" w:type="dxa"/>
            <w:tcBorders>
              <w:top w:val="nil"/>
              <w:left w:val="nil"/>
              <w:bottom w:val="single" w:sz="4" w:space="0" w:color="auto"/>
              <w:right w:val="single" w:sz="4" w:space="0" w:color="auto"/>
            </w:tcBorders>
            <w:shd w:val="clear" w:color="auto" w:fill="auto"/>
            <w:noWrap/>
            <w:vAlign w:val="bottom"/>
            <w:hideMark/>
          </w:tcPr>
          <w:p w14:paraId="0FC756A9"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106.1</w:t>
            </w:r>
          </w:p>
        </w:tc>
        <w:tc>
          <w:tcPr>
            <w:tcW w:w="3240" w:type="dxa"/>
            <w:tcBorders>
              <w:top w:val="nil"/>
              <w:left w:val="nil"/>
              <w:bottom w:val="single" w:sz="4" w:space="0" w:color="auto"/>
              <w:right w:val="single" w:sz="4" w:space="0" w:color="auto"/>
            </w:tcBorders>
            <w:shd w:val="clear" w:color="auto" w:fill="auto"/>
            <w:noWrap/>
            <w:vAlign w:val="bottom"/>
            <w:hideMark/>
          </w:tcPr>
          <w:p w14:paraId="6D543D9A"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111.2</w:t>
            </w:r>
          </w:p>
        </w:tc>
      </w:tr>
      <w:tr w:rsidR="004521D9" w:rsidRPr="004521D9" w14:paraId="7A1271BB" w14:textId="77777777" w:rsidTr="004521D9">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588A23A5"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116</w:t>
            </w:r>
          </w:p>
        </w:tc>
        <w:tc>
          <w:tcPr>
            <w:tcW w:w="3960" w:type="dxa"/>
            <w:tcBorders>
              <w:top w:val="nil"/>
              <w:left w:val="nil"/>
              <w:bottom w:val="single" w:sz="4" w:space="0" w:color="auto"/>
              <w:right w:val="single" w:sz="4" w:space="0" w:color="auto"/>
            </w:tcBorders>
            <w:shd w:val="clear" w:color="auto" w:fill="auto"/>
            <w:noWrap/>
            <w:vAlign w:val="bottom"/>
            <w:hideMark/>
          </w:tcPr>
          <w:p w14:paraId="46864828"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106.5</w:t>
            </w:r>
          </w:p>
        </w:tc>
        <w:tc>
          <w:tcPr>
            <w:tcW w:w="3240" w:type="dxa"/>
            <w:tcBorders>
              <w:top w:val="nil"/>
              <w:left w:val="nil"/>
              <w:bottom w:val="single" w:sz="4" w:space="0" w:color="auto"/>
              <w:right w:val="single" w:sz="4" w:space="0" w:color="auto"/>
            </w:tcBorders>
            <w:shd w:val="clear" w:color="auto" w:fill="auto"/>
            <w:noWrap/>
            <w:vAlign w:val="bottom"/>
            <w:hideMark/>
          </w:tcPr>
          <w:p w14:paraId="288B10DB"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111.9</w:t>
            </w:r>
          </w:p>
        </w:tc>
      </w:tr>
      <w:tr w:rsidR="004521D9" w:rsidRPr="004521D9" w14:paraId="000AFA44" w14:textId="77777777" w:rsidTr="004521D9">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30A1FA69"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117</w:t>
            </w:r>
          </w:p>
        </w:tc>
        <w:tc>
          <w:tcPr>
            <w:tcW w:w="3960" w:type="dxa"/>
            <w:tcBorders>
              <w:top w:val="nil"/>
              <w:left w:val="nil"/>
              <w:bottom w:val="single" w:sz="4" w:space="0" w:color="auto"/>
              <w:right w:val="single" w:sz="4" w:space="0" w:color="auto"/>
            </w:tcBorders>
            <w:shd w:val="clear" w:color="auto" w:fill="auto"/>
            <w:noWrap/>
            <w:vAlign w:val="bottom"/>
            <w:hideMark/>
          </w:tcPr>
          <w:p w14:paraId="51106223"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106.9</w:t>
            </w:r>
          </w:p>
        </w:tc>
        <w:tc>
          <w:tcPr>
            <w:tcW w:w="3240" w:type="dxa"/>
            <w:tcBorders>
              <w:top w:val="nil"/>
              <w:left w:val="nil"/>
              <w:bottom w:val="single" w:sz="4" w:space="0" w:color="auto"/>
              <w:right w:val="single" w:sz="4" w:space="0" w:color="auto"/>
            </w:tcBorders>
            <w:shd w:val="clear" w:color="auto" w:fill="auto"/>
            <w:noWrap/>
            <w:vAlign w:val="bottom"/>
            <w:hideMark/>
          </w:tcPr>
          <w:p w14:paraId="7C91CA4E"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112.5</w:t>
            </w:r>
          </w:p>
        </w:tc>
      </w:tr>
      <w:tr w:rsidR="004521D9" w:rsidRPr="004521D9" w14:paraId="45DADC79" w14:textId="77777777" w:rsidTr="004521D9">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402FB3C8"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118</w:t>
            </w:r>
          </w:p>
        </w:tc>
        <w:tc>
          <w:tcPr>
            <w:tcW w:w="3960" w:type="dxa"/>
            <w:tcBorders>
              <w:top w:val="nil"/>
              <w:left w:val="nil"/>
              <w:bottom w:val="single" w:sz="4" w:space="0" w:color="auto"/>
              <w:right w:val="single" w:sz="4" w:space="0" w:color="auto"/>
            </w:tcBorders>
            <w:shd w:val="clear" w:color="auto" w:fill="auto"/>
            <w:noWrap/>
            <w:vAlign w:val="bottom"/>
            <w:hideMark/>
          </w:tcPr>
          <w:p w14:paraId="0110D887"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107.2</w:t>
            </w:r>
          </w:p>
        </w:tc>
        <w:tc>
          <w:tcPr>
            <w:tcW w:w="3240" w:type="dxa"/>
            <w:tcBorders>
              <w:top w:val="nil"/>
              <w:left w:val="nil"/>
              <w:bottom w:val="single" w:sz="4" w:space="0" w:color="auto"/>
              <w:right w:val="single" w:sz="4" w:space="0" w:color="auto"/>
            </w:tcBorders>
            <w:shd w:val="clear" w:color="auto" w:fill="auto"/>
            <w:noWrap/>
            <w:vAlign w:val="bottom"/>
            <w:hideMark/>
          </w:tcPr>
          <w:p w14:paraId="7E4F5E20"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113.2</w:t>
            </w:r>
          </w:p>
        </w:tc>
      </w:tr>
      <w:tr w:rsidR="004521D9" w:rsidRPr="004521D9" w14:paraId="5EBE4394" w14:textId="77777777" w:rsidTr="004521D9">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7848F415"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119</w:t>
            </w:r>
          </w:p>
        </w:tc>
        <w:tc>
          <w:tcPr>
            <w:tcW w:w="3960" w:type="dxa"/>
            <w:tcBorders>
              <w:top w:val="nil"/>
              <w:left w:val="nil"/>
              <w:bottom w:val="single" w:sz="4" w:space="0" w:color="auto"/>
              <w:right w:val="single" w:sz="4" w:space="0" w:color="auto"/>
            </w:tcBorders>
            <w:shd w:val="clear" w:color="auto" w:fill="auto"/>
            <w:noWrap/>
            <w:vAlign w:val="bottom"/>
            <w:hideMark/>
          </w:tcPr>
          <w:p w14:paraId="21C8B993"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107.6</w:t>
            </w:r>
          </w:p>
        </w:tc>
        <w:tc>
          <w:tcPr>
            <w:tcW w:w="3240" w:type="dxa"/>
            <w:tcBorders>
              <w:top w:val="nil"/>
              <w:left w:val="nil"/>
              <w:bottom w:val="single" w:sz="4" w:space="0" w:color="auto"/>
              <w:right w:val="single" w:sz="4" w:space="0" w:color="auto"/>
            </w:tcBorders>
            <w:shd w:val="clear" w:color="auto" w:fill="auto"/>
            <w:noWrap/>
            <w:vAlign w:val="bottom"/>
            <w:hideMark/>
          </w:tcPr>
          <w:p w14:paraId="2C83FE44"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113.9</w:t>
            </w:r>
          </w:p>
        </w:tc>
      </w:tr>
      <w:tr w:rsidR="004521D9" w:rsidRPr="004521D9" w14:paraId="704A7257" w14:textId="77777777" w:rsidTr="004521D9">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44336C8B"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120</w:t>
            </w:r>
          </w:p>
        </w:tc>
        <w:tc>
          <w:tcPr>
            <w:tcW w:w="3960" w:type="dxa"/>
            <w:tcBorders>
              <w:top w:val="nil"/>
              <w:left w:val="nil"/>
              <w:bottom w:val="single" w:sz="4" w:space="0" w:color="auto"/>
              <w:right w:val="single" w:sz="4" w:space="0" w:color="auto"/>
            </w:tcBorders>
            <w:shd w:val="clear" w:color="auto" w:fill="auto"/>
            <w:noWrap/>
            <w:vAlign w:val="bottom"/>
            <w:hideMark/>
          </w:tcPr>
          <w:p w14:paraId="03D7D9EE"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107.9</w:t>
            </w:r>
          </w:p>
        </w:tc>
        <w:tc>
          <w:tcPr>
            <w:tcW w:w="3240" w:type="dxa"/>
            <w:tcBorders>
              <w:top w:val="nil"/>
              <w:left w:val="nil"/>
              <w:bottom w:val="single" w:sz="4" w:space="0" w:color="auto"/>
              <w:right w:val="single" w:sz="4" w:space="0" w:color="auto"/>
            </w:tcBorders>
            <w:shd w:val="clear" w:color="auto" w:fill="auto"/>
            <w:noWrap/>
            <w:vAlign w:val="bottom"/>
            <w:hideMark/>
          </w:tcPr>
          <w:p w14:paraId="0AD0333D"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114.5</w:t>
            </w:r>
          </w:p>
        </w:tc>
      </w:tr>
      <w:tr w:rsidR="004521D9" w:rsidRPr="004521D9" w14:paraId="6485B2A7" w14:textId="77777777" w:rsidTr="004521D9">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731162DF"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121</w:t>
            </w:r>
          </w:p>
        </w:tc>
        <w:tc>
          <w:tcPr>
            <w:tcW w:w="3960" w:type="dxa"/>
            <w:tcBorders>
              <w:top w:val="nil"/>
              <w:left w:val="nil"/>
              <w:bottom w:val="single" w:sz="4" w:space="0" w:color="auto"/>
              <w:right w:val="single" w:sz="4" w:space="0" w:color="auto"/>
            </w:tcBorders>
            <w:shd w:val="clear" w:color="auto" w:fill="auto"/>
            <w:noWrap/>
            <w:vAlign w:val="bottom"/>
            <w:hideMark/>
          </w:tcPr>
          <w:p w14:paraId="7D0AFB2C"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108.3</w:t>
            </w:r>
          </w:p>
        </w:tc>
        <w:tc>
          <w:tcPr>
            <w:tcW w:w="3240" w:type="dxa"/>
            <w:tcBorders>
              <w:top w:val="nil"/>
              <w:left w:val="nil"/>
              <w:bottom w:val="single" w:sz="4" w:space="0" w:color="auto"/>
              <w:right w:val="single" w:sz="4" w:space="0" w:color="auto"/>
            </w:tcBorders>
            <w:shd w:val="clear" w:color="auto" w:fill="auto"/>
            <w:noWrap/>
            <w:vAlign w:val="bottom"/>
            <w:hideMark/>
          </w:tcPr>
          <w:p w14:paraId="2952B20F"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115.2</w:t>
            </w:r>
          </w:p>
        </w:tc>
      </w:tr>
      <w:tr w:rsidR="004521D9" w:rsidRPr="004521D9" w14:paraId="41E3A011" w14:textId="77777777" w:rsidTr="004521D9">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78239C43"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122</w:t>
            </w:r>
          </w:p>
        </w:tc>
        <w:tc>
          <w:tcPr>
            <w:tcW w:w="3960" w:type="dxa"/>
            <w:tcBorders>
              <w:top w:val="nil"/>
              <w:left w:val="nil"/>
              <w:bottom w:val="single" w:sz="4" w:space="0" w:color="auto"/>
              <w:right w:val="single" w:sz="4" w:space="0" w:color="auto"/>
            </w:tcBorders>
            <w:shd w:val="clear" w:color="auto" w:fill="auto"/>
            <w:noWrap/>
            <w:vAlign w:val="bottom"/>
            <w:hideMark/>
          </w:tcPr>
          <w:p w14:paraId="092EB040"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108.7</w:t>
            </w:r>
          </w:p>
        </w:tc>
        <w:tc>
          <w:tcPr>
            <w:tcW w:w="3240" w:type="dxa"/>
            <w:tcBorders>
              <w:top w:val="nil"/>
              <w:left w:val="nil"/>
              <w:bottom w:val="single" w:sz="4" w:space="0" w:color="auto"/>
              <w:right w:val="single" w:sz="4" w:space="0" w:color="auto"/>
            </w:tcBorders>
            <w:shd w:val="clear" w:color="auto" w:fill="auto"/>
            <w:noWrap/>
            <w:vAlign w:val="bottom"/>
            <w:hideMark/>
          </w:tcPr>
          <w:p w14:paraId="5F2C4F1B"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115.9</w:t>
            </w:r>
          </w:p>
        </w:tc>
      </w:tr>
      <w:tr w:rsidR="004521D9" w:rsidRPr="004521D9" w14:paraId="058201C1" w14:textId="77777777" w:rsidTr="004521D9">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54807D2C"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123</w:t>
            </w:r>
          </w:p>
        </w:tc>
        <w:tc>
          <w:tcPr>
            <w:tcW w:w="3960" w:type="dxa"/>
            <w:tcBorders>
              <w:top w:val="nil"/>
              <w:left w:val="nil"/>
              <w:bottom w:val="single" w:sz="4" w:space="0" w:color="auto"/>
              <w:right w:val="single" w:sz="4" w:space="0" w:color="auto"/>
            </w:tcBorders>
            <w:shd w:val="clear" w:color="auto" w:fill="auto"/>
            <w:noWrap/>
            <w:vAlign w:val="bottom"/>
            <w:hideMark/>
          </w:tcPr>
          <w:p w14:paraId="604EE862"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109.0</w:t>
            </w:r>
          </w:p>
        </w:tc>
        <w:tc>
          <w:tcPr>
            <w:tcW w:w="3240" w:type="dxa"/>
            <w:tcBorders>
              <w:top w:val="nil"/>
              <w:left w:val="nil"/>
              <w:bottom w:val="single" w:sz="4" w:space="0" w:color="auto"/>
              <w:right w:val="single" w:sz="4" w:space="0" w:color="auto"/>
            </w:tcBorders>
            <w:shd w:val="clear" w:color="auto" w:fill="auto"/>
            <w:noWrap/>
            <w:vAlign w:val="bottom"/>
            <w:hideMark/>
          </w:tcPr>
          <w:p w14:paraId="4E35EAEA"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116.5</w:t>
            </w:r>
          </w:p>
        </w:tc>
      </w:tr>
      <w:tr w:rsidR="004521D9" w:rsidRPr="004521D9" w14:paraId="7E9CB2CE" w14:textId="77777777" w:rsidTr="004521D9">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678A0E6B"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124</w:t>
            </w:r>
          </w:p>
        </w:tc>
        <w:tc>
          <w:tcPr>
            <w:tcW w:w="3960" w:type="dxa"/>
            <w:tcBorders>
              <w:top w:val="nil"/>
              <w:left w:val="nil"/>
              <w:bottom w:val="single" w:sz="4" w:space="0" w:color="auto"/>
              <w:right w:val="single" w:sz="4" w:space="0" w:color="auto"/>
            </w:tcBorders>
            <w:shd w:val="clear" w:color="auto" w:fill="auto"/>
            <w:noWrap/>
            <w:vAlign w:val="bottom"/>
            <w:hideMark/>
          </w:tcPr>
          <w:p w14:paraId="36581FC0"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109.4</w:t>
            </w:r>
          </w:p>
        </w:tc>
        <w:tc>
          <w:tcPr>
            <w:tcW w:w="3240" w:type="dxa"/>
            <w:tcBorders>
              <w:top w:val="nil"/>
              <w:left w:val="nil"/>
              <w:bottom w:val="single" w:sz="4" w:space="0" w:color="auto"/>
              <w:right w:val="single" w:sz="4" w:space="0" w:color="auto"/>
            </w:tcBorders>
            <w:shd w:val="clear" w:color="auto" w:fill="auto"/>
            <w:noWrap/>
            <w:vAlign w:val="bottom"/>
            <w:hideMark/>
          </w:tcPr>
          <w:p w14:paraId="6DC6CC68"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117.2</w:t>
            </w:r>
          </w:p>
        </w:tc>
      </w:tr>
      <w:tr w:rsidR="004521D9" w:rsidRPr="004521D9" w14:paraId="25264CCA" w14:textId="77777777" w:rsidTr="004521D9">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5C8480F2"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125</w:t>
            </w:r>
          </w:p>
        </w:tc>
        <w:tc>
          <w:tcPr>
            <w:tcW w:w="3960" w:type="dxa"/>
            <w:tcBorders>
              <w:top w:val="nil"/>
              <w:left w:val="nil"/>
              <w:bottom w:val="single" w:sz="4" w:space="0" w:color="auto"/>
              <w:right w:val="single" w:sz="4" w:space="0" w:color="auto"/>
            </w:tcBorders>
            <w:shd w:val="clear" w:color="auto" w:fill="auto"/>
            <w:noWrap/>
            <w:vAlign w:val="bottom"/>
            <w:hideMark/>
          </w:tcPr>
          <w:p w14:paraId="6253A458"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109.7</w:t>
            </w:r>
          </w:p>
        </w:tc>
        <w:tc>
          <w:tcPr>
            <w:tcW w:w="3240" w:type="dxa"/>
            <w:tcBorders>
              <w:top w:val="nil"/>
              <w:left w:val="nil"/>
              <w:bottom w:val="single" w:sz="4" w:space="0" w:color="auto"/>
              <w:right w:val="single" w:sz="4" w:space="0" w:color="auto"/>
            </w:tcBorders>
            <w:shd w:val="clear" w:color="auto" w:fill="auto"/>
            <w:noWrap/>
            <w:vAlign w:val="bottom"/>
            <w:hideMark/>
          </w:tcPr>
          <w:p w14:paraId="3DD4BB68"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117.9</w:t>
            </w:r>
          </w:p>
        </w:tc>
      </w:tr>
      <w:tr w:rsidR="004521D9" w:rsidRPr="004521D9" w14:paraId="46914DB0" w14:textId="77777777" w:rsidTr="004521D9">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495CAA36"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126</w:t>
            </w:r>
          </w:p>
        </w:tc>
        <w:tc>
          <w:tcPr>
            <w:tcW w:w="3960" w:type="dxa"/>
            <w:tcBorders>
              <w:top w:val="nil"/>
              <w:left w:val="nil"/>
              <w:bottom w:val="single" w:sz="4" w:space="0" w:color="auto"/>
              <w:right w:val="single" w:sz="4" w:space="0" w:color="auto"/>
            </w:tcBorders>
            <w:shd w:val="clear" w:color="auto" w:fill="auto"/>
            <w:noWrap/>
            <w:vAlign w:val="bottom"/>
            <w:hideMark/>
          </w:tcPr>
          <w:p w14:paraId="02FAC8BD"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110.1</w:t>
            </w:r>
          </w:p>
        </w:tc>
        <w:tc>
          <w:tcPr>
            <w:tcW w:w="3240" w:type="dxa"/>
            <w:tcBorders>
              <w:top w:val="nil"/>
              <w:left w:val="nil"/>
              <w:bottom w:val="single" w:sz="4" w:space="0" w:color="auto"/>
              <w:right w:val="single" w:sz="4" w:space="0" w:color="auto"/>
            </w:tcBorders>
            <w:shd w:val="clear" w:color="auto" w:fill="auto"/>
            <w:noWrap/>
            <w:vAlign w:val="bottom"/>
            <w:hideMark/>
          </w:tcPr>
          <w:p w14:paraId="69F3BC72"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118.5</w:t>
            </w:r>
          </w:p>
        </w:tc>
      </w:tr>
      <w:tr w:rsidR="004521D9" w:rsidRPr="004521D9" w14:paraId="1F6FF8DD" w14:textId="77777777" w:rsidTr="004521D9">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4F5E3579"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127</w:t>
            </w:r>
          </w:p>
        </w:tc>
        <w:tc>
          <w:tcPr>
            <w:tcW w:w="3960" w:type="dxa"/>
            <w:tcBorders>
              <w:top w:val="nil"/>
              <w:left w:val="nil"/>
              <w:bottom w:val="single" w:sz="4" w:space="0" w:color="auto"/>
              <w:right w:val="single" w:sz="4" w:space="0" w:color="auto"/>
            </w:tcBorders>
            <w:shd w:val="clear" w:color="auto" w:fill="auto"/>
            <w:noWrap/>
            <w:vAlign w:val="bottom"/>
            <w:hideMark/>
          </w:tcPr>
          <w:p w14:paraId="6C36494F"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110.5</w:t>
            </w:r>
          </w:p>
        </w:tc>
        <w:tc>
          <w:tcPr>
            <w:tcW w:w="3240" w:type="dxa"/>
            <w:tcBorders>
              <w:top w:val="nil"/>
              <w:left w:val="nil"/>
              <w:bottom w:val="single" w:sz="4" w:space="0" w:color="auto"/>
              <w:right w:val="single" w:sz="4" w:space="0" w:color="auto"/>
            </w:tcBorders>
            <w:shd w:val="clear" w:color="auto" w:fill="auto"/>
            <w:noWrap/>
            <w:vAlign w:val="bottom"/>
            <w:hideMark/>
          </w:tcPr>
          <w:p w14:paraId="79A73A2E"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119.2</w:t>
            </w:r>
          </w:p>
        </w:tc>
      </w:tr>
      <w:tr w:rsidR="004521D9" w:rsidRPr="004521D9" w14:paraId="48F73989" w14:textId="77777777" w:rsidTr="004521D9">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25AAFD65"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128</w:t>
            </w:r>
          </w:p>
        </w:tc>
        <w:tc>
          <w:tcPr>
            <w:tcW w:w="3960" w:type="dxa"/>
            <w:tcBorders>
              <w:top w:val="nil"/>
              <w:left w:val="nil"/>
              <w:bottom w:val="single" w:sz="4" w:space="0" w:color="auto"/>
              <w:right w:val="single" w:sz="4" w:space="0" w:color="auto"/>
            </w:tcBorders>
            <w:shd w:val="clear" w:color="auto" w:fill="auto"/>
            <w:noWrap/>
            <w:vAlign w:val="bottom"/>
            <w:hideMark/>
          </w:tcPr>
          <w:p w14:paraId="2BC7CDA1"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110.8</w:t>
            </w:r>
          </w:p>
        </w:tc>
        <w:tc>
          <w:tcPr>
            <w:tcW w:w="3240" w:type="dxa"/>
            <w:tcBorders>
              <w:top w:val="nil"/>
              <w:left w:val="nil"/>
              <w:bottom w:val="single" w:sz="4" w:space="0" w:color="auto"/>
              <w:right w:val="single" w:sz="4" w:space="0" w:color="auto"/>
            </w:tcBorders>
            <w:shd w:val="clear" w:color="auto" w:fill="auto"/>
            <w:noWrap/>
            <w:vAlign w:val="bottom"/>
            <w:hideMark/>
          </w:tcPr>
          <w:p w14:paraId="2B286D56"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119.9</w:t>
            </w:r>
          </w:p>
        </w:tc>
      </w:tr>
      <w:tr w:rsidR="004521D9" w:rsidRPr="004521D9" w14:paraId="1DA38142" w14:textId="77777777" w:rsidTr="004521D9">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4F670693"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129</w:t>
            </w:r>
          </w:p>
        </w:tc>
        <w:tc>
          <w:tcPr>
            <w:tcW w:w="3960" w:type="dxa"/>
            <w:tcBorders>
              <w:top w:val="nil"/>
              <w:left w:val="nil"/>
              <w:bottom w:val="single" w:sz="4" w:space="0" w:color="auto"/>
              <w:right w:val="single" w:sz="4" w:space="0" w:color="auto"/>
            </w:tcBorders>
            <w:shd w:val="clear" w:color="auto" w:fill="auto"/>
            <w:noWrap/>
            <w:vAlign w:val="bottom"/>
            <w:hideMark/>
          </w:tcPr>
          <w:p w14:paraId="3E740C05"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111.2</w:t>
            </w:r>
          </w:p>
        </w:tc>
        <w:tc>
          <w:tcPr>
            <w:tcW w:w="3240" w:type="dxa"/>
            <w:tcBorders>
              <w:top w:val="nil"/>
              <w:left w:val="nil"/>
              <w:bottom w:val="single" w:sz="4" w:space="0" w:color="auto"/>
              <w:right w:val="single" w:sz="4" w:space="0" w:color="auto"/>
            </w:tcBorders>
            <w:shd w:val="clear" w:color="auto" w:fill="auto"/>
            <w:noWrap/>
            <w:vAlign w:val="bottom"/>
            <w:hideMark/>
          </w:tcPr>
          <w:p w14:paraId="04FDF4C3"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120.5</w:t>
            </w:r>
          </w:p>
        </w:tc>
      </w:tr>
      <w:tr w:rsidR="004521D9" w:rsidRPr="004521D9" w14:paraId="38449EA9" w14:textId="77777777" w:rsidTr="004521D9">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24A27F18"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130</w:t>
            </w:r>
          </w:p>
        </w:tc>
        <w:tc>
          <w:tcPr>
            <w:tcW w:w="3960" w:type="dxa"/>
            <w:tcBorders>
              <w:top w:val="nil"/>
              <w:left w:val="nil"/>
              <w:bottom w:val="single" w:sz="4" w:space="0" w:color="auto"/>
              <w:right w:val="single" w:sz="4" w:space="0" w:color="auto"/>
            </w:tcBorders>
            <w:shd w:val="clear" w:color="auto" w:fill="auto"/>
            <w:noWrap/>
            <w:vAlign w:val="bottom"/>
            <w:hideMark/>
          </w:tcPr>
          <w:p w14:paraId="08F28574"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111.5</w:t>
            </w:r>
          </w:p>
        </w:tc>
        <w:tc>
          <w:tcPr>
            <w:tcW w:w="3240" w:type="dxa"/>
            <w:tcBorders>
              <w:top w:val="nil"/>
              <w:left w:val="nil"/>
              <w:bottom w:val="single" w:sz="4" w:space="0" w:color="auto"/>
              <w:right w:val="single" w:sz="4" w:space="0" w:color="auto"/>
            </w:tcBorders>
            <w:shd w:val="clear" w:color="auto" w:fill="auto"/>
            <w:noWrap/>
            <w:vAlign w:val="bottom"/>
            <w:hideMark/>
          </w:tcPr>
          <w:p w14:paraId="5AF65C6D" w14:textId="77777777" w:rsidR="004521D9" w:rsidRPr="004521D9" w:rsidRDefault="004521D9" w:rsidP="004521D9">
            <w:pPr>
              <w:jc w:val="center"/>
              <w:rPr>
                <w:rFonts w:ascii="Calibri" w:hAnsi="Calibri" w:cs="Calibri"/>
                <w:color w:val="000000"/>
                <w:sz w:val="22"/>
                <w:szCs w:val="22"/>
              </w:rPr>
            </w:pPr>
            <w:r w:rsidRPr="004521D9">
              <w:rPr>
                <w:rFonts w:ascii="Calibri" w:hAnsi="Calibri" w:cs="Calibri"/>
                <w:color w:val="000000"/>
                <w:sz w:val="22"/>
                <w:szCs w:val="22"/>
              </w:rPr>
              <w:t>121.2</w:t>
            </w:r>
          </w:p>
        </w:tc>
      </w:tr>
    </w:tbl>
    <w:p w14:paraId="1786835D" w14:textId="77777777" w:rsidR="00ED4717" w:rsidRPr="00D93150" w:rsidRDefault="00ED4717" w:rsidP="001E1641">
      <w:pPr>
        <w:spacing w:after="160" w:line="259" w:lineRule="auto"/>
        <w:rPr>
          <w:color w:val="000000"/>
          <w:sz w:val="22"/>
          <w:szCs w:val="22"/>
          <w:highlight w:val="yellow"/>
        </w:rPr>
      </w:pPr>
    </w:p>
    <w:p w14:paraId="10E634F0" w14:textId="77777777" w:rsidR="006301FC" w:rsidRPr="00D93150" w:rsidRDefault="006301FC" w:rsidP="006301FC">
      <w:pPr>
        <w:spacing w:after="160" w:line="259" w:lineRule="auto"/>
        <w:rPr>
          <w:color w:val="000000"/>
          <w:sz w:val="22"/>
          <w:szCs w:val="22"/>
        </w:rPr>
      </w:pPr>
    </w:p>
    <w:p w14:paraId="279FFA36" w14:textId="72008223" w:rsidR="00935575" w:rsidRPr="00D93150" w:rsidRDefault="00935575">
      <w:pPr>
        <w:spacing w:after="160" w:line="259" w:lineRule="auto"/>
        <w:rPr>
          <w:color w:val="000000"/>
          <w:sz w:val="22"/>
          <w:szCs w:val="22"/>
          <w:highlight w:val="yellow"/>
        </w:rPr>
      </w:pPr>
      <w:r w:rsidRPr="00D93150">
        <w:rPr>
          <w:color w:val="000000"/>
          <w:sz w:val="22"/>
          <w:szCs w:val="22"/>
          <w:highlight w:val="yellow"/>
        </w:rPr>
        <w:br w:type="page"/>
      </w:r>
    </w:p>
    <w:p w14:paraId="42B8F83A" w14:textId="77777777" w:rsidR="006B6538" w:rsidRPr="00D93150" w:rsidRDefault="006B6538" w:rsidP="00DB1F13">
      <w:pPr>
        <w:rPr>
          <w:color w:val="000000"/>
          <w:sz w:val="22"/>
          <w:szCs w:val="22"/>
        </w:rPr>
        <w:sectPr w:rsidR="006B6538" w:rsidRPr="00D93150" w:rsidSect="00662EF3">
          <w:footerReference w:type="default" r:id="rId10"/>
          <w:pgSz w:w="12240" w:h="15840"/>
          <w:pgMar w:top="1440" w:right="1440" w:bottom="1440" w:left="1440" w:header="720" w:footer="720" w:gutter="0"/>
          <w:cols w:space="720"/>
          <w:docGrid w:linePitch="360"/>
        </w:sectPr>
      </w:pPr>
    </w:p>
    <w:p w14:paraId="05487352" w14:textId="698D6F41" w:rsidR="0047437E" w:rsidRPr="00D93150" w:rsidRDefault="00BA7A26" w:rsidP="00DB1F13">
      <w:pPr>
        <w:rPr>
          <w:color w:val="000000"/>
          <w:sz w:val="22"/>
          <w:szCs w:val="22"/>
        </w:rPr>
      </w:pPr>
      <w:r w:rsidRPr="00D93150">
        <w:rPr>
          <w:color w:val="000000"/>
          <w:sz w:val="22"/>
          <w:szCs w:val="22"/>
        </w:rPr>
        <w:lastRenderedPageBreak/>
        <w:t xml:space="preserve">Table </w:t>
      </w:r>
      <w:r w:rsidR="001B17C7">
        <w:rPr>
          <w:color w:val="000000"/>
          <w:sz w:val="22"/>
          <w:szCs w:val="22"/>
        </w:rPr>
        <w:t>5</w:t>
      </w:r>
      <w:r w:rsidRPr="00D93150">
        <w:rPr>
          <w:color w:val="000000"/>
          <w:sz w:val="22"/>
          <w:szCs w:val="22"/>
        </w:rPr>
        <w:t xml:space="preserve">.  </w:t>
      </w:r>
      <w:r w:rsidR="003A7896" w:rsidRPr="00D93150">
        <w:rPr>
          <w:color w:val="000000"/>
          <w:sz w:val="22"/>
          <w:szCs w:val="22"/>
        </w:rPr>
        <w:t>Approximate %TDG in the forebay and tailrace at the Snake and Columbia dams at the time closes</w:t>
      </w:r>
      <w:r w:rsidR="00CD7CC1" w:rsidRPr="00D93150">
        <w:rPr>
          <w:color w:val="000000"/>
          <w:sz w:val="22"/>
          <w:szCs w:val="22"/>
        </w:rPr>
        <w:t>t</w:t>
      </w:r>
      <w:r w:rsidR="003A7896" w:rsidRPr="00D93150">
        <w:rPr>
          <w:color w:val="000000"/>
          <w:sz w:val="22"/>
          <w:szCs w:val="22"/>
        </w:rPr>
        <w:t xml:space="preserve"> to when the fish transport barges were passing the WQ monitoring sites</w:t>
      </w:r>
      <w:r w:rsidR="0047437E" w:rsidRPr="00D93150">
        <w:rPr>
          <w:color w:val="000000"/>
          <w:sz w:val="22"/>
          <w:szCs w:val="22"/>
        </w:rPr>
        <w:t>, 201</w:t>
      </w:r>
      <w:r w:rsidR="003A7896" w:rsidRPr="00D93150">
        <w:rPr>
          <w:color w:val="000000"/>
          <w:sz w:val="22"/>
          <w:szCs w:val="22"/>
        </w:rPr>
        <w:t>9</w:t>
      </w:r>
      <w:r w:rsidR="0047437E" w:rsidRPr="00D93150">
        <w:rPr>
          <w:color w:val="000000"/>
          <w:sz w:val="22"/>
          <w:szCs w:val="22"/>
        </w:rPr>
        <w:t>.</w:t>
      </w:r>
    </w:p>
    <w:p w14:paraId="2EA15DA3" w14:textId="77777777" w:rsidR="006301FC" w:rsidRPr="00D93150" w:rsidRDefault="006301FC" w:rsidP="00DB1F13">
      <w:pPr>
        <w:rPr>
          <w:color w:val="000000"/>
          <w:sz w:val="22"/>
          <w:szCs w:val="22"/>
        </w:rPr>
      </w:pPr>
    </w:p>
    <w:tbl>
      <w:tblPr>
        <w:tblW w:w="12877" w:type="dxa"/>
        <w:tblLook w:val="04A0" w:firstRow="1" w:lastRow="0" w:firstColumn="1" w:lastColumn="0" w:noHBand="0" w:noVBand="1"/>
      </w:tblPr>
      <w:tblGrid>
        <w:gridCol w:w="1615"/>
        <w:gridCol w:w="1403"/>
        <w:gridCol w:w="1403"/>
        <w:gridCol w:w="1403"/>
        <w:gridCol w:w="1403"/>
        <w:gridCol w:w="1403"/>
        <w:gridCol w:w="1403"/>
        <w:gridCol w:w="1403"/>
        <w:gridCol w:w="1441"/>
      </w:tblGrid>
      <w:tr w:rsidR="00B606AA" w:rsidRPr="00D93150" w14:paraId="665B983E" w14:textId="77777777" w:rsidTr="00935575">
        <w:trPr>
          <w:trHeight w:val="249"/>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34CFD" w14:textId="67B4E03C" w:rsidR="00B606AA" w:rsidRPr="00D93150" w:rsidRDefault="00B606AA" w:rsidP="00B606AA">
            <w:pP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 </w:t>
            </w:r>
            <w:r w:rsidR="003A7896" w:rsidRPr="00D93150">
              <w:rPr>
                <w:rFonts w:asciiTheme="minorHAnsi" w:hAnsiTheme="minorHAnsi" w:cstheme="minorHAnsi"/>
                <w:b/>
                <w:bCs/>
                <w:color w:val="000000"/>
                <w:sz w:val="22"/>
                <w:szCs w:val="22"/>
              </w:rPr>
              <w:t>Trip</w:t>
            </w:r>
          </w:p>
        </w:tc>
        <w:tc>
          <w:tcPr>
            <w:tcW w:w="1403" w:type="dxa"/>
            <w:tcBorders>
              <w:top w:val="single" w:sz="4" w:space="0" w:color="auto"/>
              <w:left w:val="nil"/>
              <w:bottom w:val="single" w:sz="4" w:space="0" w:color="auto"/>
              <w:right w:val="single" w:sz="4" w:space="0" w:color="auto"/>
            </w:tcBorders>
            <w:shd w:val="clear" w:color="auto" w:fill="auto"/>
            <w:noWrap/>
            <w:vAlign w:val="center"/>
            <w:hideMark/>
          </w:tcPr>
          <w:p w14:paraId="3D7D78ED" w14:textId="4FAB3BC3" w:rsidR="00B606AA" w:rsidRPr="00D93150" w:rsidRDefault="00B606AA" w:rsidP="00B606AA">
            <w:pPr>
              <w:jc w:val="cente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2</w:t>
            </w:r>
          </w:p>
        </w:tc>
        <w:tc>
          <w:tcPr>
            <w:tcW w:w="1403" w:type="dxa"/>
            <w:tcBorders>
              <w:top w:val="single" w:sz="4" w:space="0" w:color="auto"/>
              <w:left w:val="nil"/>
              <w:bottom w:val="single" w:sz="4" w:space="0" w:color="auto"/>
              <w:right w:val="single" w:sz="4" w:space="0" w:color="auto"/>
            </w:tcBorders>
            <w:shd w:val="clear" w:color="auto" w:fill="auto"/>
            <w:noWrap/>
            <w:vAlign w:val="center"/>
            <w:hideMark/>
          </w:tcPr>
          <w:p w14:paraId="1194EEF9" w14:textId="77208A11" w:rsidR="00B606AA" w:rsidRPr="00D93150" w:rsidRDefault="00B606AA" w:rsidP="00B606AA">
            <w:pPr>
              <w:jc w:val="cente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4</w:t>
            </w:r>
          </w:p>
        </w:tc>
        <w:tc>
          <w:tcPr>
            <w:tcW w:w="1403" w:type="dxa"/>
            <w:tcBorders>
              <w:top w:val="single" w:sz="4" w:space="0" w:color="auto"/>
              <w:left w:val="nil"/>
              <w:bottom w:val="single" w:sz="4" w:space="0" w:color="auto"/>
              <w:right w:val="single" w:sz="4" w:space="0" w:color="auto"/>
            </w:tcBorders>
            <w:shd w:val="clear" w:color="auto" w:fill="auto"/>
            <w:noWrap/>
            <w:vAlign w:val="center"/>
            <w:hideMark/>
          </w:tcPr>
          <w:p w14:paraId="19A075E4" w14:textId="365DB366" w:rsidR="00B606AA" w:rsidRPr="00D93150" w:rsidRDefault="00B606AA" w:rsidP="00B606AA">
            <w:pPr>
              <w:jc w:val="cente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6</w:t>
            </w:r>
          </w:p>
        </w:tc>
        <w:tc>
          <w:tcPr>
            <w:tcW w:w="1403" w:type="dxa"/>
            <w:tcBorders>
              <w:top w:val="single" w:sz="4" w:space="0" w:color="auto"/>
              <w:left w:val="nil"/>
              <w:bottom w:val="single" w:sz="4" w:space="0" w:color="auto"/>
              <w:right w:val="single" w:sz="4" w:space="0" w:color="auto"/>
            </w:tcBorders>
            <w:shd w:val="clear" w:color="auto" w:fill="auto"/>
            <w:noWrap/>
            <w:vAlign w:val="center"/>
            <w:hideMark/>
          </w:tcPr>
          <w:p w14:paraId="3BD75E7B" w14:textId="43B82865" w:rsidR="00B606AA" w:rsidRPr="00D93150" w:rsidRDefault="00B606AA" w:rsidP="00B606AA">
            <w:pPr>
              <w:jc w:val="cente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8</w:t>
            </w:r>
          </w:p>
        </w:tc>
        <w:tc>
          <w:tcPr>
            <w:tcW w:w="1403" w:type="dxa"/>
            <w:tcBorders>
              <w:top w:val="single" w:sz="4" w:space="0" w:color="auto"/>
              <w:left w:val="nil"/>
              <w:bottom w:val="single" w:sz="4" w:space="0" w:color="auto"/>
              <w:right w:val="single" w:sz="4" w:space="0" w:color="auto"/>
            </w:tcBorders>
            <w:shd w:val="clear" w:color="auto" w:fill="auto"/>
            <w:noWrap/>
            <w:vAlign w:val="center"/>
            <w:hideMark/>
          </w:tcPr>
          <w:p w14:paraId="5050666E" w14:textId="0AF28A74" w:rsidR="00B606AA" w:rsidRPr="00D93150" w:rsidRDefault="00B606AA" w:rsidP="00B606AA">
            <w:pPr>
              <w:jc w:val="cente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10</w:t>
            </w:r>
          </w:p>
        </w:tc>
        <w:tc>
          <w:tcPr>
            <w:tcW w:w="1403" w:type="dxa"/>
            <w:tcBorders>
              <w:top w:val="single" w:sz="4" w:space="0" w:color="auto"/>
              <w:left w:val="nil"/>
              <w:bottom w:val="single" w:sz="4" w:space="0" w:color="auto"/>
              <w:right w:val="single" w:sz="4" w:space="0" w:color="auto"/>
            </w:tcBorders>
            <w:shd w:val="clear" w:color="auto" w:fill="auto"/>
            <w:noWrap/>
            <w:vAlign w:val="center"/>
            <w:hideMark/>
          </w:tcPr>
          <w:p w14:paraId="37766A52" w14:textId="15B63CDD" w:rsidR="00B606AA" w:rsidRPr="00D93150" w:rsidRDefault="00B606AA" w:rsidP="00B606AA">
            <w:pPr>
              <w:jc w:val="cente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14</w:t>
            </w:r>
          </w:p>
        </w:tc>
        <w:tc>
          <w:tcPr>
            <w:tcW w:w="1403" w:type="dxa"/>
            <w:tcBorders>
              <w:top w:val="single" w:sz="4" w:space="0" w:color="auto"/>
              <w:left w:val="nil"/>
              <w:bottom w:val="single" w:sz="4" w:space="0" w:color="auto"/>
              <w:right w:val="single" w:sz="4" w:space="0" w:color="auto"/>
            </w:tcBorders>
            <w:shd w:val="clear" w:color="auto" w:fill="auto"/>
            <w:noWrap/>
            <w:vAlign w:val="center"/>
            <w:hideMark/>
          </w:tcPr>
          <w:p w14:paraId="54D995E4" w14:textId="0B49B105" w:rsidR="00B606AA" w:rsidRPr="00D93150" w:rsidRDefault="00B606AA" w:rsidP="00B606AA">
            <w:pPr>
              <w:jc w:val="cente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18</w:t>
            </w:r>
          </w:p>
        </w:tc>
        <w:tc>
          <w:tcPr>
            <w:tcW w:w="1441" w:type="dxa"/>
            <w:tcBorders>
              <w:top w:val="single" w:sz="4" w:space="0" w:color="auto"/>
              <w:left w:val="nil"/>
              <w:bottom w:val="single" w:sz="4" w:space="0" w:color="auto"/>
              <w:right w:val="single" w:sz="4" w:space="0" w:color="auto"/>
            </w:tcBorders>
            <w:shd w:val="clear" w:color="auto" w:fill="auto"/>
            <w:noWrap/>
            <w:vAlign w:val="center"/>
            <w:hideMark/>
          </w:tcPr>
          <w:p w14:paraId="3A583E52" w14:textId="2518D247" w:rsidR="00B606AA" w:rsidRPr="00D93150" w:rsidRDefault="00B606AA" w:rsidP="00B606AA">
            <w:pPr>
              <w:jc w:val="cente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22</w:t>
            </w:r>
          </w:p>
        </w:tc>
      </w:tr>
      <w:tr w:rsidR="00B606AA" w:rsidRPr="00D93150" w14:paraId="3AA29512" w14:textId="77777777" w:rsidTr="00935575">
        <w:trPr>
          <w:trHeight w:val="249"/>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2EC7529" w14:textId="210B4892" w:rsidR="00B606AA" w:rsidRPr="00D93150" w:rsidRDefault="00B606AA" w:rsidP="00B606AA">
            <w:pP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 </w:t>
            </w:r>
            <w:r w:rsidR="003A7896" w:rsidRPr="00D93150">
              <w:rPr>
                <w:rFonts w:asciiTheme="minorHAnsi" w:hAnsiTheme="minorHAnsi" w:cstheme="minorHAnsi"/>
                <w:b/>
                <w:bCs/>
                <w:color w:val="000000"/>
                <w:sz w:val="22"/>
                <w:szCs w:val="22"/>
              </w:rPr>
              <w:t>Dates</w:t>
            </w:r>
          </w:p>
        </w:tc>
        <w:tc>
          <w:tcPr>
            <w:tcW w:w="1403" w:type="dxa"/>
            <w:tcBorders>
              <w:top w:val="nil"/>
              <w:left w:val="nil"/>
              <w:bottom w:val="single" w:sz="4" w:space="0" w:color="auto"/>
              <w:right w:val="single" w:sz="4" w:space="0" w:color="auto"/>
            </w:tcBorders>
            <w:shd w:val="clear" w:color="auto" w:fill="auto"/>
            <w:noWrap/>
            <w:vAlign w:val="bottom"/>
            <w:hideMark/>
          </w:tcPr>
          <w:p w14:paraId="2457A2A7" w14:textId="77777777" w:rsidR="00B606AA" w:rsidRPr="00D93150" w:rsidRDefault="00B606AA" w:rsidP="00B606AA">
            <w:pPr>
              <w:jc w:val="cente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April 25-26</w:t>
            </w:r>
          </w:p>
        </w:tc>
        <w:tc>
          <w:tcPr>
            <w:tcW w:w="1403" w:type="dxa"/>
            <w:tcBorders>
              <w:top w:val="nil"/>
              <w:left w:val="nil"/>
              <w:bottom w:val="single" w:sz="4" w:space="0" w:color="auto"/>
              <w:right w:val="single" w:sz="4" w:space="0" w:color="auto"/>
            </w:tcBorders>
            <w:shd w:val="clear" w:color="auto" w:fill="auto"/>
            <w:noWrap/>
            <w:vAlign w:val="bottom"/>
            <w:hideMark/>
          </w:tcPr>
          <w:p w14:paraId="5107A4B4" w14:textId="77777777" w:rsidR="00B606AA" w:rsidRPr="00D93150" w:rsidRDefault="00B606AA" w:rsidP="00B606AA">
            <w:pPr>
              <w:jc w:val="cente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April 27-28</w:t>
            </w:r>
          </w:p>
        </w:tc>
        <w:tc>
          <w:tcPr>
            <w:tcW w:w="1403" w:type="dxa"/>
            <w:tcBorders>
              <w:top w:val="nil"/>
              <w:left w:val="nil"/>
              <w:bottom w:val="single" w:sz="4" w:space="0" w:color="auto"/>
              <w:right w:val="single" w:sz="4" w:space="0" w:color="auto"/>
            </w:tcBorders>
            <w:shd w:val="clear" w:color="auto" w:fill="auto"/>
            <w:noWrap/>
            <w:vAlign w:val="bottom"/>
            <w:hideMark/>
          </w:tcPr>
          <w:p w14:paraId="2D466489" w14:textId="77777777" w:rsidR="00B606AA" w:rsidRPr="00D93150" w:rsidRDefault="00B606AA" w:rsidP="00B606AA">
            <w:pPr>
              <w:jc w:val="cente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April 29-30</w:t>
            </w:r>
          </w:p>
        </w:tc>
        <w:tc>
          <w:tcPr>
            <w:tcW w:w="1403" w:type="dxa"/>
            <w:tcBorders>
              <w:top w:val="nil"/>
              <w:left w:val="nil"/>
              <w:bottom w:val="single" w:sz="4" w:space="0" w:color="auto"/>
              <w:right w:val="single" w:sz="4" w:space="0" w:color="auto"/>
            </w:tcBorders>
            <w:shd w:val="clear" w:color="auto" w:fill="auto"/>
            <w:noWrap/>
            <w:vAlign w:val="bottom"/>
            <w:hideMark/>
          </w:tcPr>
          <w:p w14:paraId="008B98C4" w14:textId="77777777" w:rsidR="00B606AA" w:rsidRPr="00D93150" w:rsidRDefault="00B606AA" w:rsidP="00B606AA">
            <w:pPr>
              <w:jc w:val="cente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May 1-2</w:t>
            </w:r>
          </w:p>
        </w:tc>
        <w:tc>
          <w:tcPr>
            <w:tcW w:w="1403" w:type="dxa"/>
            <w:tcBorders>
              <w:top w:val="nil"/>
              <w:left w:val="nil"/>
              <w:bottom w:val="single" w:sz="4" w:space="0" w:color="auto"/>
              <w:right w:val="single" w:sz="4" w:space="0" w:color="auto"/>
            </w:tcBorders>
            <w:shd w:val="clear" w:color="auto" w:fill="auto"/>
            <w:noWrap/>
            <w:vAlign w:val="bottom"/>
            <w:hideMark/>
          </w:tcPr>
          <w:p w14:paraId="06704523" w14:textId="77777777" w:rsidR="00B606AA" w:rsidRPr="00D93150" w:rsidRDefault="00B606AA" w:rsidP="00B606AA">
            <w:pPr>
              <w:jc w:val="cente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May 3-4</w:t>
            </w:r>
          </w:p>
        </w:tc>
        <w:tc>
          <w:tcPr>
            <w:tcW w:w="1403" w:type="dxa"/>
            <w:tcBorders>
              <w:top w:val="nil"/>
              <w:left w:val="nil"/>
              <w:bottom w:val="single" w:sz="4" w:space="0" w:color="auto"/>
              <w:right w:val="single" w:sz="4" w:space="0" w:color="auto"/>
            </w:tcBorders>
            <w:shd w:val="clear" w:color="auto" w:fill="auto"/>
            <w:noWrap/>
            <w:vAlign w:val="bottom"/>
            <w:hideMark/>
          </w:tcPr>
          <w:p w14:paraId="1C191075" w14:textId="77777777" w:rsidR="00B606AA" w:rsidRPr="00D93150" w:rsidRDefault="00B606AA" w:rsidP="00B606AA">
            <w:pPr>
              <w:jc w:val="cente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May 7-8</w:t>
            </w:r>
          </w:p>
        </w:tc>
        <w:tc>
          <w:tcPr>
            <w:tcW w:w="1403" w:type="dxa"/>
            <w:tcBorders>
              <w:top w:val="nil"/>
              <w:left w:val="nil"/>
              <w:bottom w:val="single" w:sz="4" w:space="0" w:color="auto"/>
              <w:right w:val="single" w:sz="4" w:space="0" w:color="auto"/>
            </w:tcBorders>
            <w:shd w:val="clear" w:color="auto" w:fill="auto"/>
            <w:noWrap/>
            <w:vAlign w:val="bottom"/>
            <w:hideMark/>
          </w:tcPr>
          <w:p w14:paraId="08991515" w14:textId="77777777" w:rsidR="00B606AA" w:rsidRPr="00D93150" w:rsidRDefault="00B606AA" w:rsidP="00B606AA">
            <w:pPr>
              <w:jc w:val="cente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May 11-12</w:t>
            </w:r>
          </w:p>
        </w:tc>
        <w:tc>
          <w:tcPr>
            <w:tcW w:w="1441" w:type="dxa"/>
            <w:tcBorders>
              <w:top w:val="nil"/>
              <w:left w:val="nil"/>
              <w:bottom w:val="single" w:sz="4" w:space="0" w:color="auto"/>
              <w:right w:val="single" w:sz="4" w:space="0" w:color="auto"/>
            </w:tcBorders>
            <w:shd w:val="clear" w:color="auto" w:fill="auto"/>
            <w:noWrap/>
            <w:vAlign w:val="bottom"/>
            <w:hideMark/>
          </w:tcPr>
          <w:p w14:paraId="73CA8022" w14:textId="77777777" w:rsidR="00B606AA" w:rsidRPr="00D93150" w:rsidRDefault="00B606AA" w:rsidP="00B606AA">
            <w:pPr>
              <w:jc w:val="cente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May 15-16</w:t>
            </w:r>
          </w:p>
        </w:tc>
      </w:tr>
      <w:tr w:rsidR="00935575" w:rsidRPr="00D93150" w14:paraId="7A4B3E41" w14:textId="77777777" w:rsidTr="00935575">
        <w:trPr>
          <w:trHeight w:val="249"/>
        </w:trPr>
        <w:tc>
          <w:tcPr>
            <w:tcW w:w="1287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DA763" w14:textId="77777777" w:rsidR="00B606AA" w:rsidRPr="00D93150" w:rsidRDefault="00B606AA" w:rsidP="00B606AA">
            <w:pPr>
              <w:jc w:val="cente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Lower Granite Dam</w:t>
            </w:r>
          </w:p>
        </w:tc>
      </w:tr>
      <w:tr w:rsidR="00B606AA" w:rsidRPr="00D93150" w14:paraId="07403087" w14:textId="77777777" w:rsidTr="00935575">
        <w:trPr>
          <w:trHeight w:val="249"/>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3A033C8" w14:textId="77777777" w:rsidR="00B606AA" w:rsidRPr="00D93150" w:rsidRDefault="00B606AA" w:rsidP="00B606AA">
            <w:pP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Tailwater TDG</w:t>
            </w:r>
          </w:p>
        </w:tc>
        <w:tc>
          <w:tcPr>
            <w:tcW w:w="1403" w:type="dxa"/>
            <w:tcBorders>
              <w:top w:val="nil"/>
              <w:left w:val="nil"/>
              <w:bottom w:val="single" w:sz="4" w:space="0" w:color="auto"/>
              <w:right w:val="single" w:sz="4" w:space="0" w:color="auto"/>
            </w:tcBorders>
            <w:shd w:val="clear" w:color="auto" w:fill="auto"/>
            <w:noWrap/>
            <w:vAlign w:val="center"/>
            <w:hideMark/>
          </w:tcPr>
          <w:p w14:paraId="23EF565A" w14:textId="42E87238"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123.9</w:t>
            </w:r>
          </w:p>
        </w:tc>
        <w:tc>
          <w:tcPr>
            <w:tcW w:w="1403" w:type="dxa"/>
            <w:tcBorders>
              <w:top w:val="nil"/>
              <w:left w:val="nil"/>
              <w:bottom w:val="single" w:sz="4" w:space="0" w:color="auto"/>
              <w:right w:val="single" w:sz="4" w:space="0" w:color="auto"/>
            </w:tcBorders>
            <w:shd w:val="clear" w:color="auto" w:fill="auto"/>
            <w:noWrap/>
            <w:vAlign w:val="center"/>
            <w:hideMark/>
          </w:tcPr>
          <w:p w14:paraId="2FD0743E" w14:textId="6A72A363"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119.6</w:t>
            </w:r>
          </w:p>
        </w:tc>
        <w:tc>
          <w:tcPr>
            <w:tcW w:w="1403" w:type="dxa"/>
            <w:tcBorders>
              <w:top w:val="nil"/>
              <w:left w:val="nil"/>
              <w:bottom w:val="single" w:sz="4" w:space="0" w:color="auto"/>
              <w:right w:val="single" w:sz="4" w:space="0" w:color="auto"/>
            </w:tcBorders>
            <w:shd w:val="clear" w:color="auto" w:fill="auto"/>
            <w:noWrap/>
            <w:vAlign w:val="center"/>
            <w:hideMark/>
          </w:tcPr>
          <w:p w14:paraId="6B08352E" w14:textId="4AF2ED06"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119.0</w:t>
            </w:r>
          </w:p>
        </w:tc>
        <w:tc>
          <w:tcPr>
            <w:tcW w:w="1403" w:type="dxa"/>
            <w:tcBorders>
              <w:top w:val="nil"/>
              <w:left w:val="nil"/>
              <w:bottom w:val="single" w:sz="4" w:space="0" w:color="auto"/>
              <w:right w:val="single" w:sz="4" w:space="0" w:color="auto"/>
            </w:tcBorders>
            <w:shd w:val="clear" w:color="auto" w:fill="auto"/>
            <w:noWrap/>
            <w:vAlign w:val="center"/>
            <w:hideMark/>
          </w:tcPr>
          <w:p w14:paraId="34ED0A91" w14:textId="647BD3C6"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110.6</w:t>
            </w:r>
          </w:p>
        </w:tc>
        <w:tc>
          <w:tcPr>
            <w:tcW w:w="1403" w:type="dxa"/>
            <w:tcBorders>
              <w:top w:val="nil"/>
              <w:left w:val="nil"/>
              <w:bottom w:val="single" w:sz="4" w:space="0" w:color="auto"/>
              <w:right w:val="single" w:sz="4" w:space="0" w:color="auto"/>
            </w:tcBorders>
            <w:shd w:val="clear" w:color="auto" w:fill="auto"/>
            <w:noWrap/>
            <w:vAlign w:val="center"/>
            <w:hideMark/>
          </w:tcPr>
          <w:p w14:paraId="04BB230A" w14:textId="7D782F8A"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111.0</w:t>
            </w:r>
          </w:p>
        </w:tc>
        <w:tc>
          <w:tcPr>
            <w:tcW w:w="1403" w:type="dxa"/>
            <w:tcBorders>
              <w:top w:val="nil"/>
              <w:left w:val="nil"/>
              <w:bottom w:val="single" w:sz="4" w:space="0" w:color="auto"/>
              <w:right w:val="single" w:sz="4" w:space="0" w:color="auto"/>
            </w:tcBorders>
            <w:shd w:val="clear" w:color="auto" w:fill="auto"/>
            <w:noWrap/>
            <w:vAlign w:val="center"/>
            <w:hideMark/>
          </w:tcPr>
          <w:p w14:paraId="1A3BD941" w14:textId="06C4AE75"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111.3</w:t>
            </w:r>
          </w:p>
        </w:tc>
        <w:tc>
          <w:tcPr>
            <w:tcW w:w="1403" w:type="dxa"/>
            <w:tcBorders>
              <w:top w:val="nil"/>
              <w:left w:val="nil"/>
              <w:bottom w:val="single" w:sz="4" w:space="0" w:color="auto"/>
              <w:right w:val="single" w:sz="4" w:space="0" w:color="auto"/>
            </w:tcBorders>
            <w:shd w:val="clear" w:color="auto" w:fill="auto"/>
            <w:noWrap/>
            <w:vAlign w:val="bottom"/>
            <w:hideMark/>
          </w:tcPr>
          <w:p w14:paraId="050A42F2" w14:textId="42657294"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120.5</w:t>
            </w:r>
          </w:p>
        </w:tc>
        <w:tc>
          <w:tcPr>
            <w:tcW w:w="1441" w:type="dxa"/>
            <w:tcBorders>
              <w:top w:val="nil"/>
              <w:left w:val="nil"/>
              <w:bottom w:val="single" w:sz="4" w:space="0" w:color="auto"/>
              <w:right w:val="single" w:sz="4" w:space="0" w:color="auto"/>
            </w:tcBorders>
            <w:shd w:val="clear" w:color="auto" w:fill="auto"/>
            <w:noWrap/>
            <w:vAlign w:val="bottom"/>
            <w:hideMark/>
          </w:tcPr>
          <w:p w14:paraId="75B6F775" w14:textId="48E97AD2"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117.3</w:t>
            </w:r>
          </w:p>
        </w:tc>
      </w:tr>
      <w:tr w:rsidR="00935575" w:rsidRPr="00D93150" w14:paraId="3FEA52D9" w14:textId="77777777" w:rsidTr="00935575">
        <w:trPr>
          <w:trHeight w:val="249"/>
        </w:trPr>
        <w:tc>
          <w:tcPr>
            <w:tcW w:w="1287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2699C" w14:textId="77777777" w:rsidR="00B606AA" w:rsidRPr="00D93150" w:rsidRDefault="00B606AA" w:rsidP="00B606AA">
            <w:pPr>
              <w:jc w:val="cente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Little Goose Dam</w:t>
            </w:r>
          </w:p>
        </w:tc>
      </w:tr>
      <w:tr w:rsidR="00B606AA" w:rsidRPr="00D93150" w14:paraId="06500E88" w14:textId="77777777" w:rsidTr="00935575">
        <w:trPr>
          <w:trHeight w:val="249"/>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B792C1F" w14:textId="77777777" w:rsidR="00B606AA" w:rsidRPr="00D93150" w:rsidRDefault="00B606AA" w:rsidP="00B606AA">
            <w:pP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Forebay TDG</w:t>
            </w:r>
          </w:p>
        </w:tc>
        <w:tc>
          <w:tcPr>
            <w:tcW w:w="1403" w:type="dxa"/>
            <w:tcBorders>
              <w:top w:val="nil"/>
              <w:left w:val="nil"/>
              <w:bottom w:val="single" w:sz="4" w:space="0" w:color="auto"/>
              <w:right w:val="single" w:sz="4" w:space="0" w:color="auto"/>
            </w:tcBorders>
            <w:shd w:val="clear" w:color="auto" w:fill="auto"/>
            <w:noWrap/>
            <w:vAlign w:val="center"/>
            <w:hideMark/>
          </w:tcPr>
          <w:p w14:paraId="129E5A36" w14:textId="4019A913"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118.2</w:t>
            </w:r>
          </w:p>
        </w:tc>
        <w:tc>
          <w:tcPr>
            <w:tcW w:w="1403" w:type="dxa"/>
            <w:tcBorders>
              <w:top w:val="nil"/>
              <w:left w:val="nil"/>
              <w:bottom w:val="single" w:sz="4" w:space="0" w:color="auto"/>
              <w:right w:val="single" w:sz="4" w:space="0" w:color="auto"/>
            </w:tcBorders>
            <w:shd w:val="clear" w:color="auto" w:fill="auto"/>
            <w:noWrap/>
            <w:vAlign w:val="center"/>
            <w:hideMark/>
          </w:tcPr>
          <w:p w14:paraId="5FF77EE4" w14:textId="33780F20"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115.7</w:t>
            </w:r>
          </w:p>
        </w:tc>
        <w:tc>
          <w:tcPr>
            <w:tcW w:w="1403" w:type="dxa"/>
            <w:tcBorders>
              <w:top w:val="nil"/>
              <w:left w:val="nil"/>
              <w:bottom w:val="single" w:sz="4" w:space="0" w:color="auto"/>
              <w:right w:val="single" w:sz="4" w:space="0" w:color="auto"/>
            </w:tcBorders>
            <w:shd w:val="clear" w:color="auto" w:fill="auto"/>
            <w:noWrap/>
            <w:vAlign w:val="center"/>
            <w:hideMark/>
          </w:tcPr>
          <w:p w14:paraId="34CBD04A" w14:textId="1FE91492"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112.3</w:t>
            </w:r>
          </w:p>
        </w:tc>
        <w:tc>
          <w:tcPr>
            <w:tcW w:w="1403" w:type="dxa"/>
            <w:tcBorders>
              <w:top w:val="nil"/>
              <w:left w:val="nil"/>
              <w:bottom w:val="single" w:sz="4" w:space="0" w:color="auto"/>
              <w:right w:val="single" w:sz="4" w:space="0" w:color="auto"/>
            </w:tcBorders>
            <w:shd w:val="clear" w:color="auto" w:fill="auto"/>
            <w:noWrap/>
            <w:vAlign w:val="center"/>
            <w:hideMark/>
          </w:tcPr>
          <w:p w14:paraId="0A026A19" w14:textId="4BC6E5A0"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115.1</w:t>
            </w:r>
          </w:p>
        </w:tc>
        <w:tc>
          <w:tcPr>
            <w:tcW w:w="1403" w:type="dxa"/>
            <w:tcBorders>
              <w:top w:val="nil"/>
              <w:left w:val="nil"/>
              <w:bottom w:val="single" w:sz="4" w:space="0" w:color="auto"/>
              <w:right w:val="single" w:sz="4" w:space="0" w:color="auto"/>
            </w:tcBorders>
            <w:shd w:val="clear" w:color="auto" w:fill="auto"/>
            <w:noWrap/>
            <w:vAlign w:val="center"/>
            <w:hideMark/>
          </w:tcPr>
          <w:p w14:paraId="19ACF1F0" w14:textId="28641AFF"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113.0</w:t>
            </w:r>
          </w:p>
        </w:tc>
        <w:tc>
          <w:tcPr>
            <w:tcW w:w="1403" w:type="dxa"/>
            <w:tcBorders>
              <w:top w:val="nil"/>
              <w:left w:val="nil"/>
              <w:bottom w:val="single" w:sz="4" w:space="0" w:color="auto"/>
              <w:right w:val="single" w:sz="4" w:space="0" w:color="auto"/>
            </w:tcBorders>
            <w:shd w:val="clear" w:color="auto" w:fill="auto"/>
            <w:noWrap/>
            <w:vAlign w:val="center"/>
            <w:hideMark/>
          </w:tcPr>
          <w:p w14:paraId="1ACA4826" w14:textId="236C6362"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116.3</w:t>
            </w:r>
          </w:p>
        </w:tc>
        <w:tc>
          <w:tcPr>
            <w:tcW w:w="1403" w:type="dxa"/>
            <w:tcBorders>
              <w:top w:val="nil"/>
              <w:left w:val="nil"/>
              <w:bottom w:val="single" w:sz="4" w:space="0" w:color="auto"/>
              <w:right w:val="single" w:sz="4" w:space="0" w:color="auto"/>
            </w:tcBorders>
            <w:shd w:val="clear" w:color="auto" w:fill="auto"/>
            <w:noWrap/>
            <w:vAlign w:val="bottom"/>
            <w:hideMark/>
          </w:tcPr>
          <w:p w14:paraId="5D3EA9FA" w14:textId="102D69AA"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116.9</w:t>
            </w:r>
          </w:p>
        </w:tc>
        <w:tc>
          <w:tcPr>
            <w:tcW w:w="1441" w:type="dxa"/>
            <w:tcBorders>
              <w:top w:val="nil"/>
              <w:left w:val="nil"/>
              <w:bottom w:val="single" w:sz="4" w:space="0" w:color="auto"/>
              <w:right w:val="single" w:sz="4" w:space="0" w:color="auto"/>
            </w:tcBorders>
            <w:shd w:val="clear" w:color="auto" w:fill="auto"/>
            <w:noWrap/>
            <w:vAlign w:val="bottom"/>
            <w:hideMark/>
          </w:tcPr>
          <w:p w14:paraId="480BC34C" w14:textId="393B680A"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114.1</w:t>
            </w:r>
          </w:p>
        </w:tc>
      </w:tr>
      <w:tr w:rsidR="00B606AA" w:rsidRPr="00D93150" w14:paraId="37545F98" w14:textId="77777777" w:rsidTr="00935575">
        <w:trPr>
          <w:trHeight w:val="249"/>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84A3BAA" w14:textId="77777777" w:rsidR="00B606AA" w:rsidRPr="00D93150" w:rsidRDefault="00B606AA" w:rsidP="00B606AA">
            <w:pP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Tailwater TDG</w:t>
            </w:r>
          </w:p>
        </w:tc>
        <w:tc>
          <w:tcPr>
            <w:tcW w:w="1403" w:type="dxa"/>
            <w:tcBorders>
              <w:top w:val="nil"/>
              <w:left w:val="nil"/>
              <w:bottom w:val="single" w:sz="4" w:space="0" w:color="auto"/>
              <w:right w:val="single" w:sz="4" w:space="0" w:color="auto"/>
            </w:tcBorders>
            <w:shd w:val="clear" w:color="auto" w:fill="auto"/>
            <w:noWrap/>
            <w:vAlign w:val="center"/>
            <w:hideMark/>
          </w:tcPr>
          <w:p w14:paraId="62DFD4CD" w14:textId="371313D6"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123.9</w:t>
            </w:r>
          </w:p>
        </w:tc>
        <w:tc>
          <w:tcPr>
            <w:tcW w:w="1403" w:type="dxa"/>
            <w:tcBorders>
              <w:top w:val="nil"/>
              <w:left w:val="nil"/>
              <w:bottom w:val="single" w:sz="4" w:space="0" w:color="auto"/>
              <w:right w:val="single" w:sz="4" w:space="0" w:color="auto"/>
            </w:tcBorders>
            <w:shd w:val="clear" w:color="auto" w:fill="auto"/>
            <w:noWrap/>
            <w:vAlign w:val="center"/>
            <w:hideMark/>
          </w:tcPr>
          <w:p w14:paraId="3FF3B9D4" w14:textId="71ECC82A"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122.0</w:t>
            </w:r>
          </w:p>
        </w:tc>
        <w:tc>
          <w:tcPr>
            <w:tcW w:w="1403" w:type="dxa"/>
            <w:tcBorders>
              <w:top w:val="nil"/>
              <w:left w:val="nil"/>
              <w:bottom w:val="single" w:sz="4" w:space="0" w:color="auto"/>
              <w:right w:val="single" w:sz="4" w:space="0" w:color="auto"/>
            </w:tcBorders>
            <w:shd w:val="clear" w:color="auto" w:fill="auto"/>
            <w:noWrap/>
            <w:vAlign w:val="center"/>
            <w:hideMark/>
          </w:tcPr>
          <w:p w14:paraId="042CCF70" w14:textId="23C7E1C7"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120.3</w:t>
            </w:r>
          </w:p>
        </w:tc>
        <w:tc>
          <w:tcPr>
            <w:tcW w:w="1403" w:type="dxa"/>
            <w:tcBorders>
              <w:top w:val="nil"/>
              <w:left w:val="nil"/>
              <w:bottom w:val="single" w:sz="4" w:space="0" w:color="auto"/>
              <w:right w:val="single" w:sz="4" w:space="0" w:color="auto"/>
            </w:tcBorders>
            <w:shd w:val="clear" w:color="auto" w:fill="auto"/>
            <w:noWrap/>
            <w:vAlign w:val="center"/>
            <w:hideMark/>
          </w:tcPr>
          <w:p w14:paraId="461EB1DC" w14:textId="462D6623"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120.1</w:t>
            </w:r>
          </w:p>
        </w:tc>
        <w:tc>
          <w:tcPr>
            <w:tcW w:w="1403" w:type="dxa"/>
            <w:tcBorders>
              <w:top w:val="nil"/>
              <w:left w:val="nil"/>
              <w:bottom w:val="single" w:sz="4" w:space="0" w:color="auto"/>
              <w:right w:val="single" w:sz="4" w:space="0" w:color="auto"/>
            </w:tcBorders>
            <w:shd w:val="clear" w:color="auto" w:fill="auto"/>
            <w:noWrap/>
            <w:vAlign w:val="center"/>
            <w:hideMark/>
          </w:tcPr>
          <w:p w14:paraId="229A2B47" w14:textId="56B41432"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121.2</w:t>
            </w:r>
          </w:p>
        </w:tc>
        <w:tc>
          <w:tcPr>
            <w:tcW w:w="1403" w:type="dxa"/>
            <w:tcBorders>
              <w:top w:val="nil"/>
              <w:left w:val="nil"/>
              <w:bottom w:val="single" w:sz="4" w:space="0" w:color="auto"/>
              <w:right w:val="single" w:sz="4" w:space="0" w:color="auto"/>
            </w:tcBorders>
            <w:shd w:val="clear" w:color="auto" w:fill="auto"/>
            <w:noWrap/>
            <w:vAlign w:val="center"/>
            <w:hideMark/>
          </w:tcPr>
          <w:p w14:paraId="0F7AFAEB" w14:textId="5577A6F1"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120.1</w:t>
            </w:r>
          </w:p>
        </w:tc>
        <w:tc>
          <w:tcPr>
            <w:tcW w:w="1403" w:type="dxa"/>
            <w:tcBorders>
              <w:top w:val="nil"/>
              <w:left w:val="nil"/>
              <w:bottom w:val="single" w:sz="4" w:space="0" w:color="auto"/>
              <w:right w:val="single" w:sz="4" w:space="0" w:color="auto"/>
            </w:tcBorders>
            <w:shd w:val="clear" w:color="auto" w:fill="auto"/>
            <w:noWrap/>
            <w:vAlign w:val="bottom"/>
            <w:hideMark/>
          </w:tcPr>
          <w:p w14:paraId="7BF8BEB7" w14:textId="6A4C5127"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121.1</w:t>
            </w:r>
          </w:p>
        </w:tc>
        <w:tc>
          <w:tcPr>
            <w:tcW w:w="1441" w:type="dxa"/>
            <w:tcBorders>
              <w:top w:val="nil"/>
              <w:left w:val="nil"/>
              <w:bottom w:val="single" w:sz="4" w:space="0" w:color="auto"/>
              <w:right w:val="single" w:sz="4" w:space="0" w:color="auto"/>
            </w:tcBorders>
            <w:shd w:val="clear" w:color="auto" w:fill="auto"/>
            <w:noWrap/>
            <w:vAlign w:val="bottom"/>
            <w:hideMark/>
          </w:tcPr>
          <w:p w14:paraId="10B97F46" w14:textId="0CD22AB3"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122.2</w:t>
            </w:r>
          </w:p>
        </w:tc>
      </w:tr>
      <w:tr w:rsidR="00935575" w:rsidRPr="00D93150" w14:paraId="5DFD3CF9" w14:textId="77777777" w:rsidTr="00935575">
        <w:trPr>
          <w:trHeight w:val="249"/>
        </w:trPr>
        <w:tc>
          <w:tcPr>
            <w:tcW w:w="1287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428C7" w14:textId="77777777" w:rsidR="00B606AA" w:rsidRPr="00D93150" w:rsidRDefault="00B606AA" w:rsidP="00B606AA">
            <w:pPr>
              <w:jc w:val="cente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Lower Monumental Dam</w:t>
            </w:r>
          </w:p>
        </w:tc>
      </w:tr>
      <w:tr w:rsidR="00B606AA" w:rsidRPr="00D93150" w14:paraId="0BFE79D2" w14:textId="77777777" w:rsidTr="00935575">
        <w:trPr>
          <w:trHeight w:val="249"/>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718FEC3" w14:textId="77777777" w:rsidR="00B606AA" w:rsidRPr="00D93150" w:rsidRDefault="00B606AA" w:rsidP="00B606AA">
            <w:pP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Forebay TDG</w:t>
            </w:r>
          </w:p>
        </w:tc>
        <w:tc>
          <w:tcPr>
            <w:tcW w:w="1403" w:type="dxa"/>
            <w:tcBorders>
              <w:top w:val="nil"/>
              <w:left w:val="nil"/>
              <w:bottom w:val="single" w:sz="4" w:space="0" w:color="auto"/>
              <w:right w:val="single" w:sz="4" w:space="0" w:color="auto"/>
            </w:tcBorders>
            <w:shd w:val="clear" w:color="auto" w:fill="auto"/>
            <w:noWrap/>
            <w:vAlign w:val="center"/>
            <w:hideMark/>
          </w:tcPr>
          <w:p w14:paraId="74F264AA" w14:textId="75BCCD38"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125.1</w:t>
            </w:r>
          </w:p>
        </w:tc>
        <w:tc>
          <w:tcPr>
            <w:tcW w:w="1403" w:type="dxa"/>
            <w:tcBorders>
              <w:top w:val="nil"/>
              <w:left w:val="nil"/>
              <w:bottom w:val="single" w:sz="4" w:space="0" w:color="auto"/>
              <w:right w:val="single" w:sz="4" w:space="0" w:color="auto"/>
            </w:tcBorders>
            <w:shd w:val="clear" w:color="auto" w:fill="auto"/>
            <w:noWrap/>
            <w:vAlign w:val="center"/>
            <w:hideMark/>
          </w:tcPr>
          <w:p w14:paraId="120CC832" w14:textId="6719E663"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120.9</w:t>
            </w:r>
          </w:p>
        </w:tc>
        <w:tc>
          <w:tcPr>
            <w:tcW w:w="1403" w:type="dxa"/>
            <w:tcBorders>
              <w:top w:val="nil"/>
              <w:left w:val="nil"/>
              <w:bottom w:val="single" w:sz="4" w:space="0" w:color="auto"/>
              <w:right w:val="single" w:sz="4" w:space="0" w:color="auto"/>
            </w:tcBorders>
            <w:shd w:val="clear" w:color="auto" w:fill="auto"/>
            <w:noWrap/>
            <w:vAlign w:val="center"/>
            <w:hideMark/>
          </w:tcPr>
          <w:p w14:paraId="0F68D226" w14:textId="67A84658"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121.2</w:t>
            </w:r>
          </w:p>
        </w:tc>
        <w:tc>
          <w:tcPr>
            <w:tcW w:w="1403" w:type="dxa"/>
            <w:tcBorders>
              <w:top w:val="nil"/>
              <w:left w:val="nil"/>
              <w:bottom w:val="single" w:sz="4" w:space="0" w:color="auto"/>
              <w:right w:val="single" w:sz="4" w:space="0" w:color="auto"/>
            </w:tcBorders>
            <w:shd w:val="clear" w:color="auto" w:fill="auto"/>
            <w:noWrap/>
            <w:vAlign w:val="center"/>
            <w:hideMark/>
          </w:tcPr>
          <w:p w14:paraId="4352C72F" w14:textId="3D9F8AC4"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120.7</w:t>
            </w:r>
          </w:p>
        </w:tc>
        <w:tc>
          <w:tcPr>
            <w:tcW w:w="1403" w:type="dxa"/>
            <w:tcBorders>
              <w:top w:val="nil"/>
              <w:left w:val="nil"/>
              <w:bottom w:val="single" w:sz="4" w:space="0" w:color="auto"/>
              <w:right w:val="single" w:sz="4" w:space="0" w:color="auto"/>
            </w:tcBorders>
            <w:shd w:val="clear" w:color="auto" w:fill="auto"/>
            <w:noWrap/>
            <w:vAlign w:val="center"/>
            <w:hideMark/>
          </w:tcPr>
          <w:p w14:paraId="59B02592" w14:textId="2C9B5127"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119.8</w:t>
            </w:r>
          </w:p>
        </w:tc>
        <w:tc>
          <w:tcPr>
            <w:tcW w:w="1403" w:type="dxa"/>
            <w:tcBorders>
              <w:top w:val="nil"/>
              <w:left w:val="nil"/>
              <w:bottom w:val="single" w:sz="4" w:space="0" w:color="auto"/>
              <w:right w:val="single" w:sz="4" w:space="0" w:color="auto"/>
            </w:tcBorders>
            <w:shd w:val="clear" w:color="auto" w:fill="auto"/>
            <w:noWrap/>
            <w:vAlign w:val="center"/>
            <w:hideMark/>
          </w:tcPr>
          <w:p w14:paraId="559E4787" w14:textId="5D8517BD"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121.3</w:t>
            </w:r>
          </w:p>
        </w:tc>
        <w:tc>
          <w:tcPr>
            <w:tcW w:w="1403" w:type="dxa"/>
            <w:tcBorders>
              <w:top w:val="nil"/>
              <w:left w:val="nil"/>
              <w:bottom w:val="single" w:sz="4" w:space="0" w:color="auto"/>
              <w:right w:val="single" w:sz="4" w:space="0" w:color="auto"/>
            </w:tcBorders>
            <w:shd w:val="clear" w:color="auto" w:fill="auto"/>
            <w:noWrap/>
            <w:vAlign w:val="bottom"/>
            <w:hideMark/>
          </w:tcPr>
          <w:p w14:paraId="342AD8B1" w14:textId="55EC8DF1"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121.8</w:t>
            </w:r>
          </w:p>
        </w:tc>
        <w:tc>
          <w:tcPr>
            <w:tcW w:w="1441" w:type="dxa"/>
            <w:tcBorders>
              <w:top w:val="nil"/>
              <w:left w:val="nil"/>
              <w:bottom w:val="single" w:sz="4" w:space="0" w:color="auto"/>
              <w:right w:val="single" w:sz="4" w:space="0" w:color="auto"/>
            </w:tcBorders>
            <w:shd w:val="clear" w:color="auto" w:fill="auto"/>
            <w:noWrap/>
            <w:vAlign w:val="bottom"/>
            <w:hideMark/>
          </w:tcPr>
          <w:p w14:paraId="6AC7BF30" w14:textId="6F0E400C"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122.1</w:t>
            </w:r>
          </w:p>
        </w:tc>
      </w:tr>
      <w:tr w:rsidR="00B606AA" w:rsidRPr="00D93150" w14:paraId="4F5FC831" w14:textId="77777777" w:rsidTr="00935575">
        <w:trPr>
          <w:trHeight w:val="249"/>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3C9417A0" w14:textId="77777777" w:rsidR="00B606AA" w:rsidRPr="00D93150" w:rsidRDefault="00B606AA" w:rsidP="00B606AA">
            <w:pP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Tailwater TDG</w:t>
            </w:r>
          </w:p>
        </w:tc>
        <w:tc>
          <w:tcPr>
            <w:tcW w:w="1403" w:type="dxa"/>
            <w:tcBorders>
              <w:top w:val="nil"/>
              <w:left w:val="nil"/>
              <w:bottom w:val="single" w:sz="4" w:space="0" w:color="auto"/>
              <w:right w:val="single" w:sz="4" w:space="0" w:color="auto"/>
            </w:tcBorders>
            <w:shd w:val="clear" w:color="auto" w:fill="auto"/>
            <w:noWrap/>
            <w:vAlign w:val="center"/>
            <w:hideMark/>
          </w:tcPr>
          <w:p w14:paraId="185B20A8" w14:textId="10BC02F9"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121.7</w:t>
            </w:r>
          </w:p>
        </w:tc>
        <w:tc>
          <w:tcPr>
            <w:tcW w:w="1403" w:type="dxa"/>
            <w:tcBorders>
              <w:top w:val="nil"/>
              <w:left w:val="nil"/>
              <w:bottom w:val="single" w:sz="4" w:space="0" w:color="auto"/>
              <w:right w:val="single" w:sz="4" w:space="0" w:color="auto"/>
            </w:tcBorders>
            <w:shd w:val="clear" w:color="auto" w:fill="auto"/>
            <w:noWrap/>
            <w:vAlign w:val="center"/>
            <w:hideMark/>
          </w:tcPr>
          <w:p w14:paraId="7B00841A" w14:textId="17CAD29E"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120.5</w:t>
            </w:r>
          </w:p>
        </w:tc>
        <w:tc>
          <w:tcPr>
            <w:tcW w:w="1403" w:type="dxa"/>
            <w:tcBorders>
              <w:top w:val="nil"/>
              <w:left w:val="nil"/>
              <w:bottom w:val="single" w:sz="4" w:space="0" w:color="auto"/>
              <w:right w:val="single" w:sz="4" w:space="0" w:color="auto"/>
            </w:tcBorders>
            <w:shd w:val="clear" w:color="auto" w:fill="auto"/>
            <w:noWrap/>
            <w:vAlign w:val="center"/>
            <w:hideMark/>
          </w:tcPr>
          <w:p w14:paraId="5DD8C6B0" w14:textId="5AFEA7CD"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120.0</w:t>
            </w:r>
          </w:p>
        </w:tc>
        <w:tc>
          <w:tcPr>
            <w:tcW w:w="1403" w:type="dxa"/>
            <w:tcBorders>
              <w:top w:val="nil"/>
              <w:left w:val="nil"/>
              <w:bottom w:val="single" w:sz="4" w:space="0" w:color="auto"/>
              <w:right w:val="single" w:sz="4" w:space="0" w:color="auto"/>
            </w:tcBorders>
            <w:shd w:val="clear" w:color="auto" w:fill="auto"/>
            <w:noWrap/>
            <w:vAlign w:val="center"/>
            <w:hideMark/>
          </w:tcPr>
          <w:p w14:paraId="604B47D8" w14:textId="76784A59"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119.0</w:t>
            </w:r>
          </w:p>
        </w:tc>
        <w:tc>
          <w:tcPr>
            <w:tcW w:w="1403" w:type="dxa"/>
            <w:tcBorders>
              <w:top w:val="nil"/>
              <w:left w:val="nil"/>
              <w:bottom w:val="single" w:sz="4" w:space="0" w:color="auto"/>
              <w:right w:val="single" w:sz="4" w:space="0" w:color="auto"/>
            </w:tcBorders>
            <w:shd w:val="clear" w:color="auto" w:fill="auto"/>
            <w:noWrap/>
            <w:vAlign w:val="center"/>
            <w:hideMark/>
          </w:tcPr>
          <w:p w14:paraId="4310179D" w14:textId="7FC9213A"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118.7</w:t>
            </w:r>
          </w:p>
        </w:tc>
        <w:tc>
          <w:tcPr>
            <w:tcW w:w="1403" w:type="dxa"/>
            <w:tcBorders>
              <w:top w:val="nil"/>
              <w:left w:val="nil"/>
              <w:bottom w:val="single" w:sz="4" w:space="0" w:color="auto"/>
              <w:right w:val="single" w:sz="4" w:space="0" w:color="auto"/>
            </w:tcBorders>
            <w:shd w:val="clear" w:color="auto" w:fill="auto"/>
            <w:noWrap/>
            <w:vAlign w:val="center"/>
            <w:hideMark/>
          </w:tcPr>
          <w:p w14:paraId="5B66BC53" w14:textId="620CB9A9"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119.6</w:t>
            </w:r>
          </w:p>
        </w:tc>
        <w:tc>
          <w:tcPr>
            <w:tcW w:w="1403" w:type="dxa"/>
            <w:tcBorders>
              <w:top w:val="nil"/>
              <w:left w:val="nil"/>
              <w:bottom w:val="single" w:sz="4" w:space="0" w:color="auto"/>
              <w:right w:val="single" w:sz="4" w:space="0" w:color="auto"/>
            </w:tcBorders>
            <w:shd w:val="clear" w:color="auto" w:fill="auto"/>
            <w:noWrap/>
            <w:vAlign w:val="bottom"/>
            <w:hideMark/>
          </w:tcPr>
          <w:p w14:paraId="0F539146" w14:textId="1D3B7185"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119.5</w:t>
            </w:r>
          </w:p>
        </w:tc>
        <w:tc>
          <w:tcPr>
            <w:tcW w:w="1441" w:type="dxa"/>
            <w:tcBorders>
              <w:top w:val="nil"/>
              <w:left w:val="nil"/>
              <w:bottom w:val="single" w:sz="4" w:space="0" w:color="auto"/>
              <w:right w:val="single" w:sz="4" w:space="0" w:color="auto"/>
            </w:tcBorders>
            <w:shd w:val="clear" w:color="auto" w:fill="auto"/>
            <w:noWrap/>
            <w:vAlign w:val="bottom"/>
            <w:hideMark/>
          </w:tcPr>
          <w:p w14:paraId="13F8EB19" w14:textId="0C7ECF17"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119.7</w:t>
            </w:r>
          </w:p>
        </w:tc>
      </w:tr>
      <w:tr w:rsidR="00935575" w:rsidRPr="00D93150" w14:paraId="3215F4D2" w14:textId="77777777" w:rsidTr="00935575">
        <w:trPr>
          <w:trHeight w:val="249"/>
        </w:trPr>
        <w:tc>
          <w:tcPr>
            <w:tcW w:w="1287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FDCCA" w14:textId="77777777" w:rsidR="00B606AA" w:rsidRPr="00D93150" w:rsidRDefault="00B606AA" w:rsidP="00B606AA">
            <w:pPr>
              <w:jc w:val="cente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Ice Harbor Dam</w:t>
            </w:r>
          </w:p>
        </w:tc>
      </w:tr>
      <w:tr w:rsidR="00B606AA" w:rsidRPr="00D93150" w14:paraId="5E62B47F" w14:textId="77777777" w:rsidTr="00935575">
        <w:trPr>
          <w:trHeight w:val="249"/>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F5DE20D" w14:textId="77777777" w:rsidR="00B606AA" w:rsidRPr="00D93150" w:rsidRDefault="00B606AA" w:rsidP="00B606AA">
            <w:pP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Forebay TDG</w:t>
            </w:r>
          </w:p>
        </w:tc>
        <w:tc>
          <w:tcPr>
            <w:tcW w:w="1403" w:type="dxa"/>
            <w:tcBorders>
              <w:top w:val="nil"/>
              <w:left w:val="nil"/>
              <w:bottom w:val="single" w:sz="4" w:space="0" w:color="auto"/>
              <w:right w:val="single" w:sz="4" w:space="0" w:color="auto"/>
            </w:tcBorders>
            <w:shd w:val="clear" w:color="auto" w:fill="auto"/>
            <w:noWrap/>
            <w:vAlign w:val="center"/>
            <w:hideMark/>
          </w:tcPr>
          <w:p w14:paraId="1FB5C452" w14:textId="77DB5BAD"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121.4</w:t>
            </w:r>
          </w:p>
        </w:tc>
        <w:tc>
          <w:tcPr>
            <w:tcW w:w="1403" w:type="dxa"/>
            <w:tcBorders>
              <w:top w:val="nil"/>
              <w:left w:val="nil"/>
              <w:bottom w:val="single" w:sz="4" w:space="0" w:color="auto"/>
              <w:right w:val="single" w:sz="4" w:space="0" w:color="auto"/>
            </w:tcBorders>
            <w:shd w:val="clear" w:color="auto" w:fill="auto"/>
            <w:noWrap/>
            <w:vAlign w:val="center"/>
            <w:hideMark/>
          </w:tcPr>
          <w:p w14:paraId="1B394F17" w14:textId="3558F023"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118.5</w:t>
            </w:r>
          </w:p>
        </w:tc>
        <w:tc>
          <w:tcPr>
            <w:tcW w:w="1403" w:type="dxa"/>
            <w:tcBorders>
              <w:top w:val="nil"/>
              <w:left w:val="nil"/>
              <w:bottom w:val="single" w:sz="4" w:space="0" w:color="auto"/>
              <w:right w:val="single" w:sz="4" w:space="0" w:color="auto"/>
            </w:tcBorders>
            <w:shd w:val="clear" w:color="auto" w:fill="auto"/>
            <w:noWrap/>
            <w:vAlign w:val="center"/>
            <w:hideMark/>
          </w:tcPr>
          <w:p w14:paraId="009BDBE8" w14:textId="300144F5"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117.8</w:t>
            </w:r>
          </w:p>
        </w:tc>
        <w:tc>
          <w:tcPr>
            <w:tcW w:w="1403" w:type="dxa"/>
            <w:tcBorders>
              <w:top w:val="nil"/>
              <w:left w:val="nil"/>
              <w:bottom w:val="single" w:sz="4" w:space="0" w:color="auto"/>
              <w:right w:val="single" w:sz="4" w:space="0" w:color="auto"/>
            </w:tcBorders>
            <w:shd w:val="clear" w:color="auto" w:fill="auto"/>
            <w:noWrap/>
            <w:vAlign w:val="center"/>
            <w:hideMark/>
          </w:tcPr>
          <w:p w14:paraId="76500FBF" w14:textId="3BBF4777"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118.0</w:t>
            </w:r>
          </w:p>
        </w:tc>
        <w:tc>
          <w:tcPr>
            <w:tcW w:w="1403" w:type="dxa"/>
            <w:tcBorders>
              <w:top w:val="nil"/>
              <w:left w:val="nil"/>
              <w:bottom w:val="single" w:sz="4" w:space="0" w:color="auto"/>
              <w:right w:val="single" w:sz="4" w:space="0" w:color="auto"/>
            </w:tcBorders>
            <w:shd w:val="clear" w:color="auto" w:fill="auto"/>
            <w:noWrap/>
            <w:vAlign w:val="center"/>
            <w:hideMark/>
          </w:tcPr>
          <w:p w14:paraId="787902A1" w14:textId="34257F9D"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117.8</w:t>
            </w:r>
          </w:p>
        </w:tc>
        <w:tc>
          <w:tcPr>
            <w:tcW w:w="1403" w:type="dxa"/>
            <w:tcBorders>
              <w:top w:val="nil"/>
              <w:left w:val="nil"/>
              <w:bottom w:val="single" w:sz="4" w:space="0" w:color="auto"/>
              <w:right w:val="single" w:sz="4" w:space="0" w:color="auto"/>
            </w:tcBorders>
            <w:shd w:val="clear" w:color="auto" w:fill="auto"/>
            <w:noWrap/>
            <w:vAlign w:val="center"/>
            <w:hideMark/>
          </w:tcPr>
          <w:p w14:paraId="5566C39D" w14:textId="1D9D8CA5"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118.7</w:t>
            </w:r>
          </w:p>
        </w:tc>
        <w:tc>
          <w:tcPr>
            <w:tcW w:w="1403" w:type="dxa"/>
            <w:tcBorders>
              <w:top w:val="nil"/>
              <w:left w:val="nil"/>
              <w:bottom w:val="single" w:sz="4" w:space="0" w:color="auto"/>
              <w:right w:val="single" w:sz="4" w:space="0" w:color="auto"/>
            </w:tcBorders>
            <w:shd w:val="clear" w:color="auto" w:fill="auto"/>
            <w:noWrap/>
            <w:vAlign w:val="bottom"/>
            <w:hideMark/>
          </w:tcPr>
          <w:p w14:paraId="626B31E1" w14:textId="40294AEB"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119.7</w:t>
            </w:r>
          </w:p>
        </w:tc>
        <w:tc>
          <w:tcPr>
            <w:tcW w:w="1441" w:type="dxa"/>
            <w:tcBorders>
              <w:top w:val="nil"/>
              <w:left w:val="nil"/>
              <w:bottom w:val="single" w:sz="4" w:space="0" w:color="auto"/>
              <w:right w:val="single" w:sz="4" w:space="0" w:color="auto"/>
            </w:tcBorders>
            <w:shd w:val="clear" w:color="auto" w:fill="auto"/>
            <w:noWrap/>
            <w:vAlign w:val="bottom"/>
            <w:hideMark/>
          </w:tcPr>
          <w:p w14:paraId="45656865" w14:textId="0B2BDCF6"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118.2</w:t>
            </w:r>
          </w:p>
        </w:tc>
      </w:tr>
      <w:tr w:rsidR="00B606AA" w:rsidRPr="00D93150" w14:paraId="3CB731E3" w14:textId="77777777" w:rsidTr="00935575">
        <w:trPr>
          <w:trHeight w:val="249"/>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BB342C2" w14:textId="77777777" w:rsidR="00B606AA" w:rsidRPr="00D93150" w:rsidRDefault="00B606AA" w:rsidP="00B606AA">
            <w:pP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Tailwater TDG</w:t>
            </w:r>
          </w:p>
        </w:tc>
        <w:tc>
          <w:tcPr>
            <w:tcW w:w="1403" w:type="dxa"/>
            <w:tcBorders>
              <w:top w:val="nil"/>
              <w:left w:val="nil"/>
              <w:bottom w:val="single" w:sz="4" w:space="0" w:color="auto"/>
              <w:right w:val="single" w:sz="4" w:space="0" w:color="auto"/>
            </w:tcBorders>
            <w:shd w:val="clear" w:color="auto" w:fill="auto"/>
            <w:noWrap/>
            <w:vAlign w:val="center"/>
            <w:hideMark/>
          </w:tcPr>
          <w:p w14:paraId="7714BF0D" w14:textId="2CC876B3"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123.0</w:t>
            </w:r>
          </w:p>
        </w:tc>
        <w:tc>
          <w:tcPr>
            <w:tcW w:w="1403" w:type="dxa"/>
            <w:tcBorders>
              <w:top w:val="nil"/>
              <w:left w:val="nil"/>
              <w:bottom w:val="single" w:sz="4" w:space="0" w:color="auto"/>
              <w:right w:val="single" w:sz="4" w:space="0" w:color="auto"/>
            </w:tcBorders>
            <w:shd w:val="clear" w:color="auto" w:fill="auto"/>
            <w:noWrap/>
            <w:vAlign w:val="center"/>
            <w:hideMark/>
          </w:tcPr>
          <w:p w14:paraId="71F246DD" w14:textId="217E86BF"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122.2</w:t>
            </w:r>
          </w:p>
        </w:tc>
        <w:tc>
          <w:tcPr>
            <w:tcW w:w="1403" w:type="dxa"/>
            <w:tcBorders>
              <w:top w:val="nil"/>
              <w:left w:val="nil"/>
              <w:bottom w:val="single" w:sz="4" w:space="0" w:color="auto"/>
              <w:right w:val="single" w:sz="4" w:space="0" w:color="auto"/>
            </w:tcBorders>
            <w:shd w:val="clear" w:color="auto" w:fill="auto"/>
            <w:noWrap/>
            <w:vAlign w:val="center"/>
            <w:hideMark/>
          </w:tcPr>
          <w:p w14:paraId="769570E9" w14:textId="0E041F70"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119.5</w:t>
            </w:r>
          </w:p>
        </w:tc>
        <w:tc>
          <w:tcPr>
            <w:tcW w:w="1403" w:type="dxa"/>
            <w:tcBorders>
              <w:top w:val="nil"/>
              <w:left w:val="nil"/>
              <w:bottom w:val="single" w:sz="4" w:space="0" w:color="auto"/>
              <w:right w:val="single" w:sz="4" w:space="0" w:color="auto"/>
            </w:tcBorders>
            <w:shd w:val="clear" w:color="auto" w:fill="auto"/>
            <w:noWrap/>
            <w:vAlign w:val="center"/>
            <w:hideMark/>
          </w:tcPr>
          <w:p w14:paraId="5E1998BF" w14:textId="4F36BB31"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117.8</w:t>
            </w:r>
          </w:p>
        </w:tc>
        <w:tc>
          <w:tcPr>
            <w:tcW w:w="1403" w:type="dxa"/>
            <w:tcBorders>
              <w:top w:val="nil"/>
              <w:left w:val="nil"/>
              <w:bottom w:val="single" w:sz="4" w:space="0" w:color="auto"/>
              <w:right w:val="single" w:sz="4" w:space="0" w:color="auto"/>
            </w:tcBorders>
            <w:shd w:val="clear" w:color="auto" w:fill="auto"/>
            <w:noWrap/>
            <w:vAlign w:val="center"/>
            <w:hideMark/>
          </w:tcPr>
          <w:p w14:paraId="1705CC34" w14:textId="01B826CA"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117.1</w:t>
            </w:r>
          </w:p>
        </w:tc>
        <w:tc>
          <w:tcPr>
            <w:tcW w:w="1403" w:type="dxa"/>
            <w:tcBorders>
              <w:top w:val="nil"/>
              <w:left w:val="nil"/>
              <w:bottom w:val="single" w:sz="4" w:space="0" w:color="auto"/>
              <w:right w:val="single" w:sz="4" w:space="0" w:color="auto"/>
            </w:tcBorders>
            <w:shd w:val="clear" w:color="auto" w:fill="auto"/>
            <w:noWrap/>
            <w:vAlign w:val="center"/>
            <w:hideMark/>
          </w:tcPr>
          <w:p w14:paraId="5477A12F" w14:textId="10B4BAA6"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118.2</w:t>
            </w:r>
          </w:p>
        </w:tc>
        <w:tc>
          <w:tcPr>
            <w:tcW w:w="1403" w:type="dxa"/>
            <w:tcBorders>
              <w:top w:val="nil"/>
              <w:left w:val="nil"/>
              <w:bottom w:val="single" w:sz="4" w:space="0" w:color="auto"/>
              <w:right w:val="single" w:sz="4" w:space="0" w:color="auto"/>
            </w:tcBorders>
            <w:shd w:val="clear" w:color="auto" w:fill="auto"/>
            <w:noWrap/>
            <w:vAlign w:val="bottom"/>
            <w:hideMark/>
          </w:tcPr>
          <w:p w14:paraId="0C6F6E0E" w14:textId="00692CAE"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118.9</w:t>
            </w:r>
          </w:p>
        </w:tc>
        <w:tc>
          <w:tcPr>
            <w:tcW w:w="1441" w:type="dxa"/>
            <w:tcBorders>
              <w:top w:val="nil"/>
              <w:left w:val="nil"/>
              <w:bottom w:val="single" w:sz="4" w:space="0" w:color="auto"/>
              <w:right w:val="single" w:sz="4" w:space="0" w:color="auto"/>
            </w:tcBorders>
            <w:shd w:val="clear" w:color="auto" w:fill="auto"/>
            <w:noWrap/>
            <w:vAlign w:val="bottom"/>
            <w:hideMark/>
          </w:tcPr>
          <w:p w14:paraId="29DDCABB" w14:textId="5DE3C66E"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121.7</w:t>
            </w:r>
          </w:p>
        </w:tc>
      </w:tr>
      <w:tr w:rsidR="00935575" w:rsidRPr="00D93150" w14:paraId="6BB0AE83" w14:textId="77777777" w:rsidTr="00935575">
        <w:trPr>
          <w:trHeight w:val="249"/>
        </w:trPr>
        <w:tc>
          <w:tcPr>
            <w:tcW w:w="1287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1B604" w14:textId="77777777" w:rsidR="00B606AA" w:rsidRPr="00D93150" w:rsidRDefault="00B606AA" w:rsidP="00B606AA">
            <w:pPr>
              <w:jc w:val="cente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McNary Dam</w:t>
            </w:r>
          </w:p>
        </w:tc>
      </w:tr>
      <w:tr w:rsidR="00B606AA" w:rsidRPr="00D93150" w14:paraId="7510C2CE" w14:textId="77777777" w:rsidTr="00935575">
        <w:trPr>
          <w:trHeight w:val="249"/>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423C97A" w14:textId="77777777" w:rsidR="00B606AA" w:rsidRPr="00D93150" w:rsidRDefault="00B606AA" w:rsidP="00B606AA">
            <w:pP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Forebay TDG</w:t>
            </w:r>
          </w:p>
        </w:tc>
        <w:tc>
          <w:tcPr>
            <w:tcW w:w="1403" w:type="dxa"/>
            <w:tcBorders>
              <w:top w:val="nil"/>
              <w:left w:val="nil"/>
              <w:bottom w:val="single" w:sz="4" w:space="0" w:color="auto"/>
              <w:right w:val="single" w:sz="4" w:space="0" w:color="auto"/>
            </w:tcBorders>
            <w:shd w:val="clear" w:color="auto" w:fill="auto"/>
            <w:noWrap/>
            <w:vAlign w:val="center"/>
            <w:hideMark/>
          </w:tcPr>
          <w:p w14:paraId="1BF5511F" w14:textId="06406526"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116.1</w:t>
            </w:r>
          </w:p>
        </w:tc>
        <w:tc>
          <w:tcPr>
            <w:tcW w:w="1403" w:type="dxa"/>
            <w:tcBorders>
              <w:top w:val="nil"/>
              <w:left w:val="nil"/>
              <w:bottom w:val="single" w:sz="4" w:space="0" w:color="auto"/>
              <w:right w:val="single" w:sz="4" w:space="0" w:color="auto"/>
            </w:tcBorders>
            <w:shd w:val="clear" w:color="auto" w:fill="auto"/>
            <w:noWrap/>
            <w:vAlign w:val="center"/>
            <w:hideMark/>
          </w:tcPr>
          <w:p w14:paraId="2D35D938" w14:textId="6F7515FA"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110.7</w:t>
            </w:r>
          </w:p>
        </w:tc>
        <w:tc>
          <w:tcPr>
            <w:tcW w:w="1403" w:type="dxa"/>
            <w:tcBorders>
              <w:top w:val="nil"/>
              <w:left w:val="nil"/>
              <w:bottom w:val="single" w:sz="4" w:space="0" w:color="auto"/>
              <w:right w:val="single" w:sz="4" w:space="0" w:color="auto"/>
            </w:tcBorders>
            <w:shd w:val="clear" w:color="auto" w:fill="auto"/>
            <w:noWrap/>
            <w:vAlign w:val="center"/>
            <w:hideMark/>
          </w:tcPr>
          <w:p w14:paraId="05DB13B6" w14:textId="79D91A58"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113.8</w:t>
            </w:r>
          </w:p>
        </w:tc>
        <w:tc>
          <w:tcPr>
            <w:tcW w:w="1403" w:type="dxa"/>
            <w:tcBorders>
              <w:top w:val="nil"/>
              <w:left w:val="nil"/>
              <w:bottom w:val="single" w:sz="4" w:space="0" w:color="auto"/>
              <w:right w:val="single" w:sz="4" w:space="0" w:color="auto"/>
            </w:tcBorders>
            <w:shd w:val="clear" w:color="auto" w:fill="auto"/>
            <w:noWrap/>
            <w:vAlign w:val="center"/>
            <w:hideMark/>
          </w:tcPr>
          <w:p w14:paraId="408FE2D7" w14:textId="18D48BFF"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112.2</w:t>
            </w:r>
          </w:p>
        </w:tc>
        <w:tc>
          <w:tcPr>
            <w:tcW w:w="1403" w:type="dxa"/>
            <w:tcBorders>
              <w:top w:val="nil"/>
              <w:left w:val="nil"/>
              <w:bottom w:val="single" w:sz="4" w:space="0" w:color="auto"/>
              <w:right w:val="single" w:sz="4" w:space="0" w:color="auto"/>
            </w:tcBorders>
            <w:shd w:val="clear" w:color="auto" w:fill="auto"/>
            <w:noWrap/>
            <w:vAlign w:val="center"/>
            <w:hideMark/>
          </w:tcPr>
          <w:p w14:paraId="6AFE3502" w14:textId="2D0B6A03"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112.4</w:t>
            </w:r>
          </w:p>
        </w:tc>
        <w:tc>
          <w:tcPr>
            <w:tcW w:w="1403" w:type="dxa"/>
            <w:tcBorders>
              <w:top w:val="nil"/>
              <w:left w:val="nil"/>
              <w:bottom w:val="single" w:sz="4" w:space="0" w:color="auto"/>
              <w:right w:val="single" w:sz="4" w:space="0" w:color="auto"/>
            </w:tcBorders>
            <w:shd w:val="clear" w:color="auto" w:fill="auto"/>
            <w:noWrap/>
            <w:vAlign w:val="center"/>
            <w:hideMark/>
          </w:tcPr>
          <w:p w14:paraId="354484F0" w14:textId="29EECDA8"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115.0</w:t>
            </w:r>
          </w:p>
        </w:tc>
        <w:tc>
          <w:tcPr>
            <w:tcW w:w="1403" w:type="dxa"/>
            <w:tcBorders>
              <w:top w:val="nil"/>
              <w:left w:val="nil"/>
              <w:bottom w:val="single" w:sz="4" w:space="0" w:color="auto"/>
              <w:right w:val="single" w:sz="4" w:space="0" w:color="auto"/>
            </w:tcBorders>
            <w:shd w:val="clear" w:color="auto" w:fill="auto"/>
            <w:noWrap/>
            <w:vAlign w:val="bottom"/>
            <w:hideMark/>
          </w:tcPr>
          <w:p w14:paraId="20ACC4BB" w14:textId="49547455"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117.0</w:t>
            </w:r>
          </w:p>
        </w:tc>
        <w:tc>
          <w:tcPr>
            <w:tcW w:w="1441" w:type="dxa"/>
            <w:tcBorders>
              <w:top w:val="nil"/>
              <w:left w:val="nil"/>
              <w:bottom w:val="single" w:sz="4" w:space="0" w:color="auto"/>
              <w:right w:val="single" w:sz="4" w:space="0" w:color="auto"/>
            </w:tcBorders>
            <w:shd w:val="clear" w:color="auto" w:fill="auto"/>
            <w:noWrap/>
            <w:vAlign w:val="bottom"/>
            <w:hideMark/>
          </w:tcPr>
          <w:p w14:paraId="1F03EFBC" w14:textId="47FFB399"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112.5</w:t>
            </w:r>
          </w:p>
        </w:tc>
      </w:tr>
      <w:tr w:rsidR="00B606AA" w:rsidRPr="00D93150" w14:paraId="014D33A5" w14:textId="77777777" w:rsidTr="00935575">
        <w:trPr>
          <w:trHeight w:val="249"/>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F0E4BEE" w14:textId="77777777" w:rsidR="00B606AA" w:rsidRPr="00D93150" w:rsidRDefault="00B606AA" w:rsidP="00B606AA">
            <w:pP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Tailwater TDG</w:t>
            </w:r>
          </w:p>
        </w:tc>
        <w:tc>
          <w:tcPr>
            <w:tcW w:w="1403" w:type="dxa"/>
            <w:tcBorders>
              <w:top w:val="nil"/>
              <w:left w:val="nil"/>
              <w:bottom w:val="single" w:sz="4" w:space="0" w:color="auto"/>
              <w:right w:val="single" w:sz="4" w:space="0" w:color="auto"/>
            </w:tcBorders>
            <w:shd w:val="clear" w:color="auto" w:fill="auto"/>
            <w:noWrap/>
            <w:vAlign w:val="center"/>
            <w:hideMark/>
          </w:tcPr>
          <w:p w14:paraId="02839CF1" w14:textId="3799E2CD"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118.3</w:t>
            </w:r>
          </w:p>
        </w:tc>
        <w:tc>
          <w:tcPr>
            <w:tcW w:w="1403" w:type="dxa"/>
            <w:tcBorders>
              <w:top w:val="nil"/>
              <w:left w:val="nil"/>
              <w:bottom w:val="single" w:sz="4" w:space="0" w:color="auto"/>
              <w:right w:val="single" w:sz="4" w:space="0" w:color="auto"/>
            </w:tcBorders>
            <w:shd w:val="clear" w:color="auto" w:fill="auto"/>
            <w:noWrap/>
            <w:vAlign w:val="center"/>
            <w:hideMark/>
          </w:tcPr>
          <w:p w14:paraId="0E2874DD" w14:textId="259EB3BB"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119.2</w:t>
            </w:r>
          </w:p>
        </w:tc>
        <w:tc>
          <w:tcPr>
            <w:tcW w:w="1403" w:type="dxa"/>
            <w:tcBorders>
              <w:top w:val="nil"/>
              <w:left w:val="nil"/>
              <w:bottom w:val="single" w:sz="4" w:space="0" w:color="auto"/>
              <w:right w:val="single" w:sz="4" w:space="0" w:color="auto"/>
            </w:tcBorders>
            <w:shd w:val="clear" w:color="auto" w:fill="auto"/>
            <w:noWrap/>
            <w:vAlign w:val="center"/>
            <w:hideMark/>
          </w:tcPr>
          <w:p w14:paraId="4117F550" w14:textId="5461DDEE"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118.5</w:t>
            </w:r>
          </w:p>
        </w:tc>
        <w:tc>
          <w:tcPr>
            <w:tcW w:w="1403" w:type="dxa"/>
            <w:tcBorders>
              <w:top w:val="nil"/>
              <w:left w:val="nil"/>
              <w:bottom w:val="single" w:sz="4" w:space="0" w:color="auto"/>
              <w:right w:val="single" w:sz="4" w:space="0" w:color="auto"/>
            </w:tcBorders>
            <w:shd w:val="clear" w:color="auto" w:fill="auto"/>
            <w:noWrap/>
            <w:vAlign w:val="center"/>
            <w:hideMark/>
          </w:tcPr>
          <w:p w14:paraId="4F2AE34A" w14:textId="498BDADD"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119.2</w:t>
            </w:r>
          </w:p>
        </w:tc>
        <w:tc>
          <w:tcPr>
            <w:tcW w:w="1403" w:type="dxa"/>
            <w:tcBorders>
              <w:top w:val="nil"/>
              <w:left w:val="nil"/>
              <w:bottom w:val="single" w:sz="4" w:space="0" w:color="auto"/>
              <w:right w:val="single" w:sz="4" w:space="0" w:color="auto"/>
            </w:tcBorders>
            <w:shd w:val="clear" w:color="auto" w:fill="auto"/>
            <w:noWrap/>
            <w:vAlign w:val="center"/>
            <w:hideMark/>
          </w:tcPr>
          <w:p w14:paraId="3B5E76EF" w14:textId="15581D3D"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118.1</w:t>
            </w:r>
          </w:p>
        </w:tc>
        <w:tc>
          <w:tcPr>
            <w:tcW w:w="1403" w:type="dxa"/>
            <w:tcBorders>
              <w:top w:val="nil"/>
              <w:left w:val="nil"/>
              <w:bottom w:val="single" w:sz="4" w:space="0" w:color="auto"/>
              <w:right w:val="single" w:sz="4" w:space="0" w:color="auto"/>
            </w:tcBorders>
            <w:shd w:val="clear" w:color="auto" w:fill="auto"/>
            <w:noWrap/>
            <w:vAlign w:val="center"/>
            <w:hideMark/>
          </w:tcPr>
          <w:p w14:paraId="32057BA0" w14:textId="7066758A"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119.0</w:t>
            </w:r>
          </w:p>
        </w:tc>
        <w:tc>
          <w:tcPr>
            <w:tcW w:w="1403" w:type="dxa"/>
            <w:tcBorders>
              <w:top w:val="nil"/>
              <w:left w:val="nil"/>
              <w:bottom w:val="single" w:sz="4" w:space="0" w:color="auto"/>
              <w:right w:val="single" w:sz="4" w:space="0" w:color="auto"/>
            </w:tcBorders>
            <w:shd w:val="clear" w:color="auto" w:fill="auto"/>
            <w:noWrap/>
            <w:vAlign w:val="bottom"/>
            <w:hideMark/>
          </w:tcPr>
          <w:p w14:paraId="176489EF" w14:textId="25B81ACF"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119.3</w:t>
            </w:r>
          </w:p>
        </w:tc>
        <w:tc>
          <w:tcPr>
            <w:tcW w:w="1441" w:type="dxa"/>
            <w:tcBorders>
              <w:top w:val="nil"/>
              <w:left w:val="nil"/>
              <w:bottom w:val="single" w:sz="4" w:space="0" w:color="auto"/>
              <w:right w:val="single" w:sz="4" w:space="0" w:color="auto"/>
            </w:tcBorders>
            <w:shd w:val="clear" w:color="auto" w:fill="auto"/>
            <w:noWrap/>
            <w:vAlign w:val="bottom"/>
            <w:hideMark/>
          </w:tcPr>
          <w:p w14:paraId="070C6361" w14:textId="22E92B6D"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119.7</w:t>
            </w:r>
          </w:p>
        </w:tc>
      </w:tr>
      <w:tr w:rsidR="00935575" w:rsidRPr="00D93150" w14:paraId="14E2D8AC" w14:textId="77777777" w:rsidTr="00935575">
        <w:trPr>
          <w:trHeight w:val="249"/>
        </w:trPr>
        <w:tc>
          <w:tcPr>
            <w:tcW w:w="1287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2E549" w14:textId="77777777" w:rsidR="00B606AA" w:rsidRPr="00D93150" w:rsidRDefault="00B606AA" w:rsidP="00B606AA">
            <w:pPr>
              <w:jc w:val="cente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John Day Dam</w:t>
            </w:r>
          </w:p>
        </w:tc>
      </w:tr>
      <w:tr w:rsidR="00B606AA" w:rsidRPr="00D93150" w14:paraId="59DA023D" w14:textId="77777777" w:rsidTr="00935575">
        <w:trPr>
          <w:trHeight w:val="249"/>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D9EF179" w14:textId="77777777" w:rsidR="00B606AA" w:rsidRPr="00D93150" w:rsidRDefault="00B606AA" w:rsidP="00B606AA">
            <w:pP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Forebay TDG</w:t>
            </w:r>
          </w:p>
        </w:tc>
        <w:tc>
          <w:tcPr>
            <w:tcW w:w="1403" w:type="dxa"/>
            <w:tcBorders>
              <w:top w:val="nil"/>
              <w:left w:val="nil"/>
              <w:bottom w:val="single" w:sz="4" w:space="0" w:color="auto"/>
              <w:right w:val="single" w:sz="4" w:space="0" w:color="auto"/>
            </w:tcBorders>
            <w:shd w:val="clear" w:color="auto" w:fill="auto"/>
            <w:noWrap/>
            <w:vAlign w:val="center"/>
            <w:hideMark/>
          </w:tcPr>
          <w:p w14:paraId="35A28CE1" w14:textId="6633BF39"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113.2</w:t>
            </w:r>
          </w:p>
        </w:tc>
        <w:tc>
          <w:tcPr>
            <w:tcW w:w="1403" w:type="dxa"/>
            <w:tcBorders>
              <w:top w:val="nil"/>
              <w:left w:val="nil"/>
              <w:bottom w:val="single" w:sz="4" w:space="0" w:color="auto"/>
              <w:right w:val="single" w:sz="4" w:space="0" w:color="auto"/>
            </w:tcBorders>
            <w:shd w:val="clear" w:color="auto" w:fill="auto"/>
            <w:noWrap/>
            <w:vAlign w:val="center"/>
            <w:hideMark/>
          </w:tcPr>
          <w:p w14:paraId="380374B2" w14:textId="6A3BEA9C"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110.6</w:t>
            </w:r>
          </w:p>
        </w:tc>
        <w:tc>
          <w:tcPr>
            <w:tcW w:w="1403" w:type="dxa"/>
            <w:tcBorders>
              <w:top w:val="nil"/>
              <w:left w:val="nil"/>
              <w:bottom w:val="single" w:sz="4" w:space="0" w:color="auto"/>
              <w:right w:val="single" w:sz="4" w:space="0" w:color="auto"/>
            </w:tcBorders>
            <w:shd w:val="clear" w:color="auto" w:fill="auto"/>
            <w:noWrap/>
            <w:vAlign w:val="center"/>
            <w:hideMark/>
          </w:tcPr>
          <w:p w14:paraId="77A0AC26" w14:textId="17A45B02"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110.6</w:t>
            </w:r>
          </w:p>
        </w:tc>
        <w:tc>
          <w:tcPr>
            <w:tcW w:w="1403" w:type="dxa"/>
            <w:tcBorders>
              <w:top w:val="nil"/>
              <w:left w:val="nil"/>
              <w:bottom w:val="single" w:sz="4" w:space="0" w:color="auto"/>
              <w:right w:val="single" w:sz="4" w:space="0" w:color="auto"/>
            </w:tcBorders>
            <w:shd w:val="clear" w:color="auto" w:fill="auto"/>
            <w:noWrap/>
            <w:vAlign w:val="center"/>
            <w:hideMark/>
          </w:tcPr>
          <w:p w14:paraId="69F925B0" w14:textId="17442AA1"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111.5</w:t>
            </w:r>
          </w:p>
        </w:tc>
        <w:tc>
          <w:tcPr>
            <w:tcW w:w="1403" w:type="dxa"/>
            <w:tcBorders>
              <w:top w:val="nil"/>
              <w:left w:val="nil"/>
              <w:bottom w:val="single" w:sz="4" w:space="0" w:color="auto"/>
              <w:right w:val="single" w:sz="4" w:space="0" w:color="auto"/>
            </w:tcBorders>
            <w:shd w:val="clear" w:color="auto" w:fill="auto"/>
            <w:noWrap/>
            <w:vAlign w:val="center"/>
            <w:hideMark/>
          </w:tcPr>
          <w:p w14:paraId="1627C2C2" w14:textId="2D24203B"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113.4</w:t>
            </w:r>
          </w:p>
        </w:tc>
        <w:tc>
          <w:tcPr>
            <w:tcW w:w="1403" w:type="dxa"/>
            <w:tcBorders>
              <w:top w:val="nil"/>
              <w:left w:val="nil"/>
              <w:bottom w:val="single" w:sz="4" w:space="0" w:color="auto"/>
              <w:right w:val="single" w:sz="4" w:space="0" w:color="auto"/>
            </w:tcBorders>
            <w:shd w:val="clear" w:color="auto" w:fill="auto"/>
            <w:noWrap/>
            <w:vAlign w:val="center"/>
            <w:hideMark/>
          </w:tcPr>
          <w:p w14:paraId="0E673C95" w14:textId="5DF544AF"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117.0</w:t>
            </w:r>
          </w:p>
        </w:tc>
        <w:tc>
          <w:tcPr>
            <w:tcW w:w="1403" w:type="dxa"/>
            <w:tcBorders>
              <w:top w:val="nil"/>
              <w:left w:val="nil"/>
              <w:bottom w:val="single" w:sz="4" w:space="0" w:color="auto"/>
              <w:right w:val="single" w:sz="4" w:space="0" w:color="auto"/>
            </w:tcBorders>
            <w:shd w:val="clear" w:color="auto" w:fill="auto"/>
            <w:noWrap/>
            <w:vAlign w:val="bottom"/>
            <w:hideMark/>
          </w:tcPr>
          <w:p w14:paraId="298BEB22" w14:textId="2558D1D5"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118.1</w:t>
            </w:r>
          </w:p>
        </w:tc>
        <w:tc>
          <w:tcPr>
            <w:tcW w:w="1441" w:type="dxa"/>
            <w:tcBorders>
              <w:top w:val="nil"/>
              <w:left w:val="nil"/>
              <w:bottom w:val="single" w:sz="4" w:space="0" w:color="auto"/>
              <w:right w:val="single" w:sz="4" w:space="0" w:color="auto"/>
            </w:tcBorders>
            <w:shd w:val="clear" w:color="auto" w:fill="auto"/>
            <w:noWrap/>
            <w:vAlign w:val="bottom"/>
            <w:hideMark/>
          </w:tcPr>
          <w:p w14:paraId="77C84A5E" w14:textId="5B768D34"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114.4</w:t>
            </w:r>
          </w:p>
        </w:tc>
      </w:tr>
      <w:tr w:rsidR="00B606AA" w:rsidRPr="00D93150" w14:paraId="438D471D" w14:textId="77777777" w:rsidTr="00935575">
        <w:trPr>
          <w:trHeight w:val="249"/>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1B94D560" w14:textId="77777777" w:rsidR="00B606AA" w:rsidRPr="00D93150" w:rsidRDefault="00B606AA" w:rsidP="00B606AA">
            <w:pP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Tailwater TDG</w:t>
            </w:r>
          </w:p>
        </w:tc>
        <w:tc>
          <w:tcPr>
            <w:tcW w:w="1403" w:type="dxa"/>
            <w:tcBorders>
              <w:top w:val="nil"/>
              <w:left w:val="nil"/>
              <w:bottom w:val="single" w:sz="4" w:space="0" w:color="auto"/>
              <w:right w:val="single" w:sz="4" w:space="0" w:color="auto"/>
            </w:tcBorders>
            <w:shd w:val="clear" w:color="auto" w:fill="auto"/>
            <w:noWrap/>
            <w:vAlign w:val="center"/>
            <w:hideMark/>
          </w:tcPr>
          <w:p w14:paraId="37CA76FA" w14:textId="6E13DFE6"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119.1</w:t>
            </w:r>
          </w:p>
        </w:tc>
        <w:tc>
          <w:tcPr>
            <w:tcW w:w="1403" w:type="dxa"/>
            <w:tcBorders>
              <w:top w:val="nil"/>
              <w:left w:val="nil"/>
              <w:bottom w:val="single" w:sz="4" w:space="0" w:color="auto"/>
              <w:right w:val="single" w:sz="4" w:space="0" w:color="auto"/>
            </w:tcBorders>
            <w:shd w:val="clear" w:color="auto" w:fill="auto"/>
            <w:noWrap/>
            <w:vAlign w:val="center"/>
            <w:hideMark/>
          </w:tcPr>
          <w:p w14:paraId="6D432A03" w14:textId="0B817CDC"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119.5</w:t>
            </w:r>
          </w:p>
        </w:tc>
        <w:tc>
          <w:tcPr>
            <w:tcW w:w="1403" w:type="dxa"/>
            <w:tcBorders>
              <w:top w:val="nil"/>
              <w:left w:val="nil"/>
              <w:bottom w:val="single" w:sz="4" w:space="0" w:color="auto"/>
              <w:right w:val="single" w:sz="4" w:space="0" w:color="auto"/>
            </w:tcBorders>
            <w:shd w:val="clear" w:color="auto" w:fill="auto"/>
            <w:noWrap/>
            <w:vAlign w:val="center"/>
            <w:hideMark/>
          </w:tcPr>
          <w:p w14:paraId="44AFA316" w14:textId="019FB29B"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119.6</w:t>
            </w:r>
          </w:p>
        </w:tc>
        <w:tc>
          <w:tcPr>
            <w:tcW w:w="1403" w:type="dxa"/>
            <w:tcBorders>
              <w:top w:val="nil"/>
              <w:left w:val="nil"/>
              <w:bottom w:val="single" w:sz="4" w:space="0" w:color="auto"/>
              <w:right w:val="single" w:sz="4" w:space="0" w:color="auto"/>
            </w:tcBorders>
            <w:shd w:val="clear" w:color="auto" w:fill="auto"/>
            <w:noWrap/>
            <w:vAlign w:val="center"/>
            <w:hideMark/>
          </w:tcPr>
          <w:p w14:paraId="21104F59" w14:textId="66939E00"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119.0</w:t>
            </w:r>
          </w:p>
        </w:tc>
        <w:tc>
          <w:tcPr>
            <w:tcW w:w="1403" w:type="dxa"/>
            <w:tcBorders>
              <w:top w:val="nil"/>
              <w:left w:val="nil"/>
              <w:bottom w:val="single" w:sz="4" w:space="0" w:color="auto"/>
              <w:right w:val="single" w:sz="4" w:space="0" w:color="auto"/>
            </w:tcBorders>
            <w:shd w:val="clear" w:color="auto" w:fill="auto"/>
            <w:noWrap/>
            <w:vAlign w:val="center"/>
            <w:hideMark/>
          </w:tcPr>
          <w:p w14:paraId="09C0C055" w14:textId="482160F5"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119.5</w:t>
            </w:r>
          </w:p>
        </w:tc>
        <w:tc>
          <w:tcPr>
            <w:tcW w:w="1403" w:type="dxa"/>
            <w:tcBorders>
              <w:top w:val="nil"/>
              <w:left w:val="nil"/>
              <w:bottom w:val="single" w:sz="4" w:space="0" w:color="auto"/>
              <w:right w:val="single" w:sz="4" w:space="0" w:color="auto"/>
            </w:tcBorders>
            <w:shd w:val="clear" w:color="auto" w:fill="auto"/>
            <w:noWrap/>
            <w:vAlign w:val="center"/>
            <w:hideMark/>
          </w:tcPr>
          <w:p w14:paraId="429F3CCB" w14:textId="43917F14"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119.2</w:t>
            </w:r>
          </w:p>
        </w:tc>
        <w:tc>
          <w:tcPr>
            <w:tcW w:w="1403" w:type="dxa"/>
            <w:tcBorders>
              <w:top w:val="nil"/>
              <w:left w:val="nil"/>
              <w:bottom w:val="single" w:sz="4" w:space="0" w:color="auto"/>
              <w:right w:val="single" w:sz="4" w:space="0" w:color="auto"/>
            </w:tcBorders>
            <w:shd w:val="clear" w:color="auto" w:fill="auto"/>
            <w:noWrap/>
            <w:vAlign w:val="bottom"/>
            <w:hideMark/>
          </w:tcPr>
          <w:p w14:paraId="71EC0F42" w14:textId="3FC50792"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116.3</w:t>
            </w:r>
          </w:p>
        </w:tc>
        <w:tc>
          <w:tcPr>
            <w:tcW w:w="1441" w:type="dxa"/>
            <w:tcBorders>
              <w:top w:val="nil"/>
              <w:left w:val="nil"/>
              <w:bottom w:val="single" w:sz="4" w:space="0" w:color="auto"/>
              <w:right w:val="single" w:sz="4" w:space="0" w:color="auto"/>
            </w:tcBorders>
            <w:shd w:val="clear" w:color="auto" w:fill="auto"/>
            <w:noWrap/>
            <w:vAlign w:val="bottom"/>
            <w:hideMark/>
          </w:tcPr>
          <w:p w14:paraId="08125D2D" w14:textId="04C035B3"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118.2</w:t>
            </w:r>
          </w:p>
        </w:tc>
      </w:tr>
      <w:tr w:rsidR="00935575" w:rsidRPr="00D93150" w14:paraId="4BAE599C" w14:textId="77777777" w:rsidTr="00935575">
        <w:trPr>
          <w:trHeight w:val="249"/>
        </w:trPr>
        <w:tc>
          <w:tcPr>
            <w:tcW w:w="1287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DED1E" w14:textId="77777777" w:rsidR="00B606AA" w:rsidRPr="00D93150" w:rsidRDefault="00B606AA" w:rsidP="00B606AA">
            <w:pPr>
              <w:jc w:val="cente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The Dalles Dam</w:t>
            </w:r>
          </w:p>
        </w:tc>
      </w:tr>
      <w:tr w:rsidR="00B606AA" w:rsidRPr="00D93150" w14:paraId="1CD8114E" w14:textId="77777777" w:rsidTr="00935575">
        <w:trPr>
          <w:trHeight w:val="249"/>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AB09AF9" w14:textId="77777777" w:rsidR="00B606AA" w:rsidRPr="00D93150" w:rsidRDefault="00B606AA" w:rsidP="00B606AA">
            <w:pP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Forebay TDG</w:t>
            </w:r>
          </w:p>
        </w:tc>
        <w:tc>
          <w:tcPr>
            <w:tcW w:w="1403" w:type="dxa"/>
            <w:tcBorders>
              <w:top w:val="nil"/>
              <w:left w:val="nil"/>
              <w:bottom w:val="single" w:sz="4" w:space="0" w:color="auto"/>
              <w:right w:val="single" w:sz="4" w:space="0" w:color="auto"/>
            </w:tcBorders>
            <w:shd w:val="clear" w:color="auto" w:fill="auto"/>
            <w:noWrap/>
            <w:vAlign w:val="center"/>
            <w:hideMark/>
          </w:tcPr>
          <w:p w14:paraId="64363279" w14:textId="5CD8B658"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114.9</w:t>
            </w:r>
          </w:p>
        </w:tc>
        <w:tc>
          <w:tcPr>
            <w:tcW w:w="1403" w:type="dxa"/>
            <w:tcBorders>
              <w:top w:val="nil"/>
              <w:left w:val="nil"/>
              <w:bottom w:val="single" w:sz="4" w:space="0" w:color="auto"/>
              <w:right w:val="single" w:sz="4" w:space="0" w:color="auto"/>
            </w:tcBorders>
            <w:shd w:val="clear" w:color="auto" w:fill="auto"/>
            <w:noWrap/>
            <w:vAlign w:val="center"/>
            <w:hideMark/>
          </w:tcPr>
          <w:p w14:paraId="0E3B3B14" w14:textId="00D82F28"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115.5</w:t>
            </w:r>
          </w:p>
        </w:tc>
        <w:tc>
          <w:tcPr>
            <w:tcW w:w="1403" w:type="dxa"/>
            <w:tcBorders>
              <w:top w:val="nil"/>
              <w:left w:val="nil"/>
              <w:bottom w:val="single" w:sz="4" w:space="0" w:color="auto"/>
              <w:right w:val="single" w:sz="4" w:space="0" w:color="auto"/>
            </w:tcBorders>
            <w:shd w:val="clear" w:color="auto" w:fill="auto"/>
            <w:noWrap/>
            <w:vAlign w:val="center"/>
            <w:hideMark/>
          </w:tcPr>
          <w:p w14:paraId="1156300E" w14:textId="0095B534"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113.6</w:t>
            </w:r>
          </w:p>
        </w:tc>
        <w:tc>
          <w:tcPr>
            <w:tcW w:w="1403" w:type="dxa"/>
            <w:tcBorders>
              <w:top w:val="nil"/>
              <w:left w:val="nil"/>
              <w:bottom w:val="single" w:sz="4" w:space="0" w:color="auto"/>
              <w:right w:val="single" w:sz="4" w:space="0" w:color="auto"/>
            </w:tcBorders>
            <w:shd w:val="clear" w:color="auto" w:fill="auto"/>
            <w:noWrap/>
            <w:vAlign w:val="center"/>
            <w:hideMark/>
          </w:tcPr>
          <w:p w14:paraId="327E4EFF" w14:textId="0A552AB1"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112.5</w:t>
            </w:r>
          </w:p>
        </w:tc>
        <w:tc>
          <w:tcPr>
            <w:tcW w:w="1403" w:type="dxa"/>
            <w:tcBorders>
              <w:top w:val="nil"/>
              <w:left w:val="nil"/>
              <w:bottom w:val="single" w:sz="4" w:space="0" w:color="auto"/>
              <w:right w:val="single" w:sz="4" w:space="0" w:color="auto"/>
            </w:tcBorders>
            <w:shd w:val="clear" w:color="auto" w:fill="auto"/>
            <w:noWrap/>
            <w:vAlign w:val="center"/>
            <w:hideMark/>
          </w:tcPr>
          <w:p w14:paraId="32A9522C" w14:textId="00537A05"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115.3</w:t>
            </w:r>
          </w:p>
        </w:tc>
        <w:tc>
          <w:tcPr>
            <w:tcW w:w="1403" w:type="dxa"/>
            <w:tcBorders>
              <w:top w:val="nil"/>
              <w:left w:val="nil"/>
              <w:bottom w:val="single" w:sz="4" w:space="0" w:color="auto"/>
              <w:right w:val="single" w:sz="4" w:space="0" w:color="auto"/>
            </w:tcBorders>
            <w:shd w:val="clear" w:color="auto" w:fill="auto"/>
            <w:noWrap/>
            <w:vAlign w:val="center"/>
            <w:hideMark/>
          </w:tcPr>
          <w:p w14:paraId="24C22B0B" w14:textId="1D7CAF03"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116.4</w:t>
            </w:r>
          </w:p>
        </w:tc>
        <w:tc>
          <w:tcPr>
            <w:tcW w:w="1403" w:type="dxa"/>
            <w:tcBorders>
              <w:top w:val="nil"/>
              <w:left w:val="nil"/>
              <w:bottom w:val="single" w:sz="4" w:space="0" w:color="auto"/>
              <w:right w:val="single" w:sz="4" w:space="0" w:color="auto"/>
            </w:tcBorders>
            <w:shd w:val="clear" w:color="auto" w:fill="auto"/>
            <w:noWrap/>
            <w:vAlign w:val="bottom"/>
            <w:hideMark/>
          </w:tcPr>
          <w:p w14:paraId="47F9FC4B" w14:textId="5352D260"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116.4</w:t>
            </w:r>
          </w:p>
        </w:tc>
        <w:tc>
          <w:tcPr>
            <w:tcW w:w="1441" w:type="dxa"/>
            <w:tcBorders>
              <w:top w:val="nil"/>
              <w:left w:val="nil"/>
              <w:bottom w:val="single" w:sz="4" w:space="0" w:color="auto"/>
              <w:right w:val="single" w:sz="4" w:space="0" w:color="auto"/>
            </w:tcBorders>
            <w:shd w:val="clear" w:color="auto" w:fill="auto"/>
            <w:noWrap/>
            <w:vAlign w:val="bottom"/>
            <w:hideMark/>
          </w:tcPr>
          <w:p w14:paraId="5C50A508" w14:textId="2B5DA0E7"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117.3</w:t>
            </w:r>
          </w:p>
        </w:tc>
      </w:tr>
      <w:tr w:rsidR="00B606AA" w:rsidRPr="00D93150" w14:paraId="4D7FE407" w14:textId="77777777" w:rsidTr="00935575">
        <w:trPr>
          <w:trHeight w:val="249"/>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81C984E" w14:textId="77777777" w:rsidR="00B606AA" w:rsidRPr="00D93150" w:rsidRDefault="00B606AA" w:rsidP="00B606AA">
            <w:pP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Tailwater TDG</w:t>
            </w:r>
          </w:p>
        </w:tc>
        <w:tc>
          <w:tcPr>
            <w:tcW w:w="1403" w:type="dxa"/>
            <w:tcBorders>
              <w:top w:val="nil"/>
              <w:left w:val="nil"/>
              <w:bottom w:val="single" w:sz="4" w:space="0" w:color="auto"/>
              <w:right w:val="single" w:sz="4" w:space="0" w:color="auto"/>
            </w:tcBorders>
            <w:shd w:val="clear" w:color="auto" w:fill="auto"/>
            <w:noWrap/>
            <w:vAlign w:val="center"/>
            <w:hideMark/>
          </w:tcPr>
          <w:p w14:paraId="6C0BC04D" w14:textId="41F28EFE"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119.0</w:t>
            </w:r>
          </w:p>
        </w:tc>
        <w:tc>
          <w:tcPr>
            <w:tcW w:w="1403" w:type="dxa"/>
            <w:tcBorders>
              <w:top w:val="nil"/>
              <w:left w:val="nil"/>
              <w:bottom w:val="single" w:sz="4" w:space="0" w:color="auto"/>
              <w:right w:val="single" w:sz="4" w:space="0" w:color="auto"/>
            </w:tcBorders>
            <w:shd w:val="clear" w:color="auto" w:fill="auto"/>
            <w:noWrap/>
            <w:vAlign w:val="center"/>
            <w:hideMark/>
          </w:tcPr>
          <w:p w14:paraId="19DD2D41" w14:textId="11646E48"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120.0</w:t>
            </w:r>
          </w:p>
        </w:tc>
        <w:tc>
          <w:tcPr>
            <w:tcW w:w="1403" w:type="dxa"/>
            <w:tcBorders>
              <w:top w:val="nil"/>
              <w:left w:val="nil"/>
              <w:bottom w:val="single" w:sz="4" w:space="0" w:color="auto"/>
              <w:right w:val="single" w:sz="4" w:space="0" w:color="auto"/>
            </w:tcBorders>
            <w:shd w:val="clear" w:color="auto" w:fill="auto"/>
            <w:noWrap/>
            <w:vAlign w:val="center"/>
            <w:hideMark/>
          </w:tcPr>
          <w:p w14:paraId="551DE403" w14:textId="54E788FC"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121.1</w:t>
            </w:r>
          </w:p>
        </w:tc>
        <w:tc>
          <w:tcPr>
            <w:tcW w:w="1403" w:type="dxa"/>
            <w:tcBorders>
              <w:top w:val="nil"/>
              <w:left w:val="nil"/>
              <w:bottom w:val="single" w:sz="4" w:space="0" w:color="auto"/>
              <w:right w:val="single" w:sz="4" w:space="0" w:color="auto"/>
            </w:tcBorders>
            <w:shd w:val="clear" w:color="auto" w:fill="auto"/>
            <w:noWrap/>
            <w:vAlign w:val="center"/>
            <w:hideMark/>
          </w:tcPr>
          <w:p w14:paraId="76C13947" w14:textId="517F1AAA"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119.6</w:t>
            </w:r>
          </w:p>
        </w:tc>
        <w:tc>
          <w:tcPr>
            <w:tcW w:w="1403" w:type="dxa"/>
            <w:tcBorders>
              <w:top w:val="nil"/>
              <w:left w:val="nil"/>
              <w:bottom w:val="single" w:sz="4" w:space="0" w:color="auto"/>
              <w:right w:val="single" w:sz="4" w:space="0" w:color="auto"/>
            </w:tcBorders>
            <w:shd w:val="clear" w:color="auto" w:fill="auto"/>
            <w:noWrap/>
            <w:vAlign w:val="center"/>
            <w:hideMark/>
          </w:tcPr>
          <w:p w14:paraId="6DBF5219" w14:textId="142ED3E9"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123.4</w:t>
            </w:r>
          </w:p>
        </w:tc>
        <w:tc>
          <w:tcPr>
            <w:tcW w:w="1403" w:type="dxa"/>
            <w:tcBorders>
              <w:top w:val="nil"/>
              <w:left w:val="nil"/>
              <w:bottom w:val="single" w:sz="4" w:space="0" w:color="auto"/>
              <w:right w:val="single" w:sz="4" w:space="0" w:color="auto"/>
            </w:tcBorders>
            <w:shd w:val="clear" w:color="auto" w:fill="auto"/>
            <w:noWrap/>
            <w:vAlign w:val="center"/>
            <w:hideMark/>
          </w:tcPr>
          <w:p w14:paraId="5FBD8C48" w14:textId="6384578D"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120.9</w:t>
            </w:r>
          </w:p>
        </w:tc>
        <w:tc>
          <w:tcPr>
            <w:tcW w:w="1403" w:type="dxa"/>
            <w:tcBorders>
              <w:top w:val="nil"/>
              <w:left w:val="nil"/>
              <w:bottom w:val="single" w:sz="4" w:space="0" w:color="auto"/>
              <w:right w:val="single" w:sz="4" w:space="0" w:color="auto"/>
            </w:tcBorders>
            <w:shd w:val="clear" w:color="auto" w:fill="auto"/>
            <w:noWrap/>
            <w:vAlign w:val="bottom"/>
            <w:hideMark/>
          </w:tcPr>
          <w:p w14:paraId="05BB8219" w14:textId="671FA81E"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120.1</w:t>
            </w:r>
          </w:p>
        </w:tc>
        <w:tc>
          <w:tcPr>
            <w:tcW w:w="1441" w:type="dxa"/>
            <w:tcBorders>
              <w:top w:val="nil"/>
              <w:left w:val="nil"/>
              <w:bottom w:val="single" w:sz="4" w:space="0" w:color="auto"/>
              <w:right w:val="single" w:sz="4" w:space="0" w:color="auto"/>
            </w:tcBorders>
            <w:shd w:val="clear" w:color="auto" w:fill="auto"/>
            <w:noWrap/>
            <w:vAlign w:val="bottom"/>
            <w:hideMark/>
          </w:tcPr>
          <w:p w14:paraId="057AA7B1" w14:textId="44817651"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121.0</w:t>
            </w:r>
          </w:p>
        </w:tc>
      </w:tr>
      <w:tr w:rsidR="00935575" w:rsidRPr="00D93150" w14:paraId="5FDEF536" w14:textId="77777777" w:rsidTr="00935575">
        <w:trPr>
          <w:trHeight w:val="249"/>
        </w:trPr>
        <w:tc>
          <w:tcPr>
            <w:tcW w:w="1287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BB942" w14:textId="77777777" w:rsidR="00B606AA" w:rsidRPr="00D93150" w:rsidRDefault="00B606AA" w:rsidP="00B606AA">
            <w:pPr>
              <w:jc w:val="cente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Bonneville Dam</w:t>
            </w:r>
          </w:p>
        </w:tc>
      </w:tr>
      <w:tr w:rsidR="00B606AA" w:rsidRPr="00D93150" w14:paraId="3129AF07" w14:textId="77777777" w:rsidTr="00935575">
        <w:trPr>
          <w:trHeight w:val="249"/>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7720977" w14:textId="77777777" w:rsidR="00B606AA" w:rsidRPr="00D93150" w:rsidRDefault="00B606AA" w:rsidP="00B606AA">
            <w:pP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Forebay TDG</w:t>
            </w:r>
          </w:p>
        </w:tc>
        <w:tc>
          <w:tcPr>
            <w:tcW w:w="1403" w:type="dxa"/>
            <w:tcBorders>
              <w:top w:val="nil"/>
              <w:left w:val="nil"/>
              <w:bottom w:val="single" w:sz="4" w:space="0" w:color="auto"/>
              <w:right w:val="single" w:sz="4" w:space="0" w:color="auto"/>
            </w:tcBorders>
            <w:shd w:val="clear" w:color="auto" w:fill="auto"/>
            <w:noWrap/>
            <w:vAlign w:val="center"/>
            <w:hideMark/>
          </w:tcPr>
          <w:p w14:paraId="3CE1BC79" w14:textId="35A4DF16"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116.2</w:t>
            </w:r>
          </w:p>
        </w:tc>
        <w:tc>
          <w:tcPr>
            <w:tcW w:w="1403" w:type="dxa"/>
            <w:tcBorders>
              <w:top w:val="nil"/>
              <w:left w:val="nil"/>
              <w:bottom w:val="single" w:sz="4" w:space="0" w:color="auto"/>
              <w:right w:val="single" w:sz="4" w:space="0" w:color="auto"/>
            </w:tcBorders>
            <w:shd w:val="clear" w:color="auto" w:fill="auto"/>
            <w:noWrap/>
            <w:vAlign w:val="center"/>
            <w:hideMark/>
          </w:tcPr>
          <w:p w14:paraId="3B08482C" w14:textId="110F2AC8"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116.0</w:t>
            </w:r>
          </w:p>
        </w:tc>
        <w:tc>
          <w:tcPr>
            <w:tcW w:w="1403" w:type="dxa"/>
            <w:tcBorders>
              <w:top w:val="nil"/>
              <w:left w:val="nil"/>
              <w:bottom w:val="single" w:sz="4" w:space="0" w:color="auto"/>
              <w:right w:val="single" w:sz="4" w:space="0" w:color="auto"/>
            </w:tcBorders>
            <w:shd w:val="clear" w:color="auto" w:fill="auto"/>
            <w:noWrap/>
            <w:vAlign w:val="center"/>
            <w:hideMark/>
          </w:tcPr>
          <w:p w14:paraId="47C58E22" w14:textId="0DE901B1"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121.4</w:t>
            </w:r>
          </w:p>
        </w:tc>
        <w:tc>
          <w:tcPr>
            <w:tcW w:w="1403" w:type="dxa"/>
            <w:tcBorders>
              <w:top w:val="nil"/>
              <w:left w:val="nil"/>
              <w:bottom w:val="single" w:sz="4" w:space="0" w:color="auto"/>
              <w:right w:val="single" w:sz="4" w:space="0" w:color="auto"/>
            </w:tcBorders>
            <w:shd w:val="clear" w:color="auto" w:fill="auto"/>
            <w:noWrap/>
            <w:vAlign w:val="center"/>
            <w:hideMark/>
          </w:tcPr>
          <w:p w14:paraId="00EA9981" w14:textId="3EF29E45"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114.6</w:t>
            </w:r>
          </w:p>
        </w:tc>
        <w:tc>
          <w:tcPr>
            <w:tcW w:w="1403" w:type="dxa"/>
            <w:tcBorders>
              <w:top w:val="nil"/>
              <w:left w:val="nil"/>
              <w:bottom w:val="single" w:sz="4" w:space="0" w:color="auto"/>
              <w:right w:val="single" w:sz="4" w:space="0" w:color="auto"/>
            </w:tcBorders>
            <w:shd w:val="clear" w:color="auto" w:fill="auto"/>
            <w:noWrap/>
            <w:vAlign w:val="center"/>
            <w:hideMark/>
          </w:tcPr>
          <w:p w14:paraId="430F9399" w14:textId="7CAE9507"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115.8</w:t>
            </w:r>
          </w:p>
        </w:tc>
        <w:tc>
          <w:tcPr>
            <w:tcW w:w="1403" w:type="dxa"/>
            <w:tcBorders>
              <w:top w:val="nil"/>
              <w:left w:val="nil"/>
              <w:bottom w:val="single" w:sz="4" w:space="0" w:color="auto"/>
              <w:right w:val="single" w:sz="4" w:space="0" w:color="auto"/>
            </w:tcBorders>
            <w:shd w:val="clear" w:color="auto" w:fill="auto"/>
            <w:noWrap/>
            <w:vAlign w:val="center"/>
            <w:hideMark/>
          </w:tcPr>
          <w:p w14:paraId="479E3517" w14:textId="50983730"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117.1</w:t>
            </w:r>
          </w:p>
        </w:tc>
        <w:tc>
          <w:tcPr>
            <w:tcW w:w="1403" w:type="dxa"/>
            <w:tcBorders>
              <w:top w:val="nil"/>
              <w:left w:val="nil"/>
              <w:bottom w:val="single" w:sz="4" w:space="0" w:color="auto"/>
              <w:right w:val="single" w:sz="4" w:space="0" w:color="auto"/>
            </w:tcBorders>
            <w:shd w:val="clear" w:color="auto" w:fill="auto"/>
            <w:noWrap/>
            <w:vAlign w:val="bottom"/>
            <w:hideMark/>
          </w:tcPr>
          <w:p w14:paraId="1B6796DD" w14:textId="7A89F9D6"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116.9</w:t>
            </w:r>
          </w:p>
        </w:tc>
        <w:tc>
          <w:tcPr>
            <w:tcW w:w="1441" w:type="dxa"/>
            <w:tcBorders>
              <w:top w:val="nil"/>
              <w:left w:val="nil"/>
              <w:bottom w:val="single" w:sz="4" w:space="0" w:color="auto"/>
              <w:right w:val="single" w:sz="4" w:space="0" w:color="auto"/>
            </w:tcBorders>
            <w:shd w:val="clear" w:color="auto" w:fill="auto"/>
            <w:noWrap/>
            <w:vAlign w:val="bottom"/>
            <w:hideMark/>
          </w:tcPr>
          <w:p w14:paraId="70135826" w14:textId="1A4278EF"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120.1</w:t>
            </w:r>
          </w:p>
        </w:tc>
      </w:tr>
      <w:tr w:rsidR="00B606AA" w:rsidRPr="00D93150" w14:paraId="541363F4" w14:textId="77777777" w:rsidTr="00935575">
        <w:trPr>
          <w:trHeight w:val="249"/>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272C77E3" w14:textId="77777777" w:rsidR="00B606AA" w:rsidRPr="00D93150" w:rsidRDefault="00B606AA" w:rsidP="00B606AA">
            <w:pP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Tailwater TDG</w:t>
            </w:r>
          </w:p>
        </w:tc>
        <w:tc>
          <w:tcPr>
            <w:tcW w:w="1403" w:type="dxa"/>
            <w:tcBorders>
              <w:top w:val="nil"/>
              <w:left w:val="nil"/>
              <w:bottom w:val="single" w:sz="4" w:space="0" w:color="auto"/>
              <w:right w:val="single" w:sz="4" w:space="0" w:color="auto"/>
            </w:tcBorders>
            <w:shd w:val="clear" w:color="auto" w:fill="auto"/>
            <w:noWrap/>
            <w:vAlign w:val="center"/>
            <w:hideMark/>
          </w:tcPr>
          <w:p w14:paraId="6FFFF8DB" w14:textId="03263BC6"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118.8</w:t>
            </w:r>
          </w:p>
        </w:tc>
        <w:tc>
          <w:tcPr>
            <w:tcW w:w="1403" w:type="dxa"/>
            <w:tcBorders>
              <w:top w:val="nil"/>
              <w:left w:val="nil"/>
              <w:bottom w:val="single" w:sz="4" w:space="0" w:color="auto"/>
              <w:right w:val="single" w:sz="4" w:space="0" w:color="auto"/>
            </w:tcBorders>
            <w:shd w:val="clear" w:color="auto" w:fill="auto"/>
            <w:noWrap/>
            <w:vAlign w:val="center"/>
            <w:hideMark/>
          </w:tcPr>
          <w:p w14:paraId="49FAEF01" w14:textId="6CCFD153"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118.7</w:t>
            </w:r>
          </w:p>
        </w:tc>
        <w:tc>
          <w:tcPr>
            <w:tcW w:w="1403" w:type="dxa"/>
            <w:tcBorders>
              <w:top w:val="nil"/>
              <w:left w:val="nil"/>
              <w:bottom w:val="single" w:sz="4" w:space="0" w:color="auto"/>
              <w:right w:val="single" w:sz="4" w:space="0" w:color="auto"/>
            </w:tcBorders>
            <w:shd w:val="clear" w:color="auto" w:fill="auto"/>
            <w:noWrap/>
            <w:vAlign w:val="center"/>
            <w:hideMark/>
          </w:tcPr>
          <w:p w14:paraId="3AAFE689" w14:textId="7B9E5869"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119.1</w:t>
            </w:r>
          </w:p>
        </w:tc>
        <w:tc>
          <w:tcPr>
            <w:tcW w:w="1403" w:type="dxa"/>
            <w:tcBorders>
              <w:top w:val="nil"/>
              <w:left w:val="nil"/>
              <w:bottom w:val="single" w:sz="4" w:space="0" w:color="auto"/>
              <w:right w:val="single" w:sz="4" w:space="0" w:color="auto"/>
            </w:tcBorders>
            <w:shd w:val="clear" w:color="auto" w:fill="auto"/>
            <w:noWrap/>
            <w:vAlign w:val="center"/>
            <w:hideMark/>
          </w:tcPr>
          <w:p w14:paraId="092BE233" w14:textId="04B29D46"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117.8</w:t>
            </w:r>
          </w:p>
        </w:tc>
        <w:tc>
          <w:tcPr>
            <w:tcW w:w="1403" w:type="dxa"/>
            <w:tcBorders>
              <w:top w:val="nil"/>
              <w:left w:val="nil"/>
              <w:bottom w:val="single" w:sz="4" w:space="0" w:color="auto"/>
              <w:right w:val="single" w:sz="4" w:space="0" w:color="auto"/>
            </w:tcBorders>
            <w:shd w:val="clear" w:color="auto" w:fill="auto"/>
            <w:noWrap/>
            <w:vAlign w:val="center"/>
            <w:hideMark/>
          </w:tcPr>
          <w:p w14:paraId="73917C7D" w14:textId="534833E9"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120.5</w:t>
            </w:r>
          </w:p>
        </w:tc>
        <w:tc>
          <w:tcPr>
            <w:tcW w:w="1403" w:type="dxa"/>
            <w:tcBorders>
              <w:top w:val="nil"/>
              <w:left w:val="nil"/>
              <w:bottom w:val="single" w:sz="4" w:space="0" w:color="auto"/>
              <w:right w:val="single" w:sz="4" w:space="0" w:color="auto"/>
            </w:tcBorders>
            <w:shd w:val="clear" w:color="auto" w:fill="auto"/>
            <w:noWrap/>
            <w:vAlign w:val="center"/>
            <w:hideMark/>
          </w:tcPr>
          <w:p w14:paraId="2F61CFEE" w14:textId="13FC554D"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117.9</w:t>
            </w:r>
          </w:p>
        </w:tc>
        <w:tc>
          <w:tcPr>
            <w:tcW w:w="1403" w:type="dxa"/>
            <w:tcBorders>
              <w:top w:val="nil"/>
              <w:left w:val="nil"/>
              <w:bottom w:val="single" w:sz="4" w:space="0" w:color="auto"/>
              <w:right w:val="single" w:sz="4" w:space="0" w:color="auto"/>
            </w:tcBorders>
            <w:shd w:val="clear" w:color="auto" w:fill="auto"/>
            <w:noWrap/>
            <w:vAlign w:val="center"/>
            <w:hideMark/>
          </w:tcPr>
          <w:p w14:paraId="5672B580" w14:textId="526134C7"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119.0</w:t>
            </w:r>
          </w:p>
        </w:tc>
        <w:tc>
          <w:tcPr>
            <w:tcW w:w="1441" w:type="dxa"/>
            <w:tcBorders>
              <w:top w:val="nil"/>
              <w:left w:val="nil"/>
              <w:bottom w:val="single" w:sz="4" w:space="0" w:color="auto"/>
              <w:right w:val="single" w:sz="4" w:space="0" w:color="auto"/>
            </w:tcBorders>
            <w:shd w:val="clear" w:color="auto" w:fill="auto"/>
            <w:noWrap/>
            <w:vAlign w:val="center"/>
            <w:hideMark/>
          </w:tcPr>
          <w:p w14:paraId="09A9D9C1" w14:textId="76328CE8" w:rsidR="00B606AA" w:rsidRPr="00D93150" w:rsidRDefault="00B606AA" w:rsidP="00B606A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119.4</w:t>
            </w:r>
          </w:p>
        </w:tc>
      </w:tr>
      <w:tr w:rsidR="00B606AA" w:rsidRPr="00D93150" w14:paraId="44D08563" w14:textId="77777777" w:rsidTr="00935575">
        <w:trPr>
          <w:trHeight w:val="249"/>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6EE733E" w14:textId="0055C810" w:rsidR="00B606AA" w:rsidRPr="00D93150" w:rsidRDefault="00B606AA" w:rsidP="003A7896">
            <w:pP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Overall Forebay</w:t>
            </w:r>
            <w:r w:rsidR="003A7896" w:rsidRPr="00D93150">
              <w:rPr>
                <w:rFonts w:asciiTheme="minorHAnsi" w:hAnsiTheme="minorHAnsi" w:cstheme="minorHAnsi"/>
                <w:b/>
                <w:bCs/>
                <w:color w:val="000000"/>
                <w:sz w:val="22"/>
                <w:szCs w:val="22"/>
              </w:rPr>
              <w:t xml:space="preserve"> TDG</w:t>
            </w:r>
          </w:p>
        </w:tc>
        <w:tc>
          <w:tcPr>
            <w:tcW w:w="1403" w:type="dxa"/>
            <w:tcBorders>
              <w:top w:val="nil"/>
              <w:left w:val="nil"/>
              <w:bottom w:val="single" w:sz="4" w:space="0" w:color="auto"/>
              <w:right w:val="single" w:sz="4" w:space="0" w:color="auto"/>
            </w:tcBorders>
            <w:shd w:val="clear" w:color="auto" w:fill="auto"/>
            <w:noWrap/>
            <w:vAlign w:val="center"/>
            <w:hideMark/>
          </w:tcPr>
          <w:p w14:paraId="04C7BEB6" w14:textId="257B0859" w:rsidR="00B606AA" w:rsidRPr="00D93150" w:rsidRDefault="00B606AA" w:rsidP="00B606AA">
            <w:pPr>
              <w:jc w:val="cente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113.2-125.1</w:t>
            </w:r>
          </w:p>
        </w:tc>
        <w:tc>
          <w:tcPr>
            <w:tcW w:w="1403" w:type="dxa"/>
            <w:tcBorders>
              <w:top w:val="nil"/>
              <w:left w:val="nil"/>
              <w:bottom w:val="single" w:sz="4" w:space="0" w:color="auto"/>
              <w:right w:val="single" w:sz="4" w:space="0" w:color="auto"/>
            </w:tcBorders>
            <w:shd w:val="clear" w:color="auto" w:fill="auto"/>
            <w:noWrap/>
            <w:vAlign w:val="center"/>
            <w:hideMark/>
          </w:tcPr>
          <w:p w14:paraId="7DEBED88" w14:textId="0E1BE57C" w:rsidR="00B606AA" w:rsidRPr="00D93150" w:rsidRDefault="00B606AA" w:rsidP="00B606AA">
            <w:pPr>
              <w:jc w:val="cente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110.6-120.9</w:t>
            </w:r>
          </w:p>
        </w:tc>
        <w:tc>
          <w:tcPr>
            <w:tcW w:w="1403" w:type="dxa"/>
            <w:tcBorders>
              <w:top w:val="nil"/>
              <w:left w:val="nil"/>
              <w:bottom w:val="single" w:sz="4" w:space="0" w:color="auto"/>
              <w:right w:val="single" w:sz="4" w:space="0" w:color="auto"/>
            </w:tcBorders>
            <w:shd w:val="clear" w:color="auto" w:fill="auto"/>
            <w:noWrap/>
            <w:vAlign w:val="center"/>
            <w:hideMark/>
          </w:tcPr>
          <w:p w14:paraId="5F047B0E" w14:textId="1FB02C2B" w:rsidR="00B606AA" w:rsidRPr="00D93150" w:rsidRDefault="00B606AA" w:rsidP="00B606AA">
            <w:pPr>
              <w:jc w:val="cente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110.6-121.4</w:t>
            </w:r>
          </w:p>
        </w:tc>
        <w:tc>
          <w:tcPr>
            <w:tcW w:w="1403" w:type="dxa"/>
            <w:tcBorders>
              <w:top w:val="nil"/>
              <w:left w:val="nil"/>
              <w:bottom w:val="single" w:sz="4" w:space="0" w:color="auto"/>
              <w:right w:val="single" w:sz="4" w:space="0" w:color="auto"/>
            </w:tcBorders>
            <w:shd w:val="clear" w:color="auto" w:fill="auto"/>
            <w:noWrap/>
            <w:vAlign w:val="center"/>
            <w:hideMark/>
          </w:tcPr>
          <w:p w14:paraId="49F1C3A4" w14:textId="0E0C90DC" w:rsidR="00B606AA" w:rsidRPr="00D93150" w:rsidRDefault="00B606AA" w:rsidP="00B606AA">
            <w:pPr>
              <w:jc w:val="cente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111.5-120.7</w:t>
            </w:r>
          </w:p>
        </w:tc>
        <w:tc>
          <w:tcPr>
            <w:tcW w:w="1403" w:type="dxa"/>
            <w:tcBorders>
              <w:top w:val="nil"/>
              <w:left w:val="nil"/>
              <w:bottom w:val="single" w:sz="4" w:space="0" w:color="auto"/>
              <w:right w:val="single" w:sz="4" w:space="0" w:color="auto"/>
            </w:tcBorders>
            <w:shd w:val="clear" w:color="auto" w:fill="auto"/>
            <w:noWrap/>
            <w:vAlign w:val="center"/>
            <w:hideMark/>
          </w:tcPr>
          <w:p w14:paraId="5AEB5892" w14:textId="0383E43A" w:rsidR="00B606AA" w:rsidRPr="00D93150" w:rsidRDefault="00B606AA" w:rsidP="00B606AA">
            <w:pPr>
              <w:jc w:val="cente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112.4-119.8</w:t>
            </w:r>
          </w:p>
        </w:tc>
        <w:tc>
          <w:tcPr>
            <w:tcW w:w="1403" w:type="dxa"/>
            <w:tcBorders>
              <w:top w:val="nil"/>
              <w:left w:val="nil"/>
              <w:bottom w:val="single" w:sz="4" w:space="0" w:color="auto"/>
              <w:right w:val="single" w:sz="4" w:space="0" w:color="auto"/>
            </w:tcBorders>
            <w:shd w:val="clear" w:color="auto" w:fill="auto"/>
            <w:noWrap/>
            <w:vAlign w:val="center"/>
            <w:hideMark/>
          </w:tcPr>
          <w:p w14:paraId="11B1CBC2" w14:textId="5BAFAF65" w:rsidR="00B606AA" w:rsidRPr="00D93150" w:rsidRDefault="00B606AA" w:rsidP="00B606AA">
            <w:pPr>
              <w:jc w:val="cente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115.0-121.3</w:t>
            </w:r>
          </w:p>
        </w:tc>
        <w:tc>
          <w:tcPr>
            <w:tcW w:w="1403" w:type="dxa"/>
            <w:tcBorders>
              <w:top w:val="nil"/>
              <w:left w:val="nil"/>
              <w:bottom w:val="single" w:sz="4" w:space="0" w:color="auto"/>
              <w:right w:val="single" w:sz="4" w:space="0" w:color="auto"/>
            </w:tcBorders>
            <w:shd w:val="clear" w:color="auto" w:fill="auto"/>
            <w:noWrap/>
            <w:vAlign w:val="center"/>
            <w:hideMark/>
          </w:tcPr>
          <w:p w14:paraId="6CE28879" w14:textId="5DEE250B" w:rsidR="00B606AA" w:rsidRPr="00D93150" w:rsidRDefault="00B606AA" w:rsidP="00B606AA">
            <w:pPr>
              <w:jc w:val="cente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116.4-121.8</w:t>
            </w:r>
          </w:p>
        </w:tc>
        <w:tc>
          <w:tcPr>
            <w:tcW w:w="1441" w:type="dxa"/>
            <w:tcBorders>
              <w:top w:val="nil"/>
              <w:left w:val="nil"/>
              <w:bottom w:val="single" w:sz="4" w:space="0" w:color="auto"/>
              <w:right w:val="single" w:sz="4" w:space="0" w:color="auto"/>
            </w:tcBorders>
            <w:shd w:val="clear" w:color="auto" w:fill="auto"/>
            <w:noWrap/>
            <w:vAlign w:val="center"/>
            <w:hideMark/>
          </w:tcPr>
          <w:p w14:paraId="499A703C" w14:textId="435A8A9F" w:rsidR="00B606AA" w:rsidRPr="00D93150" w:rsidRDefault="00B606AA" w:rsidP="00B606AA">
            <w:pPr>
              <w:jc w:val="cente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112.5-122.1</w:t>
            </w:r>
          </w:p>
        </w:tc>
      </w:tr>
      <w:tr w:rsidR="00B606AA" w:rsidRPr="00D93150" w14:paraId="7CB11760" w14:textId="77777777" w:rsidTr="00935575">
        <w:trPr>
          <w:trHeight w:val="249"/>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E9A0DC5" w14:textId="7F3FC5BA" w:rsidR="00B606AA" w:rsidRPr="00D93150" w:rsidRDefault="00B606AA" w:rsidP="00B606AA">
            <w:pP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Overall Tailrace</w:t>
            </w:r>
            <w:r w:rsidR="003A7896" w:rsidRPr="00D93150">
              <w:rPr>
                <w:rFonts w:asciiTheme="minorHAnsi" w:hAnsiTheme="minorHAnsi" w:cstheme="minorHAnsi"/>
                <w:b/>
                <w:bCs/>
                <w:color w:val="000000"/>
                <w:sz w:val="22"/>
                <w:szCs w:val="22"/>
              </w:rPr>
              <w:t xml:space="preserve"> TDG</w:t>
            </w:r>
          </w:p>
        </w:tc>
        <w:tc>
          <w:tcPr>
            <w:tcW w:w="1403" w:type="dxa"/>
            <w:tcBorders>
              <w:top w:val="nil"/>
              <w:left w:val="nil"/>
              <w:bottom w:val="single" w:sz="4" w:space="0" w:color="auto"/>
              <w:right w:val="single" w:sz="4" w:space="0" w:color="auto"/>
            </w:tcBorders>
            <w:shd w:val="clear" w:color="auto" w:fill="auto"/>
            <w:noWrap/>
            <w:vAlign w:val="center"/>
            <w:hideMark/>
          </w:tcPr>
          <w:p w14:paraId="470EFA22" w14:textId="174B6D92" w:rsidR="00B606AA" w:rsidRPr="00D93150" w:rsidRDefault="00B606AA" w:rsidP="00B606AA">
            <w:pPr>
              <w:jc w:val="cente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118.3-123.9</w:t>
            </w:r>
          </w:p>
        </w:tc>
        <w:tc>
          <w:tcPr>
            <w:tcW w:w="1403" w:type="dxa"/>
            <w:tcBorders>
              <w:top w:val="nil"/>
              <w:left w:val="nil"/>
              <w:bottom w:val="single" w:sz="4" w:space="0" w:color="auto"/>
              <w:right w:val="single" w:sz="4" w:space="0" w:color="auto"/>
            </w:tcBorders>
            <w:shd w:val="clear" w:color="auto" w:fill="auto"/>
            <w:noWrap/>
            <w:vAlign w:val="center"/>
            <w:hideMark/>
          </w:tcPr>
          <w:p w14:paraId="249ED3B4" w14:textId="6798D8C2" w:rsidR="00B606AA" w:rsidRPr="00D93150" w:rsidRDefault="00B606AA" w:rsidP="00B606AA">
            <w:pPr>
              <w:jc w:val="cente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118.7-122.2</w:t>
            </w:r>
          </w:p>
        </w:tc>
        <w:tc>
          <w:tcPr>
            <w:tcW w:w="1403" w:type="dxa"/>
            <w:tcBorders>
              <w:top w:val="nil"/>
              <w:left w:val="nil"/>
              <w:bottom w:val="single" w:sz="4" w:space="0" w:color="auto"/>
              <w:right w:val="single" w:sz="4" w:space="0" w:color="auto"/>
            </w:tcBorders>
            <w:shd w:val="clear" w:color="auto" w:fill="auto"/>
            <w:noWrap/>
            <w:vAlign w:val="center"/>
            <w:hideMark/>
          </w:tcPr>
          <w:p w14:paraId="7C2C62B3" w14:textId="0BBAE7BC" w:rsidR="00B606AA" w:rsidRPr="00D93150" w:rsidRDefault="00B606AA" w:rsidP="00B606AA">
            <w:pPr>
              <w:jc w:val="cente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118.5-121.1</w:t>
            </w:r>
          </w:p>
        </w:tc>
        <w:tc>
          <w:tcPr>
            <w:tcW w:w="1403" w:type="dxa"/>
            <w:tcBorders>
              <w:top w:val="nil"/>
              <w:left w:val="nil"/>
              <w:bottom w:val="single" w:sz="4" w:space="0" w:color="auto"/>
              <w:right w:val="single" w:sz="4" w:space="0" w:color="auto"/>
            </w:tcBorders>
            <w:shd w:val="clear" w:color="auto" w:fill="auto"/>
            <w:noWrap/>
            <w:vAlign w:val="center"/>
            <w:hideMark/>
          </w:tcPr>
          <w:p w14:paraId="4DD363B7" w14:textId="16FA4D80" w:rsidR="00B606AA" w:rsidRPr="00D93150" w:rsidRDefault="00B606AA" w:rsidP="00B606AA">
            <w:pPr>
              <w:jc w:val="cente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110.6-120.1</w:t>
            </w:r>
          </w:p>
        </w:tc>
        <w:tc>
          <w:tcPr>
            <w:tcW w:w="1403" w:type="dxa"/>
            <w:tcBorders>
              <w:top w:val="nil"/>
              <w:left w:val="nil"/>
              <w:bottom w:val="single" w:sz="4" w:space="0" w:color="auto"/>
              <w:right w:val="single" w:sz="4" w:space="0" w:color="auto"/>
            </w:tcBorders>
            <w:shd w:val="clear" w:color="auto" w:fill="auto"/>
            <w:noWrap/>
            <w:vAlign w:val="center"/>
            <w:hideMark/>
          </w:tcPr>
          <w:p w14:paraId="41A53288" w14:textId="7941BDDA" w:rsidR="00B606AA" w:rsidRPr="00D93150" w:rsidRDefault="00B606AA" w:rsidP="00B606AA">
            <w:pPr>
              <w:jc w:val="cente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111.0-123.4</w:t>
            </w:r>
          </w:p>
        </w:tc>
        <w:tc>
          <w:tcPr>
            <w:tcW w:w="1403" w:type="dxa"/>
            <w:tcBorders>
              <w:top w:val="nil"/>
              <w:left w:val="nil"/>
              <w:bottom w:val="single" w:sz="4" w:space="0" w:color="auto"/>
              <w:right w:val="single" w:sz="4" w:space="0" w:color="auto"/>
            </w:tcBorders>
            <w:shd w:val="clear" w:color="auto" w:fill="auto"/>
            <w:noWrap/>
            <w:vAlign w:val="center"/>
            <w:hideMark/>
          </w:tcPr>
          <w:p w14:paraId="79905715" w14:textId="00F9AD4A" w:rsidR="00B606AA" w:rsidRPr="00D93150" w:rsidRDefault="00B606AA" w:rsidP="00B606AA">
            <w:pPr>
              <w:jc w:val="cente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111.3-120.9</w:t>
            </w:r>
          </w:p>
        </w:tc>
        <w:tc>
          <w:tcPr>
            <w:tcW w:w="1403" w:type="dxa"/>
            <w:tcBorders>
              <w:top w:val="nil"/>
              <w:left w:val="nil"/>
              <w:bottom w:val="single" w:sz="4" w:space="0" w:color="auto"/>
              <w:right w:val="single" w:sz="4" w:space="0" w:color="auto"/>
            </w:tcBorders>
            <w:shd w:val="clear" w:color="auto" w:fill="auto"/>
            <w:noWrap/>
            <w:vAlign w:val="center"/>
            <w:hideMark/>
          </w:tcPr>
          <w:p w14:paraId="3169AC01" w14:textId="27A4E4C7" w:rsidR="00B606AA" w:rsidRPr="00D93150" w:rsidRDefault="00B606AA" w:rsidP="00B606AA">
            <w:pPr>
              <w:jc w:val="cente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116.3-121.1</w:t>
            </w:r>
          </w:p>
        </w:tc>
        <w:tc>
          <w:tcPr>
            <w:tcW w:w="1441" w:type="dxa"/>
            <w:tcBorders>
              <w:top w:val="nil"/>
              <w:left w:val="nil"/>
              <w:bottom w:val="single" w:sz="4" w:space="0" w:color="auto"/>
              <w:right w:val="single" w:sz="4" w:space="0" w:color="auto"/>
            </w:tcBorders>
            <w:shd w:val="clear" w:color="auto" w:fill="auto"/>
            <w:noWrap/>
            <w:vAlign w:val="center"/>
            <w:hideMark/>
          </w:tcPr>
          <w:p w14:paraId="3DF86114" w14:textId="436E9F6D" w:rsidR="00B606AA" w:rsidRPr="00D93150" w:rsidRDefault="00B606AA" w:rsidP="00B606AA">
            <w:pPr>
              <w:jc w:val="cente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117.3-122.2</w:t>
            </w:r>
          </w:p>
        </w:tc>
      </w:tr>
    </w:tbl>
    <w:p w14:paraId="1F169337" w14:textId="77777777" w:rsidR="006B6538" w:rsidRPr="00D93150" w:rsidRDefault="006B6538">
      <w:pPr>
        <w:spacing w:after="160" w:line="259" w:lineRule="auto"/>
        <w:rPr>
          <w:color w:val="000000"/>
          <w:sz w:val="22"/>
          <w:szCs w:val="22"/>
        </w:rPr>
        <w:sectPr w:rsidR="006B6538" w:rsidRPr="00D93150" w:rsidSect="006B6538">
          <w:pgSz w:w="15840" w:h="12240" w:orient="landscape"/>
          <w:pgMar w:top="1440" w:right="1440" w:bottom="1440" w:left="1440" w:header="720" w:footer="720" w:gutter="0"/>
          <w:cols w:space="720"/>
          <w:docGrid w:linePitch="360"/>
        </w:sectPr>
      </w:pPr>
    </w:p>
    <w:p w14:paraId="6E328197" w14:textId="2C6B7ED6" w:rsidR="00E27C99" w:rsidRPr="00D93150" w:rsidRDefault="00E27C99" w:rsidP="00E27C99">
      <w:pPr>
        <w:rPr>
          <w:color w:val="000000"/>
          <w:sz w:val="22"/>
          <w:szCs w:val="22"/>
        </w:rPr>
      </w:pPr>
      <w:r w:rsidRPr="00D93150">
        <w:rPr>
          <w:color w:val="000000"/>
          <w:sz w:val="22"/>
          <w:szCs w:val="22"/>
        </w:rPr>
        <w:lastRenderedPageBreak/>
        <w:t xml:space="preserve">Table </w:t>
      </w:r>
      <w:r w:rsidR="001B17C7">
        <w:rPr>
          <w:color w:val="000000"/>
          <w:sz w:val="22"/>
          <w:szCs w:val="22"/>
        </w:rPr>
        <w:t>6</w:t>
      </w:r>
      <w:r w:rsidRPr="00D93150">
        <w:rPr>
          <w:color w:val="000000"/>
          <w:sz w:val="22"/>
          <w:szCs w:val="22"/>
        </w:rPr>
        <w:t xml:space="preserve">.  Number and pounds of smolts, and % of the loading capacity </w:t>
      </w:r>
      <w:r w:rsidR="008E33D0" w:rsidRPr="00D93150">
        <w:rPr>
          <w:color w:val="000000"/>
          <w:sz w:val="22"/>
          <w:szCs w:val="22"/>
        </w:rPr>
        <w:t xml:space="preserve">for the barge </w:t>
      </w:r>
      <w:r w:rsidR="005B51DA" w:rsidRPr="00D93150">
        <w:rPr>
          <w:color w:val="000000"/>
          <w:sz w:val="22"/>
          <w:szCs w:val="22"/>
        </w:rPr>
        <w:t>and in the monitored fish hold</w:t>
      </w:r>
      <w:r w:rsidR="008E33D0" w:rsidRPr="00D93150">
        <w:rPr>
          <w:color w:val="000000"/>
          <w:sz w:val="22"/>
          <w:szCs w:val="22"/>
        </w:rPr>
        <w:t>, 2019</w:t>
      </w:r>
      <w:r w:rsidR="005B51DA" w:rsidRPr="00D93150">
        <w:rPr>
          <w:color w:val="000000"/>
          <w:sz w:val="22"/>
          <w:szCs w:val="22"/>
        </w:rPr>
        <w:t xml:space="preserve">.  Paired barges </w:t>
      </w:r>
      <w:r w:rsidR="00627A8A">
        <w:rPr>
          <w:color w:val="000000"/>
          <w:sz w:val="22"/>
          <w:szCs w:val="22"/>
        </w:rPr>
        <w:t xml:space="preserve">are </w:t>
      </w:r>
      <w:r w:rsidR="005B51DA" w:rsidRPr="00D93150">
        <w:rPr>
          <w:color w:val="000000"/>
          <w:sz w:val="22"/>
          <w:szCs w:val="22"/>
        </w:rPr>
        <w:t>designated by similar shading of adjacent rows.</w:t>
      </w:r>
    </w:p>
    <w:p w14:paraId="3D5AC89A" w14:textId="77777777" w:rsidR="005B51DA" w:rsidRPr="00D93150" w:rsidRDefault="005B51DA" w:rsidP="00E27C99">
      <w:pPr>
        <w:rPr>
          <w:color w:val="000000"/>
          <w:sz w:val="22"/>
          <w:szCs w:val="22"/>
        </w:rPr>
      </w:pPr>
    </w:p>
    <w:tbl>
      <w:tblPr>
        <w:tblW w:w="9082" w:type="dxa"/>
        <w:tblLook w:val="04A0" w:firstRow="1" w:lastRow="0" w:firstColumn="1" w:lastColumn="0" w:noHBand="0" w:noVBand="1"/>
      </w:tblPr>
      <w:tblGrid>
        <w:gridCol w:w="727"/>
        <w:gridCol w:w="936"/>
        <w:gridCol w:w="1186"/>
        <w:gridCol w:w="1227"/>
        <w:gridCol w:w="1225"/>
        <w:gridCol w:w="1046"/>
        <w:gridCol w:w="1145"/>
        <w:gridCol w:w="1590"/>
      </w:tblGrid>
      <w:tr w:rsidR="005B51DA" w:rsidRPr="00D93150" w14:paraId="2314A608" w14:textId="77777777" w:rsidTr="005B51DA">
        <w:trPr>
          <w:trHeight w:val="273"/>
        </w:trPr>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A2FDE" w14:textId="77777777" w:rsidR="005B51DA" w:rsidRPr="00D93150" w:rsidRDefault="005B51DA" w:rsidP="005B51DA">
            <w:pPr>
              <w:rPr>
                <w:rFonts w:ascii="Calibri" w:hAnsi="Calibri" w:cs="Calibri"/>
                <w:color w:val="000000"/>
                <w:sz w:val="22"/>
                <w:szCs w:val="22"/>
              </w:rPr>
            </w:pPr>
            <w:r w:rsidRPr="00D93150">
              <w:rPr>
                <w:rFonts w:ascii="Calibri" w:hAnsi="Calibri" w:cs="Calibri"/>
                <w:color w:val="000000"/>
                <w:sz w:val="22"/>
                <w:szCs w:val="22"/>
              </w:rPr>
              <w:t> </w:t>
            </w:r>
          </w:p>
        </w:tc>
        <w:tc>
          <w:tcPr>
            <w:tcW w:w="936" w:type="dxa"/>
            <w:tcBorders>
              <w:top w:val="single" w:sz="4" w:space="0" w:color="auto"/>
              <w:left w:val="nil"/>
              <w:bottom w:val="single" w:sz="4" w:space="0" w:color="auto"/>
              <w:right w:val="single" w:sz="4" w:space="0" w:color="auto"/>
            </w:tcBorders>
            <w:shd w:val="clear" w:color="auto" w:fill="auto"/>
            <w:noWrap/>
            <w:vAlign w:val="bottom"/>
            <w:hideMark/>
          </w:tcPr>
          <w:p w14:paraId="2EDAC5CC" w14:textId="77777777" w:rsidR="005B51DA" w:rsidRPr="00D93150" w:rsidRDefault="005B51DA" w:rsidP="005B51DA">
            <w:pPr>
              <w:rPr>
                <w:rFonts w:ascii="Calibri" w:hAnsi="Calibri" w:cs="Calibri"/>
                <w:color w:val="000000"/>
                <w:sz w:val="22"/>
                <w:szCs w:val="22"/>
              </w:rPr>
            </w:pPr>
            <w:r w:rsidRPr="00D93150">
              <w:rPr>
                <w:rFonts w:ascii="Calibri" w:hAnsi="Calibri" w:cs="Calibri"/>
                <w:color w:val="000000"/>
                <w:sz w:val="22"/>
                <w:szCs w:val="22"/>
              </w:rPr>
              <w:t> </w:t>
            </w:r>
          </w:p>
        </w:tc>
        <w:tc>
          <w:tcPr>
            <w:tcW w:w="3638"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19E2E1FA" w14:textId="58D1B529" w:rsidR="005B51DA" w:rsidRPr="00D93150" w:rsidRDefault="005B51DA" w:rsidP="005B51DA">
            <w:pPr>
              <w:jc w:val="center"/>
              <w:rPr>
                <w:rFonts w:ascii="Calibri" w:hAnsi="Calibri" w:cs="Calibri"/>
                <w:b/>
                <w:bCs/>
                <w:color w:val="000000"/>
                <w:sz w:val="22"/>
                <w:szCs w:val="22"/>
              </w:rPr>
            </w:pPr>
            <w:r w:rsidRPr="00D93150">
              <w:rPr>
                <w:rFonts w:ascii="Calibri" w:hAnsi="Calibri" w:cs="Calibri"/>
                <w:b/>
                <w:bCs/>
                <w:color w:val="000000"/>
                <w:sz w:val="22"/>
                <w:szCs w:val="22"/>
              </w:rPr>
              <w:t>Barge</w:t>
            </w:r>
          </w:p>
        </w:tc>
        <w:tc>
          <w:tcPr>
            <w:tcW w:w="3781"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003F682" w14:textId="18978DCE" w:rsidR="005B51DA" w:rsidRPr="00D93150" w:rsidRDefault="005B51DA" w:rsidP="005B51DA">
            <w:pPr>
              <w:jc w:val="center"/>
              <w:rPr>
                <w:rFonts w:ascii="Calibri" w:hAnsi="Calibri" w:cs="Calibri"/>
                <w:b/>
                <w:bCs/>
                <w:color w:val="000000"/>
                <w:sz w:val="22"/>
                <w:szCs w:val="22"/>
              </w:rPr>
            </w:pPr>
            <w:r w:rsidRPr="00D93150">
              <w:rPr>
                <w:rFonts w:ascii="Calibri" w:hAnsi="Calibri" w:cs="Calibri"/>
                <w:b/>
                <w:bCs/>
                <w:color w:val="000000"/>
                <w:sz w:val="22"/>
                <w:szCs w:val="22"/>
              </w:rPr>
              <w:t xml:space="preserve"> Monitored Fish Hold </w:t>
            </w:r>
          </w:p>
        </w:tc>
      </w:tr>
      <w:tr w:rsidR="005B51DA" w:rsidRPr="00D93150" w14:paraId="3A4B60BE" w14:textId="77777777" w:rsidTr="005B51DA">
        <w:trPr>
          <w:trHeight w:val="273"/>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14:paraId="6A323B59" w14:textId="77777777" w:rsidR="005B51DA" w:rsidRPr="00D93150" w:rsidRDefault="005B51DA" w:rsidP="005B51DA">
            <w:pPr>
              <w:jc w:val="center"/>
              <w:rPr>
                <w:rFonts w:ascii="Calibri" w:hAnsi="Calibri" w:cs="Calibri"/>
                <w:b/>
                <w:bCs/>
                <w:color w:val="000000"/>
                <w:sz w:val="22"/>
                <w:szCs w:val="22"/>
              </w:rPr>
            </w:pPr>
            <w:r w:rsidRPr="00D93150">
              <w:rPr>
                <w:rFonts w:ascii="Calibri" w:hAnsi="Calibri" w:cs="Calibri"/>
                <w:b/>
                <w:bCs/>
                <w:color w:val="000000"/>
                <w:sz w:val="22"/>
                <w:szCs w:val="22"/>
              </w:rPr>
              <w:t>Trip</w:t>
            </w:r>
          </w:p>
        </w:tc>
        <w:tc>
          <w:tcPr>
            <w:tcW w:w="936" w:type="dxa"/>
            <w:tcBorders>
              <w:top w:val="nil"/>
              <w:left w:val="nil"/>
              <w:bottom w:val="single" w:sz="4" w:space="0" w:color="auto"/>
              <w:right w:val="single" w:sz="4" w:space="0" w:color="auto"/>
            </w:tcBorders>
            <w:shd w:val="clear" w:color="auto" w:fill="auto"/>
            <w:noWrap/>
            <w:vAlign w:val="bottom"/>
            <w:hideMark/>
          </w:tcPr>
          <w:p w14:paraId="569E7FA6" w14:textId="77777777" w:rsidR="005B51DA" w:rsidRPr="00D93150" w:rsidRDefault="005B51DA" w:rsidP="005B51DA">
            <w:pPr>
              <w:jc w:val="center"/>
              <w:rPr>
                <w:rFonts w:ascii="Calibri" w:hAnsi="Calibri" w:cs="Calibri"/>
                <w:b/>
                <w:bCs/>
                <w:color w:val="000000"/>
                <w:sz w:val="22"/>
                <w:szCs w:val="22"/>
              </w:rPr>
            </w:pPr>
            <w:r w:rsidRPr="00D93150">
              <w:rPr>
                <w:rFonts w:ascii="Calibri" w:hAnsi="Calibri" w:cs="Calibri"/>
                <w:b/>
                <w:bCs/>
                <w:color w:val="000000"/>
                <w:sz w:val="22"/>
                <w:szCs w:val="22"/>
              </w:rPr>
              <w:t>Barge</w:t>
            </w:r>
          </w:p>
        </w:tc>
        <w:tc>
          <w:tcPr>
            <w:tcW w:w="1186" w:type="dxa"/>
            <w:tcBorders>
              <w:top w:val="nil"/>
              <w:left w:val="nil"/>
              <w:bottom w:val="single" w:sz="4" w:space="0" w:color="auto"/>
              <w:right w:val="single" w:sz="4" w:space="0" w:color="auto"/>
            </w:tcBorders>
            <w:shd w:val="clear" w:color="auto" w:fill="auto"/>
            <w:noWrap/>
            <w:vAlign w:val="bottom"/>
            <w:hideMark/>
          </w:tcPr>
          <w:p w14:paraId="1993F460" w14:textId="77777777" w:rsidR="005B51DA" w:rsidRPr="00D93150" w:rsidRDefault="005B51DA" w:rsidP="005B51DA">
            <w:pPr>
              <w:jc w:val="center"/>
              <w:rPr>
                <w:rFonts w:ascii="Calibri" w:hAnsi="Calibri" w:cs="Calibri"/>
                <w:b/>
                <w:bCs/>
                <w:color w:val="000000"/>
                <w:sz w:val="22"/>
                <w:szCs w:val="22"/>
              </w:rPr>
            </w:pPr>
            <w:r w:rsidRPr="00D93150">
              <w:rPr>
                <w:rFonts w:ascii="Calibri" w:hAnsi="Calibri" w:cs="Calibri"/>
                <w:b/>
                <w:bCs/>
                <w:color w:val="000000"/>
                <w:sz w:val="22"/>
                <w:szCs w:val="22"/>
              </w:rPr>
              <w:t># of smolts</w:t>
            </w:r>
          </w:p>
        </w:tc>
        <w:tc>
          <w:tcPr>
            <w:tcW w:w="1227" w:type="dxa"/>
            <w:tcBorders>
              <w:top w:val="nil"/>
              <w:left w:val="nil"/>
              <w:bottom w:val="single" w:sz="4" w:space="0" w:color="auto"/>
              <w:right w:val="single" w:sz="4" w:space="0" w:color="auto"/>
            </w:tcBorders>
            <w:shd w:val="clear" w:color="auto" w:fill="auto"/>
            <w:noWrap/>
            <w:vAlign w:val="bottom"/>
            <w:hideMark/>
          </w:tcPr>
          <w:p w14:paraId="5C12BE05" w14:textId="77777777" w:rsidR="005B51DA" w:rsidRPr="00D93150" w:rsidRDefault="005B51DA" w:rsidP="005B51DA">
            <w:pPr>
              <w:jc w:val="center"/>
              <w:rPr>
                <w:rFonts w:ascii="Calibri" w:hAnsi="Calibri" w:cs="Calibri"/>
                <w:b/>
                <w:bCs/>
                <w:color w:val="000000"/>
                <w:sz w:val="22"/>
                <w:szCs w:val="22"/>
              </w:rPr>
            </w:pPr>
            <w:r w:rsidRPr="00D93150">
              <w:rPr>
                <w:rFonts w:ascii="Calibri" w:hAnsi="Calibri" w:cs="Calibri"/>
                <w:b/>
                <w:bCs/>
                <w:color w:val="000000"/>
                <w:sz w:val="22"/>
                <w:szCs w:val="22"/>
              </w:rPr>
              <w:t>Pounds of smolts</w:t>
            </w:r>
          </w:p>
        </w:tc>
        <w:tc>
          <w:tcPr>
            <w:tcW w:w="1224" w:type="dxa"/>
            <w:tcBorders>
              <w:top w:val="nil"/>
              <w:left w:val="nil"/>
              <w:bottom w:val="single" w:sz="4" w:space="0" w:color="auto"/>
              <w:right w:val="single" w:sz="4" w:space="0" w:color="auto"/>
            </w:tcBorders>
            <w:shd w:val="clear" w:color="auto" w:fill="auto"/>
            <w:noWrap/>
            <w:vAlign w:val="bottom"/>
            <w:hideMark/>
          </w:tcPr>
          <w:p w14:paraId="5610BA07" w14:textId="77777777" w:rsidR="005B51DA" w:rsidRPr="00D93150" w:rsidRDefault="005B51DA" w:rsidP="005B51DA">
            <w:pPr>
              <w:jc w:val="center"/>
              <w:rPr>
                <w:rFonts w:ascii="Calibri" w:hAnsi="Calibri" w:cs="Calibri"/>
                <w:b/>
                <w:bCs/>
                <w:color w:val="000000"/>
                <w:sz w:val="22"/>
                <w:szCs w:val="22"/>
              </w:rPr>
            </w:pPr>
            <w:r w:rsidRPr="00D93150">
              <w:rPr>
                <w:rFonts w:ascii="Calibri" w:hAnsi="Calibri" w:cs="Calibri"/>
                <w:b/>
                <w:bCs/>
                <w:color w:val="000000"/>
                <w:sz w:val="22"/>
                <w:szCs w:val="22"/>
              </w:rPr>
              <w:t>% of capacity</w:t>
            </w:r>
          </w:p>
        </w:tc>
        <w:tc>
          <w:tcPr>
            <w:tcW w:w="1046" w:type="dxa"/>
            <w:tcBorders>
              <w:top w:val="nil"/>
              <w:left w:val="nil"/>
              <w:bottom w:val="single" w:sz="4" w:space="0" w:color="auto"/>
              <w:right w:val="single" w:sz="4" w:space="0" w:color="auto"/>
            </w:tcBorders>
            <w:shd w:val="clear" w:color="auto" w:fill="auto"/>
            <w:noWrap/>
            <w:vAlign w:val="bottom"/>
            <w:hideMark/>
          </w:tcPr>
          <w:p w14:paraId="5ABD942E" w14:textId="77777777" w:rsidR="005B51DA" w:rsidRPr="00D93150" w:rsidRDefault="005B51DA" w:rsidP="005B51DA">
            <w:pPr>
              <w:jc w:val="center"/>
              <w:rPr>
                <w:rFonts w:ascii="Calibri" w:hAnsi="Calibri" w:cs="Calibri"/>
                <w:b/>
                <w:bCs/>
                <w:color w:val="000000"/>
                <w:sz w:val="22"/>
                <w:szCs w:val="22"/>
              </w:rPr>
            </w:pPr>
            <w:r w:rsidRPr="00D93150">
              <w:rPr>
                <w:rFonts w:ascii="Calibri" w:hAnsi="Calibri" w:cs="Calibri"/>
                <w:b/>
                <w:bCs/>
                <w:color w:val="000000"/>
                <w:sz w:val="22"/>
                <w:szCs w:val="22"/>
              </w:rPr>
              <w:t># of smolts</w:t>
            </w:r>
          </w:p>
        </w:tc>
        <w:tc>
          <w:tcPr>
            <w:tcW w:w="1145" w:type="dxa"/>
            <w:tcBorders>
              <w:top w:val="nil"/>
              <w:left w:val="nil"/>
              <w:bottom w:val="single" w:sz="4" w:space="0" w:color="auto"/>
              <w:right w:val="single" w:sz="4" w:space="0" w:color="auto"/>
            </w:tcBorders>
            <w:shd w:val="clear" w:color="auto" w:fill="auto"/>
            <w:noWrap/>
            <w:vAlign w:val="bottom"/>
            <w:hideMark/>
          </w:tcPr>
          <w:p w14:paraId="35EA894B" w14:textId="77777777" w:rsidR="005B51DA" w:rsidRPr="00D93150" w:rsidRDefault="005B51DA" w:rsidP="005B51DA">
            <w:pPr>
              <w:jc w:val="center"/>
              <w:rPr>
                <w:rFonts w:ascii="Calibri" w:hAnsi="Calibri" w:cs="Calibri"/>
                <w:b/>
                <w:bCs/>
                <w:color w:val="000000"/>
                <w:sz w:val="22"/>
                <w:szCs w:val="22"/>
              </w:rPr>
            </w:pPr>
            <w:r w:rsidRPr="00D93150">
              <w:rPr>
                <w:rFonts w:ascii="Calibri" w:hAnsi="Calibri" w:cs="Calibri"/>
                <w:b/>
                <w:bCs/>
                <w:color w:val="000000"/>
                <w:sz w:val="22"/>
                <w:szCs w:val="22"/>
              </w:rPr>
              <w:t>Pounds of smolts</w:t>
            </w:r>
          </w:p>
        </w:tc>
        <w:tc>
          <w:tcPr>
            <w:tcW w:w="1589" w:type="dxa"/>
            <w:tcBorders>
              <w:top w:val="nil"/>
              <w:left w:val="nil"/>
              <w:bottom w:val="single" w:sz="4" w:space="0" w:color="auto"/>
              <w:right w:val="single" w:sz="4" w:space="0" w:color="auto"/>
            </w:tcBorders>
            <w:shd w:val="clear" w:color="auto" w:fill="auto"/>
            <w:noWrap/>
            <w:vAlign w:val="bottom"/>
            <w:hideMark/>
          </w:tcPr>
          <w:p w14:paraId="01A1E142" w14:textId="77777777" w:rsidR="005B51DA" w:rsidRPr="00D93150" w:rsidRDefault="005B51DA" w:rsidP="005B51DA">
            <w:pPr>
              <w:jc w:val="center"/>
              <w:rPr>
                <w:rFonts w:ascii="Calibri" w:hAnsi="Calibri" w:cs="Calibri"/>
                <w:b/>
                <w:bCs/>
                <w:color w:val="000000"/>
                <w:sz w:val="22"/>
                <w:szCs w:val="22"/>
              </w:rPr>
            </w:pPr>
            <w:r w:rsidRPr="00D93150">
              <w:rPr>
                <w:rFonts w:ascii="Calibri" w:hAnsi="Calibri" w:cs="Calibri"/>
                <w:b/>
                <w:bCs/>
                <w:color w:val="000000"/>
                <w:sz w:val="22"/>
                <w:szCs w:val="22"/>
              </w:rPr>
              <w:t>% of capacity</w:t>
            </w:r>
          </w:p>
        </w:tc>
      </w:tr>
      <w:tr w:rsidR="005B51DA" w:rsidRPr="00D93150" w14:paraId="2AE94626" w14:textId="77777777" w:rsidTr="005B51DA">
        <w:trPr>
          <w:trHeight w:val="273"/>
        </w:trPr>
        <w:tc>
          <w:tcPr>
            <w:tcW w:w="727" w:type="dxa"/>
            <w:tcBorders>
              <w:top w:val="nil"/>
              <w:left w:val="single" w:sz="4" w:space="0" w:color="auto"/>
              <w:bottom w:val="single" w:sz="4" w:space="0" w:color="auto"/>
              <w:right w:val="single" w:sz="4" w:space="0" w:color="auto"/>
            </w:tcBorders>
            <w:shd w:val="clear" w:color="000000" w:fill="BFBFBF"/>
            <w:noWrap/>
            <w:vAlign w:val="bottom"/>
            <w:hideMark/>
          </w:tcPr>
          <w:p w14:paraId="78CB229A"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2</w:t>
            </w:r>
          </w:p>
        </w:tc>
        <w:tc>
          <w:tcPr>
            <w:tcW w:w="936" w:type="dxa"/>
            <w:tcBorders>
              <w:top w:val="nil"/>
              <w:left w:val="nil"/>
              <w:bottom w:val="single" w:sz="4" w:space="0" w:color="auto"/>
              <w:right w:val="single" w:sz="4" w:space="0" w:color="auto"/>
            </w:tcBorders>
            <w:shd w:val="clear" w:color="000000" w:fill="BFBFBF"/>
            <w:noWrap/>
            <w:vAlign w:val="bottom"/>
            <w:hideMark/>
          </w:tcPr>
          <w:p w14:paraId="7DD7AF7B"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2817</w:t>
            </w:r>
          </w:p>
        </w:tc>
        <w:tc>
          <w:tcPr>
            <w:tcW w:w="1186" w:type="dxa"/>
            <w:tcBorders>
              <w:top w:val="nil"/>
              <w:left w:val="nil"/>
              <w:bottom w:val="single" w:sz="4" w:space="0" w:color="auto"/>
              <w:right w:val="single" w:sz="4" w:space="0" w:color="auto"/>
            </w:tcBorders>
            <w:shd w:val="clear" w:color="000000" w:fill="BFBFBF"/>
            <w:noWrap/>
            <w:vAlign w:val="bottom"/>
            <w:hideMark/>
          </w:tcPr>
          <w:p w14:paraId="5673EEEE"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98,534</w:t>
            </w:r>
          </w:p>
        </w:tc>
        <w:tc>
          <w:tcPr>
            <w:tcW w:w="1227" w:type="dxa"/>
            <w:tcBorders>
              <w:top w:val="nil"/>
              <w:left w:val="nil"/>
              <w:bottom w:val="single" w:sz="4" w:space="0" w:color="auto"/>
              <w:right w:val="single" w:sz="4" w:space="0" w:color="auto"/>
            </w:tcBorders>
            <w:shd w:val="clear" w:color="000000" w:fill="BFBFBF"/>
            <w:noWrap/>
            <w:vAlign w:val="bottom"/>
            <w:hideMark/>
          </w:tcPr>
          <w:p w14:paraId="38A1F402"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12,153</w:t>
            </w:r>
          </w:p>
        </w:tc>
        <w:tc>
          <w:tcPr>
            <w:tcW w:w="1224" w:type="dxa"/>
            <w:tcBorders>
              <w:top w:val="nil"/>
              <w:left w:val="nil"/>
              <w:bottom w:val="single" w:sz="4" w:space="0" w:color="auto"/>
              <w:right w:val="single" w:sz="4" w:space="0" w:color="auto"/>
            </w:tcBorders>
            <w:shd w:val="clear" w:color="000000" w:fill="BFBFBF"/>
            <w:noWrap/>
            <w:vAlign w:val="bottom"/>
            <w:hideMark/>
          </w:tcPr>
          <w:p w14:paraId="381AB882"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53%</w:t>
            </w:r>
          </w:p>
        </w:tc>
        <w:tc>
          <w:tcPr>
            <w:tcW w:w="1046" w:type="dxa"/>
            <w:tcBorders>
              <w:top w:val="nil"/>
              <w:left w:val="nil"/>
              <w:bottom w:val="single" w:sz="4" w:space="0" w:color="auto"/>
              <w:right w:val="single" w:sz="4" w:space="0" w:color="auto"/>
            </w:tcBorders>
            <w:shd w:val="clear" w:color="000000" w:fill="BFBFBF"/>
            <w:noWrap/>
            <w:vAlign w:val="bottom"/>
            <w:hideMark/>
          </w:tcPr>
          <w:p w14:paraId="74252D83"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29,433</w:t>
            </w:r>
          </w:p>
        </w:tc>
        <w:tc>
          <w:tcPr>
            <w:tcW w:w="1145" w:type="dxa"/>
            <w:tcBorders>
              <w:top w:val="nil"/>
              <w:left w:val="nil"/>
              <w:bottom w:val="single" w:sz="4" w:space="0" w:color="auto"/>
              <w:right w:val="single" w:sz="4" w:space="0" w:color="auto"/>
            </w:tcBorders>
            <w:shd w:val="clear" w:color="000000" w:fill="BFBFBF"/>
            <w:noWrap/>
            <w:vAlign w:val="bottom"/>
            <w:hideMark/>
          </w:tcPr>
          <w:p w14:paraId="514FF612"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5,605</w:t>
            </w:r>
          </w:p>
        </w:tc>
        <w:tc>
          <w:tcPr>
            <w:tcW w:w="1589" w:type="dxa"/>
            <w:tcBorders>
              <w:top w:val="nil"/>
              <w:left w:val="nil"/>
              <w:bottom w:val="single" w:sz="4" w:space="0" w:color="auto"/>
              <w:right w:val="single" w:sz="4" w:space="0" w:color="auto"/>
            </w:tcBorders>
            <w:shd w:val="clear" w:color="000000" w:fill="BFBFBF"/>
            <w:noWrap/>
            <w:vAlign w:val="bottom"/>
            <w:hideMark/>
          </w:tcPr>
          <w:p w14:paraId="039FF792"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73%</w:t>
            </w:r>
          </w:p>
        </w:tc>
      </w:tr>
      <w:tr w:rsidR="005B51DA" w:rsidRPr="00D93150" w14:paraId="5B1CBE36" w14:textId="77777777" w:rsidTr="005B51DA">
        <w:trPr>
          <w:trHeight w:val="273"/>
        </w:trPr>
        <w:tc>
          <w:tcPr>
            <w:tcW w:w="727" w:type="dxa"/>
            <w:tcBorders>
              <w:top w:val="nil"/>
              <w:left w:val="single" w:sz="4" w:space="0" w:color="auto"/>
              <w:bottom w:val="single" w:sz="4" w:space="0" w:color="auto"/>
              <w:right w:val="single" w:sz="4" w:space="0" w:color="auto"/>
            </w:tcBorders>
            <w:shd w:val="clear" w:color="000000" w:fill="BFBFBF"/>
            <w:noWrap/>
            <w:vAlign w:val="bottom"/>
            <w:hideMark/>
          </w:tcPr>
          <w:p w14:paraId="5234FCCA"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2</w:t>
            </w:r>
          </w:p>
        </w:tc>
        <w:tc>
          <w:tcPr>
            <w:tcW w:w="936" w:type="dxa"/>
            <w:tcBorders>
              <w:top w:val="nil"/>
              <w:left w:val="nil"/>
              <w:bottom w:val="single" w:sz="4" w:space="0" w:color="auto"/>
              <w:right w:val="single" w:sz="4" w:space="0" w:color="auto"/>
            </w:tcBorders>
            <w:shd w:val="clear" w:color="000000" w:fill="BFBFBF"/>
            <w:noWrap/>
            <w:vAlign w:val="bottom"/>
            <w:hideMark/>
          </w:tcPr>
          <w:p w14:paraId="1063BFD6"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8106</w:t>
            </w:r>
          </w:p>
        </w:tc>
        <w:tc>
          <w:tcPr>
            <w:tcW w:w="1186" w:type="dxa"/>
            <w:tcBorders>
              <w:top w:val="nil"/>
              <w:left w:val="nil"/>
              <w:bottom w:val="single" w:sz="4" w:space="0" w:color="auto"/>
              <w:right w:val="single" w:sz="4" w:space="0" w:color="auto"/>
            </w:tcBorders>
            <w:shd w:val="clear" w:color="000000" w:fill="BFBFBF"/>
            <w:noWrap/>
            <w:vAlign w:val="bottom"/>
            <w:hideMark/>
          </w:tcPr>
          <w:p w14:paraId="5DC32C56"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328,672</w:t>
            </w:r>
          </w:p>
        </w:tc>
        <w:tc>
          <w:tcPr>
            <w:tcW w:w="1227" w:type="dxa"/>
            <w:tcBorders>
              <w:top w:val="nil"/>
              <w:left w:val="nil"/>
              <w:bottom w:val="single" w:sz="4" w:space="0" w:color="auto"/>
              <w:right w:val="single" w:sz="4" w:space="0" w:color="auto"/>
            </w:tcBorders>
            <w:shd w:val="clear" w:color="000000" w:fill="BFBFBF"/>
            <w:noWrap/>
            <w:vAlign w:val="bottom"/>
            <w:hideMark/>
          </w:tcPr>
          <w:p w14:paraId="2388D6E8"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47,179</w:t>
            </w:r>
          </w:p>
        </w:tc>
        <w:tc>
          <w:tcPr>
            <w:tcW w:w="1224" w:type="dxa"/>
            <w:tcBorders>
              <w:top w:val="nil"/>
              <w:left w:val="nil"/>
              <w:bottom w:val="single" w:sz="4" w:space="0" w:color="auto"/>
              <w:right w:val="single" w:sz="4" w:space="0" w:color="auto"/>
            </w:tcBorders>
            <w:shd w:val="clear" w:color="000000" w:fill="BFBFBF"/>
            <w:noWrap/>
            <w:vAlign w:val="bottom"/>
            <w:hideMark/>
          </w:tcPr>
          <w:p w14:paraId="53A938D4"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63%</w:t>
            </w:r>
          </w:p>
        </w:tc>
        <w:tc>
          <w:tcPr>
            <w:tcW w:w="1046" w:type="dxa"/>
            <w:tcBorders>
              <w:top w:val="nil"/>
              <w:left w:val="nil"/>
              <w:bottom w:val="single" w:sz="4" w:space="0" w:color="auto"/>
              <w:right w:val="single" w:sz="4" w:space="0" w:color="auto"/>
            </w:tcBorders>
            <w:shd w:val="clear" w:color="000000" w:fill="BFBFBF"/>
            <w:noWrap/>
            <w:vAlign w:val="bottom"/>
            <w:hideMark/>
          </w:tcPr>
          <w:p w14:paraId="1DF5FFD9"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48,381</w:t>
            </w:r>
          </w:p>
        </w:tc>
        <w:tc>
          <w:tcPr>
            <w:tcW w:w="1145" w:type="dxa"/>
            <w:tcBorders>
              <w:top w:val="nil"/>
              <w:left w:val="nil"/>
              <w:bottom w:val="single" w:sz="4" w:space="0" w:color="auto"/>
              <w:right w:val="single" w:sz="4" w:space="0" w:color="auto"/>
            </w:tcBorders>
            <w:shd w:val="clear" w:color="000000" w:fill="BFBFBF"/>
            <w:noWrap/>
            <w:vAlign w:val="bottom"/>
            <w:hideMark/>
          </w:tcPr>
          <w:p w14:paraId="0164F1B7"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7,012</w:t>
            </w:r>
          </w:p>
        </w:tc>
        <w:tc>
          <w:tcPr>
            <w:tcW w:w="1589" w:type="dxa"/>
            <w:tcBorders>
              <w:top w:val="nil"/>
              <w:left w:val="nil"/>
              <w:bottom w:val="single" w:sz="4" w:space="0" w:color="auto"/>
              <w:right w:val="single" w:sz="4" w:space="0" w:color="auto"/>
            </w:tcBorders>
            <w:shd w:val="clear" w:color="000000" w:fill="BFBFBF"/>
            <w:noWrap/>
            <w:vAlign w:val="bottom"/>
            <w:hideMark/>
          </w:tcPr>
          <w:p w14:paraId="1899B0B5"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56%</w:t>
            </w:r>
          </w:p>
        </w:tc>
      </w:tr>
      <w:tr w:rsidR="005B51DA" w:rsidRPr="00D93150" w14:paraId="40F0FB58" w14:textId="77777777" w:rsidTr="005B51DA">
        <w:trPr>
          <w:trHeight w:val="273"/>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14:paraId="78B9F445"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4</w:t>
            </w:r>
          </w:p>
        </w:tc>
        <w:tc>
          <w:tcPr>
            <w:tcW w:w="936" w:type="dxa"/>
            <w:tcBorders>
              <w:top w:val="nil"/>
              <w:left w:val="nil"/>
              <w:bottom w:val="single" w:sz="4" w:space="0" w:color="auto"/>
              <w:right w:val="single" w:sz="4" w:space="0" w:color="auto"/>
            </w:tcBorders>
            <w:shd w:val="clear" w:color="auto" w:fill="auto"/>
            <w:noWrap/>
            <w:vAlign w:val="bottom"/>
            <w:hideMark/>
          </w:tcPr>
          <w:p w14:paraId="06251479"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2127</w:t>
            </w:r>
          </w:p>
        </w:tc>
        <w:tc>
          <w:tcPr>
            <w:tcW w:w="1186" w:type="dxa"/>
            <w:tcBorders>
              <w:top w:val="nil"/>
              <w:left w:val="nil"/>
              <w:bottom w:val="single" w:sz="4" w:space="0" w:color="auto"/>
              <w:right w:val="single" w:sz="4" w:space="0" w:color="auto"/>
            </w:tcBorders>
            <w:shd w:val="clear" w:color="auto" w:fill="auto"/>
            <w:noWrap/>
            <w:vAlign w:val="bottom"/>
            <w:hideMark/>
          </w:tcPr>
          <w:p w14:paraId="578F1CF4"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112,702</w:t>
            </w:r>
          </w:p>
        </w:tc>
        <w:tc>
          <w:tcPr>
            <w:tcW w:w="1227" w:type="dxa"/>
            <w:tcBorders>
              <w:top w:val="nil"/>
              <w:left w:val="nil"/>
              <w:bottom w:val="single" w:sz="4" w:space="0" w:color="auto"/>
              <w:right w:val="single" w:sz="4" w:space="0" w:color="auto"/>
            </w:tcBorders>
            <w:shd w:val="clear" w:color="auto" w:fill="auto"/>
            <w:noWrap/>
            <w:vAlign w:val="bottom"/>
            <w:hideMark/>
          </w:tcPr>
          <w:p w14:paraId="2856A2EB"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13,976</w:t>
            </w:r>
          </w:p>
        </w:tc>
        <w:tc>
          <w:tcPr>
            <w:tcW w:w="1224" w:type="dxa"/>
            <w:tcBorders>
              <w:top w:val="nil"/>
              <w:left w:val="nil"/>
              <w:bottom w:val="single" w:sz="4" w:space="0" w:color="auto"/>
              <w:right w:val="single" w:sz="4" w:space="0" w:color="auto"/>
            </w:tcBorders>
            <w:shd w:val="clear" w:color="auto" w:fill="auto"/>
            <w:noWrap/>
            <w:vAlign w:val="bottom"/>
            <w:hideMark/>
          </w:tcPr>
          <w:p w14:paraId="1EB4E8E4"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61%</w:t>
            </w:r>
          </w:p>
        </w:tc>
        <w:tc>
          <w:tcPr>
            <w:tcW w:w="1046" w:type="dxa"/>
            <w:tcBorders>
              <w:top w:val="nil"/>
              <w:left w:val="nil"/>
              <w:bottom w:val="single" w:sz="4" w:space="0" w:color="auto"/>
              <w:right w:val="single" w:sz="4" w:space="0" w:color="auto"/>
            </w:tcBorders>
            <w:shd w:val="clear" w:color="auto" w:fill="auto"/>
            <w:noWrap/>
            <w:vAlign w:val="bottom"/>
            <w:hideMark/>
          </w:tcPr>
          <w:p w14:paraId="1D572C4D"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30,178</w:t>
            </w:r>
          </w:p>
        </w:tc>
        <w:tc>
          <w:tcPr>
            <w:tcW w:w="1145" w:type="dxa"/>
            <w:tcBorders>
              <w:top w:val="nil"/>
              <w:left w:val="nil"/>
              <w:bottom w:val="single" w:sz="4" w:space="0" w:color="auto"/>
              <w:right w:val="single" w:sz="4" w:space="0" w:color="auto"/>
            </w:tcBorders>
            <w:shd w:val="clear" w:color="auto" w:fill="auto"/>
            <w:noWrap/>
            <w:vAlign w:val="bottom"/>
            <w:hideMark/>
          </w:tcPr>
          <w:p w14:paraId="344B45AA"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5,072</w:t>
            </w:r>
          </w:p>
        </w:tc>
        <w:tc>
          <w:tcPr>
            <w:tcW w:w="1589" w:type="dxa"/>
            <w:tcBorders>
              <w:top w:val="nil"/>
              <w:left w:val="nil"/>
              <w:bottom w:val="single" w:sz="4" w:space="0" w:color="auto"/>
              <w:right w:val="single" w:sz="4" w:space="0" w:color="auto"/>
            </w:tcBorders>
            <w:shd w:val="clear" w:color="auto" w:fill="auto"/>
            <w:noWrap/>
            <w:vAlign w:val="bottom"/>
            <w:hideMark/>
          </w:tcPr>
          <w:p w14:paraId="46BC4D5E"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66%</w:t>
            </w:r>
          </w:p>
        </w:tc>
      </w:tr>
      <w:tr w:rsidR="005B51DA" w:rsidRPr="00D93150" w14:paraId="732E29FB" w14:textId="77777777" w:rsidTr="005B51DA">
        <w:trPr>
          <w:trHeight w:val="273"/>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14:paraId="77E743E5"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4</w:t>
            </w:r>
          </w:p>
        </w:tc>
        <w:tc>
          <w:tcPr>
            <w:tcW w:w="936" w:type="dxa"/>
            <w:tcBorders>
              <w:top w:val="nil"/>
              <w:left w:val="nil"/>
              <w:bottom w:val="single" w:sz="4" w:space="0" w:color="auto"/>
              <w:right w:val="single" w:sz="4" w:space="0" w:color="auto"/>
            </w:tcBorders>
            <w:shd w:val="clear" w:color="auto" w:fill="auto"/>
            <w:noWrap/>
            <w:vAlign w:val="bottom"/>
            <w:hideMark/>
          </w:tcPr>
          <w:p w14:paraId="5D77325E"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8105</w:t>
            </w:r>
          </w:p>
        </w:tc>
        <w:tc>
          <w:tcPr>
            <w:tcW w:w="1186" w:type="dxa"/>
            <w:tcBorders>
              <w:top w:val="nil"/>
              <w:left w:val="nil"/>
              <w:bottom w:val="single" w:sz="4" w:space="0" w:color="auto"/>
              <w:right w:val="single" w:sz="4" w:space="0" w:color="auto"/>
            </w:tcBorders>
            <w:shd w:val="clear" w:color="auto" w:fill="auto"/>
            <w:noWrap/>
            <w:vAlign w:val="bottom"/>
            <w:hideMark/>
          </w:tcPr>
          <w:p w14:paraId="40D42D78"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361,794</w:t>
            </w:r>
          </w:p>
        </w:tc>
        <w:tc>
          <w:tcPr>
            <w:tcW w:w="1227" w:type="dxa"/>
            <w:tcBorders>
              <w:top w:val="nil"/>
              <w:left w:val="nil"/>
              <w:bottom w:val="single" w:sz="4" w:space="0" w:color="auto"/>
              <w:right w:val="single" w:sz="4" w:space="0" w:color="auto"/>
            </w:tcBorders>
            <w:shd w:val="clear" w:color="auto" w:fill="auto"/>
            <w:noWrap/>
            <w:vAlign w:val="bottom"/>
            <w:hideMark/>
          </w:tcPr>
          <w:p w14:paraId="26E12EF6"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56,619</w:t>
            </w:r>
          </w:p>
        </w:tc>
        <w:tc>
          <w:tcPr>
            <w:tcW w:w="1224" w:type="dxa"/>
            <w:tcBorders>
              <w:top w:val="nil"/>
              <w:left w:val="nil"/>
              <w:bottom w:val="single" w:sz="4" w:space="0" w:color="auto"/>
              <w:right w:val="single" w:sz="4" w:space="0" w:color="auto"/>
            </w:tcBorders>
            <w:shd w:val="clear" w:color="auto" w:fill="auto"/>
            <w:noWrap/>
            <w:vAlign w:val="bottom"/>
            <w:hideMark/>
          </w:tcPr>
          <w:p w14:paraId="27D34918"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75%</w:t>
            </w:r>
          </w:p>
        </w:tc>
        <w:tc>
          <w:tcPr>
            <w:tcW w:w="1046" w:type="dxa"/>
            <w:tcBorders>
              <w:top w:val="nil"/>
              <w:left w:val="nil"/>
              <w:bottom w:val="single" w:sz="4" w:space="0" w:color="auto"/>
              <w:right w:val="single" w:sz="4" w:space="0" w:color="auto"/>
            </w:tcBorders>
            <w:shd w:val="clear" w:color="auto" w:fill="auto"/>
            <w:noWrap/>
            <w:vAlign w:val="bottom"/>
            <w:hideMark/>
          </w:tcPr>
          <w:p w14:paraId="6FA7DA42"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64,628</w:t>
            </w:r>
          </w:p>
        </w:tc>
        <w:tc>
          <w:tcPr>
            <w:tcW w:w="1145" w:type="dxa"/>
            <w:tcBorders>
              <w:top w:val="nil"/>
              <w:left w:val="nil"/>
              <w:bottom w:val="single" w:sz="4" w:space="0" w:color="auto"/>
              <w:right w:val="single" w:sz="4" w:space="0" w:color="auto"/>
            </w:tcBorders>
            <w:shd w:val="clear" w:color="auto" w:fill="auto"/>
            <w:noWrap/>
            <w:vAlign w:val="bottom"/>
            <w:hideMark/>
          </w:tcPr>
          <w:p w14:paraId="156D0D31"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10,098</w:t>
            </w:r>
          </w:p>
        </w:tc>
        <w:tc>
          <w:tcPr>
            <w:tcW w:w="1589" w:type="dxa"/>
            <w:tcBorders>
              <w:top w:val="nil"/>
              <w:left w:val="nil"/>
              <w:bottom w:val="single" w:sz="4" w:space="0" w:color="auto"/>
              <w:right w:val="single" w:sz="4" w:space="0" w:color="auto"/>
            </w:tcBorders>
            <w:shd w:val="clear" w:color="auto" w:fill="auto"/>
            <w:noWrap/>
            <w:vAlign w:val="bottom"/>
            <w:hideMark/>
          </w:tcPr>
          <w:p w14:paraId="139FC3FB"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81%</w:t>
            </w:r>
          </w:p>
        </w:tc>
      </w:tr>
      <w:tr w:rsidR="005B51DA" w:rsidRPr="00D93150" w14:paraId="1D23A74B" w14:textId="77777777" w:rsidTr="005B51DA">
        <w:trPr>
          <w:trHeight w:val="273"/>
        </w:trPr>
        <w:tc>
          <w:tcPr>
            <w:tcW w:w="727" w:type="dxa"/>
            <w:tcBorders>
              <w:top w:val="nil"/>
              <w:left w:val="single" w:sz="4" w:space="0" w:color="auto"/>
              <w:bottom w:val="single" w:sz="4" w:space="0" w:color="auto"/>
              <w:right w:val="single" w:sz="4" w:space="0" w:color="auto"/>
            </w:tcBorders>
            <w:shd w:val="clear" w:color="000000" w:fill="BFBFBF"/>
            <w:noWrap/>
            <w:vAlign w:val="bottom"/>
            <w:hideMark/>
          </w:tcPr>
          <w:p w14:paraId="4D0D6C0F"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6</w:t>
            </w:r>
          </w:p>
        </w:tc>
        <w:tc>
          <w:tcPr>
            <w:tcW w:w="936" w:type="dxa"/>
            <w:tcBorders>
              <w:top w:val="nil"/>
              <w:left w:val="nil"/>
              <w:bottom w:val="single" w:sz="4" w:space="0" w:color="auto"/>
              <w:right w:val="single" w:sz="4" w:space="0" w:color="auto"/>
            </w:tcBorders>
            <w:shd w:val="clear" w:color="000000" w:fill="BFBFBF"/>
            <w:noWrap/>
            <w:vAlign w:val="bottom"/>
            <w:hideMark/>
          </w:tcPr>
          <w:p w14:paraId="279BA00F"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2817</w:t>
            </w:r>
          </w:p>
        </w:tc>
        <w:tc>
          <w:tcPr>
            <w:tcW w:w="1186" w:type="dxa"/>
            <w:tcBorders>
              <w:top w:val="nil"/>
              <w:left w:val="nil"/>
              <w:bottom w:val="single" w:sz="4" w:space="0" w:color="auto"/>
              <w:right w:val="single" w:sz="4" w:space="0" w:color="auto"/>
            </w:tcBorders>
            <w:shd w:val="clear" w:color="000000" w:fill="BFBFBF"/>
            <w:noWrap/>
            <w:vAlign w:val="bottom"/>
            <w:hideMark/>
          </w:tcPr>
          <w:p w14:paraId="18582D01"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106,347</w:t>
            </w:r>
          </w:p>
        </w:tc>
        <w:tc>
          <w:tcPr>
            <w:tcW w:w="1227" w:type="dxa"/>
            <w:tcBorders>
              <w:top w:val="nil"/>
              <w:left w:val="nil"/>
              <w:bottom w:val="single" w:sz="4" w:space="0" w:color="auto"/>
              <w:right w:val="single" w:sz="4" w:space="0" w:color="auto"/>
            </w:tcBorders>
            <w:shd w:val="clear" w:color="000000" w:fill="BFBFBF"/>
            <w:noWrap/>
            <w:vAlign w:val="bottom"/>
            <w:hideMark/>
          </w:tcPr>
          <w:p w14:paraId="09C332C5"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12,278</w:t>
            </w:r>
          </w:p>
        </w:tc>
        <w:tc>
          <w:tcPr>
            <w:tcW w:w="1224" w:type="dxa"/>
            <w:tcBorders>
              <w:top w:val="nil"/>
              <w:left w:val="nil"/>
              <w:bottom w:val="single" w:sz="4" w:space="0" w:color="auto"/>
              <w:right w:val="single" w:sz="4" w:space="0" w:color="auto"/>
            </w:tcBorders>
            <w:shd w:val="clear" w:color="000000" w:fill="BFBFBF"/>
            <w:noWrap/>
            <w:vAlign w:val="bottom"/>
            <w:hideMark/>
          </w:tcPr>
          <w:p w14:paraId="207F53E9"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53%</w:t>
            </w:r>
          </w:p>
        </w:tc>
        <w:tc>
          <w:tcPr>
            <w:tcW w:w="1046" w:type="dxa"/>
            <w:tcBorders>
              <w:top w:val="nil"/>
              <w:left w:val="nil"/>
              <w:bottom w:val="single" w:sz="4" w:space="0" w:color="auto"/>
              <w:right w:val="single" w:sz="4" w:space="0" w:color="auto"/>
            </w:tcBorders>
            <w:shd w:val="clear" w:color="000000" w:fill="BFBFBF"/>
            <w:noWrap/>
            <w:vAlign w:val="bottom"/>
            <w:hideMark/>
          </w:tcPr>
          <w:p w14:paraId="4FC2C8CB"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24,725</w:t>
            </w:r>
          </w:p>
        </w:tc>
        <w:tc>
          <w:tcPr>
            <w:tcW w:w="1145" w:type="dxa"/>
            <w:tcBorders>
              <w:top w:val="nil"/>
              <w:left w:val="nil"/>
              <w:bottom w:val="single" w:sz="4" w:space="0" w:color="auto"/>
              <w:right w:val="single" w:sz="4" w:space="0" w:color="auto"/>
            </w:tcBorders>
            <w:shd w:val="clear" w:color="000000" w:fill="BFBFBF"/>
            <w:noWrap/>
            <w:vAlign w:val="bottom"/>
            <w:hideMark/>
          </w:tcPr>
          <w:p w14:paraId="7E9DE198"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4,087</w:t>
            </w:r>
          </w:p>
        </w:tc>
        <w:tc>
          <w:tcPr>
            <w:tcW w:w="1589" w:type="dxa"/>
            <w:tcBorders>
              <w:top w:val="nil"/>
              <w:left w:val="nil"/>
              <w:bottom w:val="single" w:sz="4" w:space="0" w:color="auto"/>
              <w:right w:val="single" w:sz="4" w:space="0" w:color="auto"/>
            </w:tcBorders>
            <w:shd w:val="clear" w:color="000000" w:fill="BFBFBF"/>
            <w:noWrap/>
            <w:vAlign w:val="bottom"/>
            <w:hideMark/>
          </w:tcPr>
          <w:p w14:paraId="09E479DC"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53%</w:t>
            </w:r>
          </w:p>
        </w:tc>
      </w:tr>
      <w:tr w:rsidR="005B51DA" w:rsidRPr="00D93150" w14:paraId="30356788" w14:textId="77777777" w:rsidTr="005B51DA">
        <w:trPr>
          <w:trHeight w:val="273"/>
        </w:trPr>
        <w:tc>
          <w:tcPr>
            <w:tcW w:w="727" w:type="dxa"/>
            <w:tcBorders>
              <w:top w:val="nil"/>
              <w:left w:val="single" w:sz="4" w:space="0" w:color="auto"/>
              <w:bottom w:val="single" w:sz="4" w:space="0" w:color="auto"/>
              <w:right w:val="single" w:sz="4" w:space="0" w:color="auto"/>
            </w:tcBorders>
            <w:shd w:val="clear" w:color="000000" w:fill="BFBFBF"/>
            <w:noWrap/>
            <w:vAlign w:val="bottom"/>
            <w:hideMark/>
          </w:tcPr>
          <w:p w14:paraId="7BD5AED3"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6</w:t>
            </w:r>
          </w:p>
        </w:tc>
        <w:tc>
          <w:tcPr>
            <w:tcW w:w="936" w:type="dxa"/>
            <w:tcBorders>
              <w:top w:val="nil"/>
              <w:left w:val="nil"/>
              <w:bottom w:val="single" w:sz="4" w:space="0" w:color="auto"/>
              <w:right w:val="single" w:sz="4" w:space="0" w:color="auto"/>
            </w:tcBorders>
            <w:shd w:val="clear" w:color="000000" w:fill="BFBFBF"/>
            <w:noWrap/>
            <w:vAlign w:val="bottom"/>
            <w:hideMark/>
          </w:tcPr>
          <w:p w14:paraId="68ADE052"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8106</w:t>
            </w:r>
          </w:p>
        </w:tc>
        <w:tc>
          <w:tcPr>
            <w:tcW w:w="1186" w:type="dxa"/>
            <w:tcBorders>
              <w:top w:val="nil"/>
              <w:left w:val="nil"/>
              <w:bottom w:val="single" w:sz="4" w:space="0" w:color="auto"/>
              <w:right w:val="single" w:sz="4" w:space="0" w:color="auto"/>
            </w:tcBorders>
            <w:shd w:val="clear" w:color="000000" w:fill="BFBFBF"/>
            <w:noWrap/>
            <w:vAlign w:val="bottom"/>
            <w:hideMark/>
          </w:tcPr>
          <w:p w14:paraId="718391C9"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220,684</w:t>
            </w:r>
          </w:p>
        </w:tc>
        <w:tc>
          <w:tcPr>
            <w:tcW w:w="1227" w:type="dxa"/>
            <w:tcBorders>
              <w:top w:val="nil"/>
              <w:left w:val="nil"/>
              <w:bottom w:val="single" w:sz="4" w:space="0" w:color="auto"/>
              <w:right w:val="single" w:sz="4" w:space="0" w:color="auto"/>
            </w:tcBorders>
            <w:shd w:val="clear" w:color="000000" w:fill="BFBFBF"/>
            <w:noWrap/>
            <w:vAlign w:val="bottom"/>
            <w:hideMark/>
          </w:tcPr>
          <w:p w14:paraId="5F7CD0B7"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29,601</w:t>
            </w:r>
          </w:p>
        </w:tc>
        <w:tc>
          <w:tcPr>
            <w:tcW w:w="1224" w:type="dxa"/>
            <w:tcBorders>
              <w:top w:val="nil"/>
              <w:left w:val="nil"/>
              <w:bottom w:val="single" w:sz="4" w:space="0" w:color="auto"/>
              <w:right w:val="single" w:sz="4" w:space="0" w:color="auto"/>
            </w:tcBorders>
            <w:shd w:val="clear" w:color="000000" w:fill="BFBFBF"/>
            <w:noWrap/>
            <w:vAlign w:val="bottom"/>
            <w:hideMark/>
          </w:tcPr>
          <w:p w14:paraId="525FF0B2"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39%</w:t>
            </w:r>
          </w:p>
        </w:tc>
        <w:tc>
          <w:tcPr>
            <w:tcW w:w="1046" w:type="dxa"/>
            <w:tcBorders>
              <w:top w:val="nil"/>
              <w:left w:val="nil"/>
              <w:bottom w:val="single" w:sz="4" w:space="0" w:color="auto"/>
              <w:right w:val="single" w:sz="4" w:space="0" w:color="auto"/>
            </w:tcBorders>
            <w:shd w:val="clear" w:color="000000" w:fill="BFBFBF"/>
            <w:noWrap/>
            <w:vAlign w:val="bottom"/>
            <w:hideMark/>
          </w:tcPr>
          <w:p w14:paraId="45A1ABF0"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52,233</w:t>
            </w:r>
          </w:p>
        </w:tc>
        <w:tc>
          <w:tcPr>
            <w:tcW w:w="1145" w:type="dxa"/>
            <w:tcBorders>
              <w:top w:val="nil"/>
              <w:left w:val="nil"/>
              <w:bottom w:val="single" w:sz="4" w:space="0" w:color="auto"/>
              <w:right w:val="single" w:sz="4" w:space="0" w:color="auto"/>
            </w:tcBorders>
            <w:shd w:val="clear" w:color="000000" w:fill="BFBFBF"/>
            <w:noWrap/>
            <w:vAlign w:val="bottom"/>
            <w:hideMark/>
          </w:tcPr>
          <w:p w14:paraId="664DF6C5"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6,784</w:t>
            </w:r>
          </w:p>
        </w:tc>
        <w:tc>
          <w:tcPr>
            <w:tcW w:w="1589" w:type="dxa"/>
            <w:tcBorders>
              <w:top w:val="nil"/>
              <w:left w:val="nil"/>
              <w:bottom w:val="single" w:sz="4" w:space="0" w:color="auto"/>
              <w:right w:val="single" w:sz="4" w:space="0" w:color="auto"/>
            </w:tcBorders>
            <w:shd w:val="clear" w:color="000000" w:fill="BFBFBF"/>
            <w:noWrap/>
            <w:vAlign w:val="bottom"/>
            <w:hideMark/>
          </w:tcPr>
          <w:p w14:paraId="5800C293"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54%</w:t>
            </w:r>
          </w:p>
        </w:tc>
      </w:tr>
      <w:tr w:rsidR="005B51DA" w:rsidRPr="00D93150" w14:paraId="3678D28D" w14:textId="77777777" w:rsidTr="005B51DA">
        <w:trPr>
          <w:trHeight w:val="273"/>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14:paraId="0BD195FD"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8</w:t>
            </w:r>
          </w:p>
        </w:tc>
        <w:tc>
          <w:tcPr>
            <w:tcW w:w="936" w:type="dxa"/>
            <w:tcBorders>
              <w:top w:val="nil"/>
              <w:left w:val="nil"/>
              <w:bottom w:val="single" w:sz="4" w:space="0" w:color="auto"/>
              <w:right w:val="single" w:sz="4" w:space="0" w:color="auto"/>
            </w:tcBorders>
            <w:shd w:val="clear" w:color="auto" w:fill="auto"/>
            <w:noWrap/>
            <w:vAlign w:val="bottom"/>
            <w:hideMark/>
          </w:tcPr>
          <w:p w14:paraId="2F7DD511"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2127</w:t>
            </w:r>
          </w:p>
        </w:tc>
        <w:tc>
          <w:tcPr>
            <w:tcW w:w="1186" w:type="dxa"/>
            <w:tcBorders>
              <w:top w:val="nil"/>
              <w:left w:val="nil"/>
              <w:bottom w:val="single" w:sz="4" w:space="0" w:color="auto"/>
              <w:right w:val="single" w:sz="4" w:space="0" w:color="auto"/>
            </w:tcBorders>
            <w:shd w:val="clear" w:color="auto" w:fill="auto"/>
            <w:noWrap/>
            <w:vAlign w:val="bottom"/>
            <w:hideMark/>
          </w:tcPr>
          <w:p w14:paraId="0963B6D6"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78,809</w:t>
            </w:r>
          </w:p>
        </w:tc>
        <w:tc>
          <w:tcPr>
            <w:tcW w:w="1227" w:type="dxa"/>
            <w:tcBorders>
              <w:top w:val="nil"/>
              <w:left w:val="nil"/>
              <w:bottom w:val="single" w:sz="4" w:space="0" w:color="auto"/>
              <w:right w:val="single" w:sz="4" w:space="0" w:color="auto"/>
            </w:tcBorders>
            <w:shd w:val="clear" w:color="auto" w:fill="auto"/>
            <w:noWrap/>
            <w:vAlign w:val="bottom"/>
            <w:hideMark/>
          </w:tcPr>
          <w:p w14:paraId="5169E910"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7,286</w:t>
            </w:r>
          </w:p>
        </w:tc>
        <w:tc>
          <w:tcPr>
            <w:tcW w:w="1224" w:type="dxa"/>
            <w:tcBorders>
              <w:top w:val="nil"/>
              <w:left w:val="nil"/>
              <w:bottom w:val="single" w:sz="4" w:space="0" w:color="auto"/>
              <w:right w:val="single" w:sz="4" w:space="0" w:color="auto"/>
            </w:tcBorders>
            <w:shd w:val="clear" w:color="auto" w:fill="auto"/>
            <w:noWrap/>
            <w:vAlign w:val="bottom"/>
            <w:hideMark/>
          </w:tcPr>
          <w:p w14:paraId="671EE2ED"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32%</w:t>
            </w:r>
          </w:p>
        </w:tc>
        <w:tc>
          <w:tcPr>
            <w:tcW w:w="1046" w:type="dxa"/>
            <w:tcBorders>
              <w:top w:val="nil"/>
              <w:left w:val="nil"/>
              <w:bottom w:val="single" w:sz="4" w:space="0" w:color="auto"/>
              <w:right w:val="single" w:sz="4" w:space="0" w:color="auto"/>
            </w:tcBorders>
            <w:shd w:val="clear" w:color="auto" w:fill="auto"/>
            <w:noWrap/>
            <w:vAlign w:val="bottom"/>
            <w:hideMark/>
          </w:tcPr>
          <w:p w14:paraId="26F48F51"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11,676</w:t>
            </w:r>
          </w:p>
        </w:tc>
        <w:tc>
          <w:tcPr>
            <w:tcW w:w="1145" w:type="dxa"/>
            <w:tcBorders>
              <w:top w:val="nil"/>
              <w:left w:val="nil"/>
              <w:bottom w:val="single" w:sz="4" w:space="0" w:color="auto"/>
              <w:right w:val="single" w:sz="4" w:space="0" w:color="auto"/>
            </w:tcBorders>
            <w:shd w:val="clear" w:color="auto" w:fill="auto"/>
            <w:noWrap/>
            <w:vAlign w:val="bottom"/>
            <w:hideMark/>
          </w:tcPr>
          <w:p w14:paraId="0F2ADB83"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1,653</w:t>
            </w:r>
          </w:p>
        </w:tc>
        <w:tc>
          <w:tcPr>
            <w:tcW w:w="1589" w:type="dxa"/>
            <w:tcBorders>
              <w:top w:val="nil"/>
              <w:left w:val="nil"/>
              <w:bottom w:val="single" w:sz="4" w:space="0" w:color="auto"/>
              <w:right w:val="single" w:sz="4" w:space="0" w:color="auto"/>
            </w:tcBorders>
            <w:shd w:val="clear" w:color="auto" w:fill="auto"/>
            <w:noWrap/>
            <w:vAlign w:val="bottom"/>
            <w:hideMark/>
          </w:tcPr>
          <w:p w14:paraId="7A33F632"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22%</w:t>
            </w:r>
          </w:p>
        </w:tc>
      </w:tr>
      <w:tr w:rsidR="005B51DA" w:rsidRPr="00D93150" w14:paraId="67EC5B96" w14:textId="77777777" w:rsidTr="005B51DA">
        <w:trPr>
          <w:trHeight w:val="273"/>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14:paraId="543244C3"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8</w:t>
            </w:r>
          </w:p>
        </w:tc>
        <w:tc>
          <w:tcPr>
            <w:tcW w:w="936" w:type="dxa"/>
            <w:tcBorders>
              <w:top w:val="nil"/>
              <w:left w:val="nil"/>
              <w:bottom w:val="single" w:sz="4" w:space="0" w:color="auto"/>
              <w:right w:val="single" w:sz="4" w:space="0" w:color="auto"/>
            </w:tcBorders>
            <w:shd w:val="clear" w:color="auto" w:fill="auto"/>
            <w:noWrap/>
            <w:vAlign w:val="bottom"/>
            <w:hideMark/>
          </w:tcPr>
          <w:p w14:paraId="2C1FEEE0"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8105</w:t>
            </w:r>
          </w:p>
        </w:tc>
        <w:tc>
          <w:tcPr>
            <w:tcW w:w="1186" w:type="dxa"/>
            <w:tcBorders>
              <w:top w:val="nil"/>
              <w:left w:val="nil"/>
              <w:bottom w:val="single" w:sz="4" w:space="0" w:color="auto"/>
              <w:right w:val="single" w:sz="4" w:space="0" w:color="auto"/>
            </w:tcBorders>
            <w:shd w:val="clear" w:color="auto" w:fill="auto"/>
            <w:noWrap/>
            <w:vAlign w:val="bottom"/>
            <w:hideMark/>
          </w:tcPr>
          <w:p w14:paraId="601BD41A"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192,059</w:t>
            </w:r>
          </w:p>
        </w:tc>
        <w:tc>
          <w:tcPr>
            <w:tcW w:w="1227" w:type="dxa"/>
            <w:tcBorders>
              <w:top w:val="nil"/>
              <w:left w:val="nil"/>
              <w:bottom w:val="single" w:sz="4" w:space="0" w:color="auto"/>
              <w:right w:val="single" w:sz="4" w:space="0" w:color="auto"/>
            </w:tcBorders>
            <w:shd w:val="clear" w:color="auto" w:fill="auto"/>
            <w:noWrap/>
            <w:vAlign w:val="bottom"/>
            <w:hideMark/>
          </w:tcPr>
          <w:p w14:paraId="26A4C349"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26,727</w:t>
            </w:r>
          </w:p>
        </w:tc>
        <w:tc>
          <w:tcPr>
            <w:tcW w:w="1224" w:type="dxa"/>
            <w:tcBorders>
              <w:top w:val="nil"/>
              <w:left w:val="nil"/>
              <w:bottom w:val="single" w:sz="4" w:space="0" w:color="auto"/>
              <w:right w:val="single" w:sz="4" w:space="0" w:color="auto"/>
            </w:tcBorders>
            <w:shd w:val="clear" w:color="auto" w:fill="auto"/>
            <w:noWrap/>
            <w:vAlign w:val="bottom"/>
            <w:hideMark/>
          </w:tcPr>
          <w:p w14:paraId="19E49932"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36%</w:t>
            </w:r>
          </w:p>
        </w:tc>
        <w:tc>
          <w:tcPr>
            <w:tcW w:w="1046" w:type="dxa"/>
            <w:tcBorders>
              <w:top w:val="nil"/>
              <w:left w:val="nil"/>
              <w:bottom w:val="single" w:sz="4" w:space="0" w:color="auto"/>
              <w:right w:val="single" w:sz="4" w:space="0" w:color="auto"/>
            </w:tcBorders>
            <w:shd w:val="clear" w:color="auto" w:fill="auto"/>
            <w:noWrap/>
            <w:vAlign w:val="bottom"/>
            <w:hideMark/>
          </w:tcPr>
          <w:p w14:paraId="71D5C630"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44,977</w:t>
            </w:r>
          </w:p>
        </w:tc>
        <w:tc>
          <w:tcPr>
            <w:tcW w:w="1145" w:type="dxa"/>
            <w:tcBorders>
              <w:top w:val="nil"/>
              <w:left w:val="nil"/>
              <w:bottom w:val="single" w:sz="4" w:space="0" w:color="auto"/>
              <w:right w:val="single" w:sz="4" w:space="0" w:color="auto"/>
            </w:tcBorders>
            <w:shd w:val="clear" w:color="auto" w:fill="auto"/>
            <w:noWrap/>
            <w:vAlign w:val="bottom"/>
            <w:hideMark/>
          </w:tcPr>
          <w:p w14:paraId="31211407"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7,767</w:t>
            </w:r>
          </w:p>
        </w:tc>
        <w:tc>
          <w:tcPr>
            <w:tcW w:w="1589" w:type="dxa"/>
            <w:tcBorders>
              <w:top w:val="nil"/>
              <w:left w:val="nil"/>
              <w:bottom w:val="single" w:sz="4" w:space="0" w:color="auto"/>
              <w:right w:val="single" w:sz="4" w:space="0" w:color="auto"/>
            </w:tcBorders>
            <w:shd w:val="clear" w:color="auto" w:fill="auto"/>
            <w:noWrap/>
            <w:vAlign w:val="bottom"/>
            <w:hideMark/>
          </w:tcPr>
          <w:p w14:paraId="5D0A1C4B"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62%</w:t>
            </w:r>
          </w:p>
        </w:tc>
      </w:tr>
      <w:tr w:rsidR="005B51DA" w:rsidRPr="00D93150" w14:paraId="794CBF0C" w14:textId="77777777" w:rsidTr="005B51DA">
        <w:trPr>
          <w:trHeight w:val="273"/>
        </w:trPr>
        <w:tc>
          <w:tcPr>
            <w:tcW w:w="727" w:type="dxa"/>
            <w:tcBorders>
              <w:top w:val="nil"/>
              <w:left w:val="single" w:sz="4" w:space="0" w:color="auto"/>
              <w:bottom w:val="single" w:sz="4" w:space="0" w:color="auto"/>
              <w:right w:val="single" w:sz="4" w:space="0" w:color="auto"/>
            </w:tcBorders>
            <w:shd w:val="clear" w:color="000000" w:fill="BFBFBF"/>
            <w:noWrap/>
            <w:vAlign w:val="bottom"/>
            <w:hideMark/>
          </w:tcPr>
          <w:p w14:paraId="71826A5F"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10</w:t>
            </w:r>
          </w:p>
        </w:tc>
        <w:tc>
          <w:tcPr>
            <w:tcW w:w="936" w:type="dxa"/>
            <w:tcBorders>
              <w:top w:val="nil"/>
              <w:left w:val="nil"/>
              <w:bottom w:val="single" w:sz="4" w:space="0" w:color="auto"/>
              <w:right w:val="single" w:sz="4" w:space="0" w:color="auto"/>
            </w:tcBorders>
            <w:shd w:val="clear" w:color="000000" w:fill="BFBFBF"/>
            <w:noWrap/>
            <w:vAlign w:val="bottom"/>
            <w:hideMark/>
          </w:tcPr>
          <w:p w14:paraId="7BD02D55"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2817</w:t>
            </w:r>
          </w:p>
        </w:tc>
        <w:tc>
          <w:tcPr>
            <w:tcW w:w="1186" w:type="dxa"/>
            <w:tcBorders>
              <w:top w:val="nil"/>
              <w:left w:val="nil"/>
              <w:bottom w:val="single" w:sz="4" w:space="0" w:color="auto"/>
              <w:right w:val="single" w:sz="4" w:space="0" w:color="auto"/>
            </w:tcBorders>
            <w:shd w:val="clear" w:color="000000" w:fill="BFBFBF"/>
            <w:noWrap/>
            <w:vAlign w:val="bottom"/>
            <w:hideMark/>
          </w:tcPr>
          <w:p w14:paraId="7C680751"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53,204</w:t>
            </w:r>
          </w:p>
        </w:tc>
        <w:tc>
          <w:tcPr>
            <w:tcW w:w="1227" w:type="dxa"/>
            <w:tcBorders>
              <w:top w:val="nil"/>
              <w:left w:val="nil"/>
              <w:bottom w:val="single" w:sz="4" w:space="0" w:color="auto"/>
              <w:right w:val="single" w:sz="4" w:space="0" w:color="auto"/>
            </w:tcBorders>
            <w:shd w:val="clear" w:color="000000" w:fill="BFBFBF"/>
            <w:noWrap/>
            <w:vAlign w:val="bottom"/>
            <w:hideMark/>
          </w:tcPr>
          <w:p w14:paraId="3DEDAEEE"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6,388</w:t>
            </w:r>
          </w:p>
        </w:tc>
        <w:tc>
          <w:tcPr>
            <w:tcW w:w="1224" w:type="dxa"/>
            <w:tcBorders>
              <w:top w:val="nil"/>
              <w:left w:val="nil"/>
              <w:bottom w:val="single" w:sz="4" w:space="0" w:color="auto"/>
              <w:right w:val="single" w:sz="4" w:space="0" w:color="auto"/>
            </w:tcBorders>
            <w:shd w:val="clear" w:color="000000" w:fill="BFBFBF"/>
            <w:noWrap/>
            <w:vAlign w:val="bottom"/>
            <w:hideMark/>
          </w:tcPr>
          <w:p w14:paraId="625CA7B7"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28%</w:t>
            </w:r>
          </w:p>
        </w:tc>
        <w:tc>
          <w:tcPr>
            <w:tcW w:w="1046" w:type="dxa"/>
            <w:tcBorders>
              <w:top w:val="nil"/>
              <w:left w:val="nil"/>
              <w:bottom w:val="single" w:sz="4" w:space="0" w:color="auto"/>
              <w:right w:val="single" w:sz="4" w:space="0" w:color="auto"/>
            </w:tcBorders>
            <w:shd w:val="clear" w:color="000000" w:fill="BFBFBF"/>
            <w:noWrap/>
            <w:vAlign w:val="bottom"/>
            <w:hideMark/>
          </w:tcPr>
          <w:p w14:paraId="179B0DB8"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11,981</w:t>
            </w:r>
          </w:p>
        </w:tc>
        <w:tc>
          <w:tcPr>
            <w:tcW w:w="1145" w:type="dxa"/>
            <w:tcBorders>
              <w:top w:val="nil"/>
              <w:left w:val="nil"/>
              <w:bottom w:val="single" w:sz="4" w:space="0" w:color="auto"/>
              <w:right w:val="single" w:sz="4" w:space="0" w:color="auto"/>
            </w:tcBorders>
            <w:shd w:val="clear" w:color="000000" w:fill="BFBFBF"/>
            <w:noWrap/>
            <w:vAlign w:val="bottom"/>
            <w:hideMark/>
          </w:tcPr>
          <w:p w14:paraId="326A1773"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1,976</w:t>
            </w:r>
          </w:p>
        </w:tc>
        <w:tc>
          <w:tcPr>
            <w:tcW w:w="1589" w:type="dxa"/>
            <w:tcBorders>
              <w:top w:val="nil"/>
              <w:left w:val="nil"/>
              <w:bottom w:val="single" w:sz="4" w:space="0" w:color="auto"/>
              <w:right w:val="single" w:sz="4" w:space="0" w:color="auto"/>
            </w:tcBorders>
            <w:shd w:val="clear" w:color="000000" w:fill="BFBFBF"/>
            <w:noWrap/>
            <w:vAlign w:val="bottom"/>
            <w:hideMark/>
          </w:tcPr>
          <w:p w14:paraId="2B1254D2"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26%</w:t>
            </w:r>
          </w:p>
        </w:tc>
      </w:tr>
      <w:tr w:rsidR="005B51DA" w:rsidRPr="00D93150" w14:paraId="3F85E12B" w14:textId="77777777" w:rsidTr="005B51DA">
        <w:trPr>
          <w:trHeight w:val="273"/>
        </w:trPr>
        <w:tc>
          <w:tcPr>
            <w:tcW w:w="727" w:type="dxa"/>
            <w:tcBorders>
              <w:top w:val="nil"/>
              <w:left w:val="single" w:sz="4" w:space="0" w:color="auto"/>
              <w:bottom w:val="single" w:sz="4" w:space="0" w:color="auto"/>
              <w:right w:val="single" w:sz="4" w:space="0" w:color="auto"/>
            </w:tcBorders>
            <w:shd w:val="clear" w:color="000000" w:fill="BFBFBF"/>
            <w:noWrap/>
            <w:vAlign w:val="bottom"/>
            <w:hideMark/>
          </w:tcPr>
          <w:p w14:paraId="104A297F"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10</w:t>
            </w:r>
          </w:p>
        </w:tc>
        <w:tc>
          <w:tcPr>
            <w:tcW w:w="936" w:type="dxa"/>
            <w:tcBorders>
              <w:top w:val="nil"/>
              <w:left w:val="nil"/>
              <w:bottom w:val="single" w:sz="4" w:space="0" w:color="auto"/>
              <w:right w:val="single" w:sz="4" w:space="0" w:color="auto"/>
            </w:tcBorders>
            <w:shd w:val="clear" w:color="000000" w:fill="BFBFBF"/>
            <w:noWrap/>
            <w:vAlign w:val="bottom"/>
            <w:hideMark/>
          </w:tcPr>
          <w:p w14:paraId="4D5F7389"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8106</w:t>
            </w:r>
          </w:p>
        </w:tc>
        <w:tc>
          <w:tcPr>
            <w:tcW w:w="1186" w:type="dxa"/>
            <w:tcBorders>
              <w:top w:val="nil"/>
              <w:left w:val="nil"/>
              <w:bottom w:val="single" w:sz="4" w:space="0" w:color="auto"/>
              <w:right w:val="single" w:sz="4" w:space="0" w:color="auto"/>
            </w:tcBorders>
            <w:shd w:val="clear" w:color="000000" w:fill="BFBFBF"/>
            <w:noWrap/>
            <w:vAlign w:val="bottom"/>
            <w:hideMark/>
          </w:tcPr>
          <w:p w14:paraId="61E01CC5"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124,565</w:t>
            </w:r>
          </w:p>
        </w:tc>
        <w:tc>
          <w:tcPr>
            <w:tcW w:w="1227" w:type="dxa"/>
            <w:tcBorders>
              <w:top w:val="nil"/>
              <w:left w:val="nil"/>
              <w:bottom w:val="single" w:sz="4" w:space="0" w:color="auto"/>
              <w:right w:val="single" w:sz="4" w:space="0" w:color="auto"/>
            </w:tcBorders>
            <w:shd w:val="clear" w:color="000000" w:fill="BFBFBF"/>
            <w:noWrap/>
            <w:vAlign w:val="bottom"/>
            <w:hideMark/>
          </w:tcPr>
          <w:p w14:paraId="6DBC8EC6"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16,638</w:t>
            </w:r>
          </w:p>
        </w:tc>
        <w:tc>
          <w:tcPr>
            <w:tcW w:w="1224" w:type="dxa"/>
            <w:tcBorders>
              <w:top w:val="nil"/>
              <w:left w:val="nil"/>
              <w:bottom w:val="single" w:sz="4" w:space="0" w:color="auto"/>
              <w:right w:val="single" w:sz="4" w:space="0" w:color="auto"/>
            </w:tcBorders>
            <w:shd w:val="clear" w:color="000000" w:fill="BFBFBF"/>
            <w:noWrap/>
            <w:vAlign w:val="bottom"/>
            <w:hideMark/>
          </w:tcPr>
          <w:p w14:paraId="75BE40A1"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22%</w:t>
            </w:r>
          </w:p>
        </w:tc>
        <w:tc>
          <w:tcPr>
            <w:tcW w:w="1046" w:type="dxa"/>
            <w:tcBorders>
              <w:top w:val="nil"/>
              <w:left w:val="nil"/>
              <w:bottom w:val="single" w:sz="4" w:space="0" w:color="auto"/>
              <w:right w:val="single" w:sz="4" w:space="0" w:color="auto"/>
            </w:tcBorders>
            <w:shd w:val="clear" w:color="000000" w:fill="BFBFBF"/>
            <w:noWrap/>
            <w:vAlign w:val="bottom"/>
            <w:hideMark/>
          </w:tcPr>
          <w:p w14:paraId="1EC266B0"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38,921</w:t>
            </w:r>
          </w:p>
        </w:tc>
        <w:tc>
          <w:tcPr>
            <w:tcW w:w="1145" w:type="dxa"/>
            <w:tcBorders>
              <w:top w:val="nil"/>
              <w:left w:val="nil"/>
              <w:bottom w:val="single" w:sz="4" w:space="0" w:color="auto"/>
              <w:right w:val="single" w:sz="4" w:space="0" w:color="auto"/>
            </w:tcBorders>
            <w:shd w:val="clear" w:color="000000" w:fill="BFBFBF"/>
            <w:noWrap/>
            <w:vAlign w:val="bottom"/>
            <w:hideMark/>
          </w:tcPr>
          <w:p w14:paraId="22EA2DB4"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4,633</w:t>
            </w:r>
          </w:p>
        </w:tc>
        <w:tc>
          <w:tcPr>
            <w:tcW w:w="1589" w:type="dxa"/>
            <w:tcBorders>
              <w:top w:val="nil"/>
              <w:left w:val="nil"/>
              <w:bottom w:val="single" w:sz="4" w:space="0" w:color="auto"/>
              <w:right w:val="single" w:sz="4" w:space="0" w:color="auto"/>
            </w:tcBorders>
            <w:shd w:val="clear" w:color="000000" w:fill="BFBFBF"/>
            <w:noWrap/>
            <w:vAlign w:val="bottom"/>
            <w:hideMark/>
          </w:tcPr>
          <w:p w14:paraId="0CE81BF9"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37%</w:t>
            </w:r>
          </w:p>
        </w:tc>
      </w:tr>
      <w:tr w:rsidR="005B51DA" w:rsidRPr="00D93150" w14:paraId="7D508ECF" w14:textId="77777777" w:rsidTr="005B51DA">
        <w:trPr>
          <w:trHeight w:val="273"/>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14:paraId="0E1C13ED"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14</w:t>
            </w:r>
          </w:p>
        </w:tc>
        <w:tc>
          <w:tcPr>
            <w:tcW w:w="936" w:type="dxa"/>
            <w:tcBorders>
              <w:top w:val="nil"/>
              <w:left w:val="nil"/>
              <w:bottom w:val="single" w:sz="4" w:space="0" w:color="auto"/>
              <w:right w:val="single" w:sz="4" w:space="0" w:color="auto"/>
            </w:tcBorders>
            <w:shd w:val="clear" w:color="auto" w:fill="auto"/>
            <w:noWrap/>
            <w:vAlign w:val="bottom"/>
            <w:hideMark/>
          </w:tcPr>
          <w:p w14:paraId="223598CC"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2817</w:t>
            </w:r>
          </w:p>
        </w:tc>
        <w:tc>
          <w:tcPr>
            <w:tcW w:w="1186" w:type="dxa"/>
            <w:tcBorders>
              <w:top w:val="nil"/>
              <w:left w:val="nil"/>
              <w:bottom w:val="single" w:sz="4" w:space="0" w:color="auto"/>
              <w:right w:val="single" w:sz="4" w:space="0" w:color="auto"/>
            </w:tcBorders>
            <w:shd w:val="clear" w:color="auto" w:fill="auto"/>
            <w:noWrap/>
            <w:vAlign w:val="bottom"/>
            <w:hideMark/>
          </w:tcPr>
          <w:p w14:paraId="7D3384ED"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46,577</w:t>
            </w:r>
          </w:p>
        </w:tc>
        <w:tc>
          <w:tcPr>
            <w:tcW w:w="1227" w:type="dxa"/>
            <w:tcBorders>
              <w:top w:val="nil"/>
              <w:left w:val="nil"/>
              <w:bottom w:val="single" w:sz="4" w:space="0" w:color="auto"/>
              <w:right w:val="single" w:sz="4" w:space="0" w:color="auto"/>
            </w:tcBorders>
            <w:shd w:val="clear" w:color="auto" w:fill="auto"/>
            <w:noWrap/>
            <w:vAlign w:val="bottom"/>
            <w:hideMark/>
          </w:tcPr>
          <w:p w14:paraId="3C7F687E"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4,430</w:t>
            </w:r>
          </w:p>
        </w:tc>
        <w:tc>
          <w:tcPr>
            <w:tcW w:w="1224" w:type="dxa"/>
            <w:tcBorders>
              <w:top w:val="nil"/>
              <w:left w:val="nil"/>
              <w:bottom w:val="single" w:sz="4" w:space="0" w:color="auto"/>
              <w:right w:val="single" w:sz="4" w:space="0" w:color="auto"/>
            </w:tcBorders>
            <w:shd w:val="clear" w:color="auto" w:fill="auto"/>
            <w:noWrap/>
            <w:vAlign w:val="bottom"/>
            <w:hideMark/>
          </w:tcPr>
          <w:p w14:paraId="7ED86EEE"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19%</w:t>
            </w:r>
          </w:p>
        </w:tc>
        <w:tc>
          <w:tcPr>
            <w:tcW w:w="1046" w:type="dxa"/>
            <w:tcBorders>
              <w:top w:val="nil"/>
              <w:left w:val="nil"/>
              <w:bottom w:val="single" w:sz="4" w:space="0" w:color="auto"/>
              <w:right w:val="single" w:sz="4" w:space="0" w:color="auto"/>
            </w:tcBorders>
            <w:shd w:val="clear" w:color="auto" w:fill="auto"/>
            <w:noWrap/>
            <w:vAlign w:val="bottom"/>
            <w:hideMark/>
          </w:tcPr>
          <w:p w14:paraId="50249366"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12,762</w:t>
            </w:r>
          </w:p>
        </w:tc>
        <w:tc>
          <w:tcPr>
            <w:tcW w:w="1145" w:type="dxa"/>
            <w:tcBorders>
              <w:top w:val="nil"/>
              <w:left w:val="nil"/>
              <w:bottom w:val="single" w:sz="4" w:space="0" w:color="auto"/>
              <w:right w:val="single" w:sz="4" w:space="0" w:color="auto"/>
            </w:tcBorders>
            <w:shd w:val="clear" w:color="auto" w:fill="auto"/>
            <w:noWrap/>
            <w:vAlign w:val="bottom"/>
            <w:hideMark/>
          </w:tcPr>
          <w:p w14:paraId="2637A279"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4,430</w:t>
            </w:r>
          </w:p>
        </w:tc>
        <w:tc>
          <w:tcPr>
            <w:tcW w:w="1589" w:type="dxa"/>
            <w:tcBorders>
              <w:top w:val="nil"/>
              <w:left w:val="nil"/>
              <w:bottom w:val="single" w:sz="4" w:space="0" w:color="auto"/>
              <w:right w:val="single" w:sz="4" w:space="0" w:color="auto"/>
            </w:tcBorders>
            <w:shd w:val="clear" w:color="auto" w:fill="auto"/>
            <w:noWrap/>
            <w:vAlign w:val="bottom"/>
            <w:hideMark/>
          </w:tcPr>
          <w:p w14:paraId="3F60BD72"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58%</w:t>
            </w:r>
          </w:p>
        </w:tc>
      </w:tr>
      <w:tr w:rsidR="005B51DA" w:rsidRPr="00D93150" w14:paraId="58D5F1ED" w14:textId="77777777" w:rsidTr="005B51DA">
        <w:trPr>
          <w:trHeight w:val="273"/>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14:paraId="16839795"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14</w:t>
            </w:r>
          </w:p>
        </w:tc>
        <w:tc>
          <w:tcPr>
            <w:tcW w:w="936" w:type="dxa"/>
            <w:tcBorders>
              <w:top w:val="nil"/>
              <w:left w:val="nil"/>
              <w:bottom w:val="single" w:sz="4" w:space="0" w:color="auto"/>
              <w:right w:val="single" w:sz="4" w:space="0" w:color="auto"/>
            </w:tcBorders>
            <w:shd w:val="clear" w:color="auto" w:fill="auto"/>
            <w:noWrap/>
            <w:vAlign w:val="bottom"/>
            <w:hideMark/>
          </w:tcPr>
          <w:p w14:paraId="29B68353"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8106</w:t>
            </w:r>
          </w:p>
        </w:tc>
        <w:tc>
          <w:tcPr>
            <w:tcW w:w="1186" w:type="dxa"/>
            <w:tcBorders>
              <w:top w:val="nil"/>
              <w:left w:val="nil"/>
              <w:bottom w:val="single" w:sz="4" w:space="0" w:color="auto"/>
              <w:right w:val="single" w:sz="4" w:space="0" w:color="auto"/>
            </w:tcBorders>
            <w:shd w:val="clear" w:color="auto" w:fill="auto"/>
            <w:noWrap/>
            <w:vAlign w:val="bottom"/>
            <w:hideMark/>
          </w:tcPr>
          <w:p w14:paraId="59D8C245"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112,518</w:t>
            </w:r>
          </w:p>
        </w:tc>
        <w:tc>
          <w:tcPr>
            <w:tcW w:w="1227" w:type="dxa"/>
            <w:tcBorders>
              <w:top w:val="nil"/>
              <w:left w:val="nil"/>
              <w:bottom w:val="single" w:sz="4" w:space="0" w:color="auto"/>
              <w:right w:val="single" w:sz="4" w:space="0" w:color="auto"/>
            </w:tcBorders>
            <w:shd w:val="clear" w:color="auto" w:fill="auto"/>
            <w:noWrap/>
            <w:vAlign w:val="bottom"/>
            <w:hideMark/>
          </w:tcPr>
          <w:p w14:paraId="6BA1B6F7"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12,363</w:t>
            </w:r>
          </w:p>
        </w:tc>
        <w:tc>
          <w:tcPr>
            <w:tcW w:w="1224" w:type="dxa"/>
            <w:tcBorders>
              <w:top w:val="nil"/>
              <w:left w:val="nil"/>
              <w:bottom w:val="single" w:sz="4" w:space="0" w:color="auto"/>
              <w:right w:val="single" w:sz="4" w:space="0" w:color="auto"/>
            </w:tcBorders>
            <w:shd w:val="clear" w:color="auto" w:fill="auto"/>
            <w:noWrap/>
            <w:vAlign w:val="bottom"/>
            <w:hideMark/>
          </w:tcPr>
          <w:p w14:paraId="35F52322"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16%</w:t>
            </w:r>
          </w:p>
        </w:tc>
        <w:tc>
          <w:tcPr>
            <w:tcW w:w="1046" w:type="dxa"/>
            <w:tcBorders>
              <w:top w:val="nil"/>
              <w:left w:val="nil"/>
              <w:bottom w:val="single" w:sz="4" w:space="0" w:color="auto"/>
              <w:right w:val="single" w:sz="4" w:space="0" w:color="auto"/>
            </w:tcBorders>
            <w:shd w:val="clear" w:color="auto" w:fill="auto"/>
            <w:noWrap/>
            <w:vAlign w:val="bottom"/>
            <w:hideMark/>
          </w:tcPr>
          <w:p w14:paraId="18519D81"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20,099</w:t>
            </w:r>
          </w:p>
        </w:tc>
        <w:tc>
          <w:tcPr>
            <w:tcW w:w="1145" w:type="dxa"/>
            <w:tcBorders>
              <w:top w:val="nil"/>
              <w:left w:val="nil"/>
              <w:bottom w:val="single" w:sz="4" w:space="0" w:color="auto"/>
              <w:right w:val="single" w:sz="4" w:space="0" w:color="auto"/>
            </w:tcBorders>
            <w:shd w:val="clear" w:color="auto" w:fill="auto"/>
            <w:noWrap/>
            <w:vAlign w:val="bottom"/>
            <w:hideMark/>
          </w:tcPr>
          <w:p w14:paraId="0E1422A7"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2,030</w:t>
            </w:r>
          </w:p>
        </w:tc>
        <w:tc>
          <w:tcPr>
            <w:tcW w:w="1589" w:type="dxa"/>
            <w:tcBorders>
              <w:top w:val="nil"/>
              <w:left w:val="nil"/>
              <w:bottom w:val="single" w:sz="4" w:space="0" w:color="auto"/>
              <w:right w:val="single" w:sz="4" w:space="0" w:color="auto"/>
            </w:tcBorders>
            <w:shd w:val="clear" w:color="auto" w:fill="auto"/>
            <w:noWrap/>
            <w:vAlign w:val="bottom"/>
            <w:hideMark/>
          </w:tcPr>
          <w:p w14:paraId="35820A67"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16%</w:t>
            </w:r>
          </w:p>
        </w:tc>
      </w:tr>
      <w:tr w:rsidR="005B51DA" w:rsidRPr="00D93150" w14:paraId="58BA6074" w14:textId="77777777" w:rsidTr="005B51DA">
        <w:trPr>
          <w:trHeight w:val="273"/>
        </w:trPr>
        <w:tc>
          <w:tcPr>
            <w:tcW w:w="727" w:type="dxa"/>
            <w:tcBorders>
              <w:top w:val="nil"/>
              <w:left w:val="single" w:sz="4" w:space="0" w:color="auto"/>
              <w:bottom w:val="single" w:sz="4" w:space="0" w:color="auto"/>
              <w:right w:val="single" w:sz="4" w:space="0" w:color="auto"/>
            </w:tcBorders>
            <w:shd w:val="clear" w:color="000000" w:fill="BFBFBF"/>
            <w:noWrap/>
            <w:vAlign w:val="bottom"/>
            <w:hideMark/>
          </w:tcPr>
          <w:p w14:paraId="22AEE924"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18</w:t>
            </w:r>
          </w:p>
        </w:tc>
        <w:tc>
          <w:tcPr>
            <w:tcW w:w="936" w:type="dxa"/>
            <w:tcBorders>
              <w:top w:val="nil"/>
              <w:left w:val="nil"/>
              <w:bottom w:val="single" w:sz="4" w:space="0" w:color="auto"/>
              <w:right w:val="single" w:sz="4" w:space="0" w:color="auto"/>
            </w:tcBorders>
            <w:shd w:val="clear" w:color="000000" w:fill="BFBFBF"/>
            <w:noWrap/>
            <w:vAlign w:val="bottom"/>
            <w:hideMark/>
          </w:tcPr>
          <w:p w14:paraId="571445EF"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2817</w:t>
            </w:r>
          </w:p>
        </w:tc>
        <w:tc>
          <w:tcPr>
            <w:tcW w:w="1186" w:type="dxa"/>
            <w:tcBorders>
              <w:top w:val="nil"/>
              <w:left w:val="nil"/>
              <w:bottom w:val="single" w:sz="4" w:space="0" w:color="auto"/>
              <w:right w:val="single" w:sz="4" w:space="0" w:color="auto"/>
            </w:tcBorders>
            <w:shd w:val="clear" w:color="000000" w:fill="BFBFBF"/>
            <w:noWrap/>
            <w:vAlign w:val="bottom"/>
            <w:hideMark/>
          </w:tcPr>
          <w:p w14:paraId="3FCBCD6C"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25,991</w:t>
            </w:r>
          </w:p>
        </w:tc>
        <w:tc>
          <w:tcPr>
            <w:tcW w:w="1227" w:type="dxa"/>
            <w:tcBorders>
              <w:top w:val="nil"/>
              <w:left w:val="nil"/>
              <w:bottom w:val="single" w:sz="4" w:space="0" w:color="auto"/>
              <w:right w:val="single" w:sz="4" w:space="0" w:color="auto"/>
            </w:tcBorders>
            <w:shd w:val="clear" w:color="000000" w:fill="BFBFBF"/>
            <w:noWrap/>
            <w:vAlign w:val="bottom"/>
            <w:hideMark/>
          </w:tcPr>
          <w:p w14:paraId="08947BC8"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3,055</w:t>
            </w:r>
          </w:p>
        </w:tc>
        <w:tc>
          <w:tcPr>
            <w:tcW w:w="1224" w:type="dxa"/>
            <w:tcBorders>
              <w:top w:val="nil"/>
              <w:left w:val="nil"/>
              <w:bottom w:val="single" w:sz="4" w:space="0" w:color="auto"/>
              <w:right w:val="single" w:sz="4" w:space="0" w:color="auto"/>
            </w:tcBorders>
            <w:shd w:val="clear" w:color="000000" w:fill="BFBFBF"/>
            <w:noWrap/>
            <w:vAlign w:val="bottom"/>
            <w:hideMark/>
          </w:tcPr>
          <w:p w14:paraId="435D6F70"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13%</w:t>
            </w:r>
          </w:p>
        </w:tc>
        <w:tc>
          <w:tcPr>
            <w:tcW w:w="1046" w:type="dxa"/>
            <w:tcBorders>
              <w:top w:val="nil"/>
              <w:left w:val="nil"/>
              <w:bottom w:val="single" w:sz="4" w:space="0" w:color="auto"/>
              <w:right w:val="single" w:sz="4" w:space="0" w:color="auto"/>
            </w:tcBorders>
            <w:shd w:val="clear" w:color="000000" w:fill="BFBFBF"/>
            <w:noWrap/>
            <w:vAlign w:val="bottom"/>
            <w:hideMark/>
          </w:tcPr>
          <w:p w14:paraId="7288F5F9"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13,658</w:t>
            </w:r>
          </w:p>
        </w:tc>
        <w:tc>
          <w:tcPr>
            <w:tcW w:w="1145" w:type="dxa"/>
            <w:tcBorders>
              <w:top w:val="nil"/>
              <w:left w:val="nil"/>
              <w:bottom w:val="single" w:sz="4" w:space="0" w:color="auto"/>
              <w:right w:val="single" w:sz="4" w:space="0" w:color="auto"/>
            </w:tcBorders>
            <w:shd w:val="clear" w:color="000000" w:fill="BFBFBF"/>
            <w:noWrap/>
            <w:vAlign w:val="bottom"/>
            <w:hideMark/>
          </w:tcPr>
          <w:p w14:paraId="0B514CF1"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2,197</w:t>
            </w:r>
          </w:p>
        </w:tc>
        <w:tc>
          <w:tcPr>
            <w:tcW w:w="1589" w:type="dxa"/>
            <w:tcBorders>
              <w:top w:val="nil"/>
              <w:left w:val="nil"/>
              <w:bottom w:val="single" w:sz="4" w:space="0" w:color="auto"/>
              <w:right w:val="single" w:sz="4" w:space="0" w:color="auto"/>
            </w:tcBorders>
            <w:shd w:val="clear" w:color="000000" w:fill="BFBFBF"/>
            <w:noWrap/>
            <w:vAlign w:val="bottom"/>
            <w:hideMark/>
          </w:tcPr>
          <w:p w14:paraId="49017A37"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29%</w:t>
            </w:r>
          </w:p>
        </w:tc>
      </w:tr>
      <w:tr w:rsidR="005B51DA" w:rsidRPr="00D93150" w14:paraId="118F69D6" w14:textId="77777777" w:rsidTr="005B51DA">
        <w:trPr>
          <w:trHeight w:val="273"/>
        </w:trPr>
        <w:tc>
          <w:tcPr>
            <w:tcW w:w="727" w:type="dxa"/>
            <w:tcBorders>
              <w:top w:val="nil"/>
              <w:left w:val="single" w:sz="4" w:space="0" w:color="auto"/>
              <w:bottom w:val="single" w:sz="4" w:space="0" w:color="auto"/>
              <w:right w:val="single" w:sz="4" w:space="0" w:color="auto"/>
            </w:tcBorders>
            <w:shd w:val="clear" w:color="000000" w:fill="BFBFBF"/>
            <w:noWrap/>
            <w:vAlign w:val="bottom"/>
            <w:hideMark/>
          </w:tcPr>
          <w:p w14:paraId="01131F21"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18</w:t>
            </w:r>
          </w:p>
        </w:tc>
        <w:tc>
          <w:tcPr>
            <w:tcW w:w="936" w:type="dxa"/>
            <w:tcBorders>
              <w:top w:val="nil"/>
              <w:left w:val="nil"/>
              <w:bottom w:val="single" w:sz="4" w:space="0" w:color="auto"/>
              <w:right w:val="single" w:sz="4" w:space="0" w:color="auto"/>
            </w:tcBorders>
            <w:shd w:val="clear" w:color="000000" w:fill="BFBFBF"/>
            <w:noWrap/>
            <w:vAlign w:val="bottom"/>
            <w:hideMark/>
          </w:tcPr>
          <w:p w14:paraId="2850335C"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8106</w:t>
            </w:r>
          </w:p>
        </w:tc>
        <w:tc>
          <w:tcPr>
            <w:tcW w:w="1186" w:type="dxa"/>
            <w:tcBorders>
              <w:top w:val="nil"/>
              <w:left w:val="nil"/>
              <w:bottom w:val="single" w:sz="4" w:space="0" w:color="auto"/>
              <w:right w:val="single" w:sz="4" w:space="0" w:color="auto"/>
            </w:tcBorders>
            <w:shd w:val="clear" w:color="000000" w:fill="BFBFBF"/>
            <w:noWrap/>
            <w:vAlign w:val="bottom"/>
            <w:hideMark/>
          </w:tcPr>
          <w:p w14:paraId="27CF137C"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100,909</w:t>
            </w:r>
          </w:p>
        </w:tc>
        <w:tc>
          <w:tcPr>
            <w:tcW w:w="1227" w:type="dxa"/>
            <w:tcBorders>
              <w:top w:val="nil"/>
              <w:left w:val="nil"/>
              <w:bottom w:val="single" w:sz="4" w:space="0" w:color="auto"/>
              <w:right w:val="single" w:sz="4" w:space="0" w:color="auto"/>
            </w:tcBorders>
            <w:shd w:val="clear" w:color="000000" w:fill="BFBFBF"/>
            <w:noWrap/>
            <w:vAlign w:val="bottom"/>
            <w:hideMark/>
          </w:tcPr>
          <w:p w14:paraId="4E2B4554"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10,529</w:t>
            </w:r>
          </w:p>
        </w:tc>
        <w:tc>
          <w:tcPr>
            <w:tcW w:w="1224" w:type="dxa"/>
            <w:tcBorders>
              <w:top w:val="nil"/>
              <w:left w:val="nil"/>
              <w:bottom w:val="single" w:sz="4" w:space="0" w:color="auto"/>
              <w:right w:val="single" w:sz="4" w:space="0" w:color="auto"/>
            </w:tcBorders>
            <w:shd w:val="clear" w:color="000000" w:fill="BFBFBF"/>
            <w:noWrap/>
            <w:vAlign w:val="bottom"/>
            <w:hideMark/>
          </w:tcPr>
          <w:p w14:paraId="6D0F73B7"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14%</w:t>
            </w:r>
          </w:p>
        </w:tc>
        <w:tc>
          <w:tcPr>
            <w:tcW w:w="1046" w:type="dxa"/>
            <w:tcBorders>
              <w:top w:val="nil"/>
              <w:left w:val="nil"/>
              <w:bottom w:val="single" w:sz="4" w:space="0" w:color="auto"/>
              <w:right w:val="single" w:sz="4" w:space="0" w:color="auto"/>
            </w:tcBorders>
            <w:shd w:val="clear" w:color="000000" w:fill="BFBFBF"/>
            <w:noWrap/>
            <w:vAlign w:val="bottom"/>
            <w:hideMark/>
          </w:tcPr>
          <w:p w14:paraId="04D72946"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49,594</w:t>
            </w:r>
          </w:p>
        </w:tc>
        <w:tc>
          <w:tcPr>
            <w:tcW w:w="1145" w:type="dxa"/>
            <w:tcBorders>
              <w:top w:val="nil"/>
              <w:left w:val="nil"/>
              <w:bottom w:val="single" w:sz="4" w:space="0" w:color="auto"/>
              <w:right w:val="single" w:sz="4" w:space="0" w:color="auto"/>
            </w:tcBorders>
            <w:shd w:val="clear" w:color="000000" w:fill="BFBFBF"/>
            <w:noWrap/>
            <w:vAlign w:val="bottom"/>
            <w:hideMark/>
          </w:tcPr>
          <w:p w14:paraId="4D570439"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4,769</w:t>
            </w:r>
          </w:p>
        </w:tc>
        <w:tc>
          <w:tcPr>
            <w:tcW w:w="1589" w:type="dxa"/>
            <w:tcBorders>
              <w:top w:val="nil"/>
              <w:left w:val="nil"/>
              <w:bottom w:val="single" w:sz="4" w:space="0" w:color="auto"/>
              <w:right w:val="single" w:sz="4" w:space="0" w:color="auto"/>
            </w:tcBorders>
            <w:shd w:val="clear" w:color="000000" w:fill="BFBFBF"/>
            <w:noWrap/>
            <w:vAlign w:val="bottom"/>
            <w:hideMark/>
          </w:tcPr>
          <w:p w14:paraId="1E49D57A"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38%</w:t>
            </w:r>
          </w:p>
        </w:tc>
      </w:tr>
      <w:tr w:rsidR="005B51DA" w:rsidRPr="00D93150" w14:paraId="7FF2C08E" w14:textId="77777777" w:rsidTr="005B51DA">
        <w:trPr>
          <w:trHeight w:val="273"/>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14:paraId="45DBF947"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22</w:t>
            </w:r>
          </w:p>
        </w:tc>
        <w:tc>
          <w:tcPr>
            <w:tcW w:w="936" w:type="dxa"/>
            <w:tcBorders>
              <w:top w:val="nil"/>
              <w:left w:val="nil"/>
              <w:bottom w:val="single" w:sz="4" w:space="0" w:color="auto"/>
              <w:right w:val="single" w:sz="4" w:space="0" w:color="auto"/>
            </w:tcBorders>
            <w:shd w:val="clear" w:color="auto" w:fill="auto"/>
            <w:noWrap/>
            <w:vAlign w:val="bottom"/>
            <w:hideMark/>
          </w:tcPr>
          <w:p w14:paraId="787BEEDD"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2817</w:t>
            </w:r>
          </w:p>
        </w:tc>
        <w:tc>
          <w:tcPr>
            <w:tcW w:w="1186" w:type="dxa"/>
            <w:tcBorders>
              <w:top w:val="nil"/>
              <w:left w:val="nil"/>
              <w:bottom w:val="single" w:sz="4" w:space="0" w:color="auto"/>
              <w:right w:val="single" w:sz="4" w:space="0" w:color="auto"/>
            </w:tcBorders>
            <w:shd w:val="clear" w:color="auto" w:fill="auto"/>
            <w:noWrap/>
            <w:vAlign w:val="bottom"/>
            <w:hideMark/>
          </w:tcPr>
          <w:p w14:paraId="45878773"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36,117</w:t>
            </w:r>
          </w:p>
        </w:tc>
        <w:tc>
          <w:tcPr>
            <w:tcW w:w="1227" w:type="dxa"/>
            <w:tcBorders>
              <w:top w:val="nil"/>
              <w:left w:val="nil"/>
              <w:bottom w:val="single" w:sz="4" w:space="0" w:color="auto"/>
              <w:right w:val="single" w:sz="4" w:space="0" w:color="auto"/>
            </w:tcBorders>
            <w:shd w:val="clear" w:color="auto" w:fill="auto"/>
            <w:noWrap/>
            <w:vAlign w:val="bottom"/>
            <w:hideMark/>
          </w:tcPr>
          <w:p w14:paraId="7B6427A8"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3,478</w:t>
            </w:r>
          </w:p>
        </w:tc>
        <w:tc>
          <w:tcPr>
            <w:tcW w:w="1224" w:type="dxa"/>
            <w:tcBorders>
              <w:top w:val="nil"/>
              <w:left w:val="nil"/>
              <w:bottom w:val="single" w:sz="4" w:space="0" w:color="auto"/>
              <w:right w:val="single" w:sz="4" w:space="0" w:color="auto"/>
            </w:tcBorders>
            <w:shd w:val="clear" w:color="auto" w:fill="auto"/>
            <w:noWrap/>
            <w:vAlign w:val="bottom"/>
            <w:hideMark/>
          </w:tcPr>
          <w:p w14:paraId="4C5252EA"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15%</w:t>
            </w:r>
          </w:p>
        </w:tc>
        <w:tc>
          <w:tcPr>
            <w:tcW w:w="1046" w:type="dxa"/>
            <w:tcBorders>
              <w:top w:val="nil"/>
              <w:left w:val="nil"/>
              <w:bottom w:val="single" w:sz="4" w:space="0" w:color="auto"/>
              <w:right w:val="single" w:sz="4" w:space="0" w:color="auto"/>
            </w:tcBorders>
            <w:shd w:val="clear" w:color="auto" w:fill="auto"/>
            <w:noWrap/>
            <w:vAlign w:val="bottom"/>
            <w:hideMark/>
          </w:tcPr>
          <w:p w14:paraId="0D43B0A7"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12,606</w:t>
            </w:r>
          </w:p>
        </w:tc>
        <w:tc>
          <w:tcPr>
            <w:tcW w:w="1145" w:type="dxa"/>
            <w:tcBorders>
              <w:top w:val="nil"/>
              <w:left w:val="nil"/>
              <w:bottom w:val="single" w:sz="4" w:space="0" w:color="auto"/>
              <w:right w:val="single" w:sz="4" w:space="0" w:color="auto"/>
            </w:tcBorders>
            <w:shd w:val="clear" w:color="auto" w:fill="auto"/>
            <w:noWrap/>
            <w:vAlign w:val="bottom"/>
            <w:hideMark/>
          </w:tcPr>
          <w:p w14:paraId="78DCC1BE"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1,664</w:t>
            </w:r>
          </w:p>
        </w:tc>
        <w:tc>
          <w:tcPr>
            <w:tcW w:w="1589" w:type="dxa"/>
            <w:tcBorders>
              <w:top w:val="nil"/>
              <w:left w:val="nil"/>
              <w:bottom w:val="single" w:sz="4" w:space="0" w:color="auto"/>
              <w:right w:val="single" w:sz="4" w:space="0" w:color="auto"/>
            </w:tcBorders>
            <w:shd w:val="clear" w:color="auto" w:fill="auto"/>
            <w:noWrap/>
            <w:vAlign w:val="bottom"/>
            <w:hideMark/>
          </w:tcPr>
          <w:p w14:paraId="48019660"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22%</w:t>
            </w:r>
          </w:p>
        </w:tc>
      </w:tr>
      <w:tr w:rsidR="005B51DA" w:rsidRPr="00D93150" w14:paraId="3B8184DF" w14:textId="77777777" w:rsidTr="005B51DA">
        <w:trPr>
          <w:trHeight w:val="273"/>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14:paraId="1ED20611"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22</w:t>
            </w:r>
          </w:p>
        </w:tc>
        <w:tc>
          <w:tcPr>
            <w:tcW w:w="936" w:type="dxa"/>
            <w:tcBorders>
              <w:top w:val="nil"/>
              <w:left w:val="nil"/>
              <w:bottom w:val="single" w:sz="4" w:space="0" w:color="auto"/>
              <w:right w:val="single" w:sz="4" w:space="0" w:color="auto"/>
            </w:tcBorders>
            <w:shd w:val="clear" w:color="auto" w:fill="auto"/>
            <w:noWrap/>
            <w:vAlign w:val="bottom"/>
            <w:hideMark/>
          </w:tcPr>
          <w:p w14:paraId="71DF48FD"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8106</w:t>
            </w:r>
          </w:p>
        </w:tc>
        <w:tc>
          <w:tcPr>
            <w:tcW w:w="1186" w:type="dxa"/>
            <w:tcBorders>
              <w:top w:val="nil"/>
              <w:left w:val="nil"/>
              <w:bottom w:val="single" w:sz="4" w:space="0" w:color="auto"/>
              <w:right w:val="single" w:sz="4" w:space="0" w:color="auto"/>
            </w:tcBorders>
            <w:shd w:val="clear" w:color="auto" w:fill="auto"/>
            <w:noWrap/>
            <w:vAlign w:val="bottom"/>
            <w:hideMark/>
          </w:tcPr>
          <w:p w14:paraId="1DFFFE09"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116,283</w:t>
            </w:r>
          </w:p>
        </w:tc>
        <w:tc>
          <w:tcPr>
            <w:tcW w:w="1227" w:type="dxa"/>
            <w:tcBorders>
              <w:top w:val="nil"/>
              <w:left w:val="nil"/>
              <w:bottom w:val="single" w:sz="4" w:space="0" w:color="auto"/>
              <w:right w:val="single" w:sz="4" w:space="0" w:color="auto"/>
            </w:tcBorders>
            <w:shd w:val="clear" w:color="auto" w:fill="auto"/>
            <w:noWrap/>
            <w:vAlign w:val="bottom"/>
            <w:hideMark/>
          </w:tcPr>
          <w:p w14:paraId="00C156F2"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11,840</w:t>
            </w:r>
          </w:p>
        </w:tc>
        <w:tc>
          <w:tcPr>
            <w:tcW w:w="1224" w:type="dxa"/>
            <w:tcBorders>
              <w:top w:val="nil"/>
              <w:left w:val="nil"/>
              <w:bottom w:val="single" w:sz="4" w:space="0" w:color="auto"/>
              <w:right w:val="single" w:sz="4" w:space="0" w:color="auto"/>
            </w:tcBorders>
            <w:shd w:val="clear" w:color="auto" w:fill="auto"/>
            <w:noWrap/>
            <w:vAlign w:val="bottom"/>
            <w:hideMark/>
          </w:tcPr>
          <w:p w14:paraId="143133D2"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16%</w:t>
            </w:r>
          </w:p>
        </w:tc>
        <w:tc>
          <w:tcPr>
            <w:tcW w:w="1046" w:type="dxa"/>
            <w:tcBorders>
              <w:top w:val="nil"/>
              <w:left w:val="nil"/>
              <w:bottom w:val="single" w:sz="4" w:space="0" w:color="auto"/>
              <w:right w:val="single" w:sz="4" w:space="0" w:color="auto"/>
            </w:tcBorders>
            <w:shd w:val="clear" w:color="auto" w:fill="auto"/>
            <w:noWrap/>
            <w:vAlign w:val="bottom"/>
            <w:hideMark/>
          </w:tcPr>
          <w:p w14:paraId="3E9DB1B8"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47,737</w:t>
            </w:r>
          </w:p>
        </w:tc>
        <w:tc>
          <w:tcPr>
            <w:tcW w:w="1145" w:type="dxa"/>
            <w:tcBorders>
              <w:top w:val="nil"/>
              <w:left w:val="nil"/>
              <w:bottom w:val="single" w:sz="4" w:space="0" w:color="auto"/>
              <w:right w:val="single" w:sz="4" w:space="0" w:color="auto"/>
            </w:tcBorders>
            <w:shd w:val="clear" w:color="auto" w:fill="auto"/>
            <w:noWrap/>
            <w:vAlign w:val="bottom"/>
            <w:hideMark/>
          </w:tcPr>
          <w:p w14:paraId="42B7A830"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4,340</w:t>
            </w:r>
          </w:p>
        </w:tc>
        <w:tc>
          <w:tcPr>
            <w:tcW w:w="1589" w:type="dxa"/>
            <w:tcBorders>
              <w:top w:val="nil"/>
              <w:left w:val="nil"/>
              <w:bottom w:val="single" w:sz="4" w:space="0" w:color="auto"/>
              <w:right w:val="single" w:sz="4" w:space="0" w:color="auto"/>
            </w:tcBorders>
            <w:shd w:val="clear" w:color="auto" w:fill="auto"/>
            <w:noWrap/>
            <w:vAlign w:val="bottom"/>
            <w:hideMark/>
          </w:tcPr>
          <w:p w14:paraId="1ABC0E69" w14:textId="77777777" w:rsidR="005B51DA" w:rsidRPr="00D93150" w:rsidRDefault="005B51DA" w:rsidP="005B51DA">
            <w:pPr>
              <w:jc w:val="center"/>
              <w:rPr>
                <w:rFonts w:ascii="Calibri" w:hAnsi="Calibri" w:cs="Calibri"/>
                <w:color w:val="000000"/>
                <w:sz w:val="22"/>
                <w:szCs w:val="22"/>
              </w:rPr>
            </w:pPr>
            <w:r w:rsidRPr="00D93150">
              <w:rPr>
                <w:rFonts w:ascii="Calibri" w:hAnsi="Calibri" w:cs="Calibri"/>
                <w:color w:val="000000"/>
                <w:sz w:val="22"/>
                <w:szCs w:val="22"/>
              </w:rPr>
              <w:t>35%</w:t>
            </w:r>
          </w:p>
        </w:tc>
      </w:tr>
    </w:tbl>
    <w:p w14:paraId="49CA5A00" w14:textId="77777777" w:rsidR="00A40103" w:rsidRDefault="00A40103" w:rsidP="00E27C99">
      <w:pPr>
        <w:rPr>
          <w:color w:val="000000"/>
          <w:sz w:val="22"/>
          <w:szCs w:val="22"/>
        </w:rPr>
      </w:pPr>
    </w:p>
    <w:p w14:paraId="4F3E6159" w14:textId="77777777" w:rsidR="00A40103" w:rsidRDefault="00A40103">
      <w:pPr>
        <w:spacing w:after="160" w:line="259" w:lineRule="auto"/>
        <w:rPr>
          <w:color w:val="000000"/>
          <w:sz w:val="22"/>
          <w:szCs w:val="22"/>
        </w:rPr>
      </w:pPr>
      <w:r>
        <w:rPr>
          <w:color w:val="000000"/>
          <w:sz w:val="22"/>
          <w:szCs w:val="22"/>
        </w:rPr>
        <w:br w:type="page"/>
      </w:r>
    </w:p>
    <w:p w14:paraId="0B0D62C0" w14:textId="32EDACB6" w:rsidR="00E27C99" w:rsidRPr="00D93150" w:rsidRDefault="005B51DA" w:rsidP="00E27C99">
      <w:pPr>
        <w:rPr>
          <w:color w:val="000000"/>
          <w:sz w:val="22"/>
          <w:szCs w:val="22"/>
        </w:rPr>
      </w:pPr>
      <w:r w:rsidRPr="00D93150">
        <w:rPr>
          <w:color w:val="000000"/>
          <w:sz w:val="22"/>
          <w:szCs w:val="22"/>
        </w:rPr>
        <w:lastRenderedPageBreak/>
        <w:t>T</w:t>
      </w:r>
      <w:r w:rsidR="00E27C99" w:rsidRPr="00D93150">
        <w:rPr>
          <w:color w:val="000000"/>
          <w:sz w:val="22"/>
          <w:szCs w:val="22"/>
        </w:rPr>
        <w:t xml:space="preserve">able </w:t>
      </w:r>
      <w:r w:rsidR="001B17C7">
        <w:rPr>
          <w:color w:val="000000"/>
          <w:sz w:val="22"/>
          <w:szCs w:val="22"/>
        </w:rPr>
        <w:t>7</w:t>
      </w:r>
      <w:r w:rsidR="00E27C99" w:rsidRPr="00D93150">
        <w:rPr>
          <w:color w:val="000000"/>
          <w:sz w:val="22"/>
          <w:szCs w:val="22"/>
        </w:rPr>
        <w:t>.  Depth readings of TDG probes in the barge fish holds</w:t>
      </w:r>
      <w:r w:rsidR="008E33D0" w:rsidRPr="00D93150">
        <w:rPr>
          <w:color w:val="000000"/>
          <w:sz w:val="22"/>
          <w:szCs w:val="22"/>
        </w:rPr>
        <w:t>, 2019</w:t>
      </w:r>
      <w:r w:rsidR="00E27C99" w:rsidRPr="00D93150">
        <w:rPr>
          <w:color w:val="000000"/>
          <w:sz w:val="22"/>
          <w:szCs w:val="22"/>
        </w:rPr>
        <w:t xml:space="preserve">.  Paired barges </w:t>
      </w:r>
      <w:r w:rsidR="00627A8A">
        <w:rPr>
          <w:color w:val="000000"/>
          <w:sz w:val="22"/>
          <w:szCs w:val="22"/>
        </w:rPr>
        <w:t xml:space="preserve">are </w:t>
      </w:r>
      <w:r w:rsidR="00E27C99" w:rsidRPr="00D93150">
        <w:rPr>
          <w:color w:val="000000"/>
          <w:sz w:val="22"/>
          <w:szCs w:val="22"/>
        </w:rPr>
        <w:t>designated by si</w:t>
      </w:r>
      <w:r w:rsidRPr="00D93150">
        <w:rPr>
          <w:color w:val="000000"/>
          <w:sz w:val="22"/>
          <w:szCs w:val="22"/>
        </w:rPr>
        <w:t>milar shading of adjacent rows.</w:t>
      </w:r>
    </w:p>
    <w:p w14:paraId="1B92225D" w14:textId="77777777" w:rsidR="00E27C99" w:rsidRPr="00D93150" w:rsidRDefault="00E27C99" w:rsidP="00E27C99">
      <w:pPr>
        <w:rPr>
          <w:color w:val="000000"/>
          <w:sz w:val="22"/>
          <w:szCs w:val="22"/>
        </w:rPr>
      </w:pPr>
    </w:p>
    <w:tbl>
      <w:tblPr>
        <w:tblW w:w="9163" w:type="dxa"/>
        <w:tblLook w:val="04A0" w:firstRow="1" w:lastRow="0" w:firstColumn="1" w:lastColumn="0" w:noHBand="0" w:noVBand="1"/>
      </w:tblPr>
      <w:tblGrid>
        <w:gridCol w:w="2155"/>
        <w:gridCol w:w="1890"/>
        <w:gridCol w:w="1440"/>
        <w:gridCol w:w="1350"/>
        <w:gridCol w:w="1170"/>
        <w:gridCol w:w="1158"/>
      </w:tblGrid>
      <w:tr w:rsidR="00E27C99" w:rsidRPr="00D93150" w14:paraId="15D324CE" w14:textId="77777777" w:rsidTr="000366F2">
        <w:trPr>
          <w:trHeight w:val="300"/>
        </w:trPr>
        <w:tc>
          <w:tcPr>
            <w:tcW w:w="2155"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03D0F9E" w14:textId="77777777" w:rsidR="00E27C99" w:rsidRPr="00D93150" w:rsidRDefault="00E27C99" w:rsidP="005B51DA">
            <w:pPr>
              <w:jc w:val="cente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Trip</w:t>
            </w:r>
          </w:p>
        </w:tc>
        <w:tc>
          <w:tcPr>
            <w:tcW w:w="189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18D0553" w14:textId="77777777" w:rsidR="00E27C99" w:rsidRPr="00D93150" w:rsidRDefault="00E27C99" w:rsidP="005B51DA">
            <w:pP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Dates</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234B2" w14:textId="77777777" w:rsidR="00E27C99" w:rsidRPr="00D93150" w:rsidRDefault="00E27C99" w:rsidP="005B51DA">
            <w:pPr>
              <w:jc w:val="cente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Barge</w:t>
            </w:r>
          </w:p>
        </w:tc>
        <w:tc>
          <w:tcPr>
            <w:tcW w:w="3678" w:type="dxa"/>
            <w:gridSpan w:val="3"/>
            <w:tcBorders>
              <w:top w:val="single" w:sz="4" w:space="0" w:color="auto"/>
              <w:left w:val="nil"/>
              <w:bottom w:val="single" w:sz="4" w:space="0" w:color="auto"/>
              <w:right w:val="single" w:sz="4" w:space="0" w:color="auto"/>
            </w:tcBorders>
            <w:shd w:val="clear" w:color="auto" w:fill="auto"/>
            <w:noWrap/>
            <w:vAlign w:val="bottom"/>
            <w:hideMark/>
          </w:tcPr>
          <w:p w14:paraId="177C4797" w14:textId="4700E205" w:rsidR="00E27C99" w:rsidRPr="00D93150" w:rsidRDefault="000366F2" w:rsidP="005B51DA">
            <w:pPr>
              <w:jc w:val="cente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 xml:space="preserve">Fish Hold Sensor </w:t>
            </w:r>
            <w:r w:rsidR="00E27C99" w:rsidRPr="00D93150">
              <w:rPr>
                <w:rFonts w:asciiTheme="minorHAnsi" w:hAnsiTheme="minorHAnsi" w:cstheme="minorHAnsi"/>
                <w:b/>
                <w:bCs/>
                <w:color w:val="000000"/>
                <w:sz w:val="22"/>
                <w:szCs w:val="22"/>
              </w:rPr>
              <w:t>Depth</w:t>
            </w:r>
          </w:p>
        </w:tc>
      </w:tr>
      <w:tr w:rsidR="00E27C99" w:rsidRPr="00D93150" w14:paraId="79E549C3" w14:textId="77777777" w:rsidTr="000366F2">
        <w:trPr>
          <w:trHeight w:val="300"/>
        </w:trPr>
        <w:tc>
          <w:tcPr>
            <w:tcW w:w="2155" w:type="dxa"/>
            <w:vMerge/>
            <w:tcBorders>
              <w:top w:val="single" w:sz="4" w:space="0" w:color="auto"/>
              <w:left w:val="single" w:sz="4" w:space="0" w:color="auto"/>
              <w:bottom w:val="single" w:sz="4" w:space="0" w:color="000000"/>
              <w:right w:val="single" w:sz="4" w:space="0" w:color="auto"/>
            </w:tcBorders>
            <w:vAlign w:val="center"/>
            <w:hideMark/>
          </w:tcPr>
          <w:p w14:paraId="6037A81C" w14:textId="77777777" w:rsidR="00E27C99" w:rsidRPr="00D93150" w:rsidRDefault="00E27C99" w:rsidP="005B51DA">
            <w:pPr>
              <w:rPr>
                <w:rFonts w:asciiTheme="minorHAnsi" w:hAnsiTheme="minorHAnsi" w:cstheme="minorHAnsi"/>
                <w:b/>
                <w:bCs/>
                <w:color w:val="000000"/>
                <w:sz w:val="22"/>
                <w:szCs w:val="22"/>
              </w:rPr>
            </w:pPr>
          </w:p>
        </w:tc>
        <w:tc>
          <w:tcPr>
            <w:tcW w:w="1890" w:type="dxa"/>
            <w:vMerge/>
            <w:tcBorders>
              <w:top w:val="single" w:sz="4" w:space="0" w:color="auto"/>
              <w:left w:val="single" w:sz="4" w:space="0" w:color="auto"/>
              <w:bottom w:val="single" w:sz="4" w:space="0" w:color="000000"/>
              <w:right w:val="single" w:sz="4" w:space="0" w:color="auto"/>
            </w:tcBorders>
            <w:vAlign w:val="center"/>
            <w:hideMark/>
          </w:tcPr>
          <w:p w14:paraId="523919A1" w14:textId="77777777" w:rsidR="00E27C99" w:rsidRPr="00D93150" w:rsidRDefault="00E27C99" w:rsidP="005B51DA">
            <w:pPr>
              <w:rPr>
                <w:rFonts w:asciiTheme="minorHAnsi" w:hAnsiTheme="minorHAnsi" w:cstheme="minorHAnsi"/>
                <w:b/>
                <w:bCs/>
                <w:color w:val="000000"/>
                <w:sz w:val="22"/>
                <w:szCs w:val="22"/>
              </w:rPr>
            </w:pPr>
          </w:p>
        </w:tc>
        <w:tc>
          <w:tcPr>
            <w:tcW w:w="1440" w:type="dxa"/>
            <w:vMerge/>
            <w:tcBorders>
              <w:top w:val="single" w:sz="4" w:space="0" w:color="auto"/>
              <w:left w:val="single" w:sz="4" w:space="0" w:color="auto"/>
              <w:bottom w:val="single" w:sz="4" w:space="0" w:color="000000"/>
              <w:right w:val="single" w:sz="4" w:space="0" w:color="auto"/>
            </w:tcBorders>
            <w:vAlign w:val="center"/>
            <w:hideMark/>
          </w:tcPr>
          <w:p w14:paraId="73991F0F" w14:textId="77777777" w:rsidR="00E27C99" w:rsidRPr="00D93150" w:rsidRDefault="00E27C99" w:rsidP="005B51DA">
            <w:pPr>
              <w:rPr>
                <w:rFonts w:asciiTheme="minorHAnsi" w:hAnsiTheme="minorHAnsi" w:cstheme="minorHAnsi"/>
                <w:b/>
                <w:bCs/>
                <w:color w:val="000000"/>
                <w:sz w:val="22"/>
                <w:szCs w:val="22"/>
              </w:rPr>
            </w:pP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54498007" w14:textId="77777777" w:rsidR="00E27C99" w:rsidRPr="00D93150" w:rsidRDefault="00E27C99" w:rsidP="005B51DA">
            <w:pPr>
              <w:jc w:val="cente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Min</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22C176DE" w14:textId="77777777" w:rsidR="00E27C99" w:rsidRPr="00D93150" w:rsidRDefault="00E27C99" w:rsidP="005B51DA">
            <w:pPr>
              <w:jc w:val="cente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Max</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14:paraId="72F9F2D2" w14:textId="77777777" w:rsidR="00E27C99" w:rsidRPr="00D93150" w:rsidRDefault="00E27C99" w:rsidP="005B51DA">
            <w:pPr>
              <w:jc w:val="cente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Ave</w:t>
            </w:r>
          </w:p>
        </w:tc>
      </w:tr>
      <w:tr w:rsidR="00E27C99" w:rsidRPr="00D93150" w14:paraId="180D158D" w14:textId="77777777" w:rsidTr="000366F2">
        <w:trPr>
          <w:trHeight w:val="300"/>
        </w:trPr>
        <w:tc>
          <w:tcPr>
            <w:tcW w:w="2155"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6C4BB832"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2</w:t>
            </w:r>
          </w:p>
        </w:tc>
        <w:tc>
          <w:tcPr>
            <w:tcW w:w="1890" w:type="dxa"/>
            <w:tcBorders>
              <w:top w:val="nil"/>
              <w:left w:val="nil"/>
              <w:bottom w:val="single" w:sz="4" w:space="0" w:color="auto"/>
              <w:right w:val="single" w:sz="4" w:space="0" w:color="auto"/>
            </w:tcBorders>
            <w:shd w:val="clear" w:color="auto" w:fill="BFBFBF" w:themeFill="background1" w:themeFillShade="BF"/>
            <w:noWrap/>
            <w:vAlign w:val="bottom"/>
            <w:hideMark/>
          </w:tcPr>
          <w:p w14:paraId="2FE647D5" w14:textId="77777777" w:rsidR="00E27C99" w:rsidRPr="00D93150" w:rsidRDefault="00E27C99" w:rsidP="005B51DA">
            <w:pPr>
              <w:rPr>
                <w:rFonts w:asciiTheme="minorHAnsi" w:hAnsiTheme="minorHAnsi" w:cstheme="minorHAnsi"/>
                <w:color w:val="000000"/>
                <w:sz w:val="22"/>
                <w:szCs w:val="22"/>
              </w:rPr>
            </w:pPr>
            <w:r w:rsidRPr="00D93150">
              <w:rPr>
                <w:rFonts w:asciiTheme="minorHAnsi" w:hAnsiTheme="minorHAnsi" w:cstheme="minorHAnsi"/>
                <w:color w:val="000000"/>
                <w:sz w:val="22"/>
                <w:szCs w:val="22"/>
              </w:rPr>
              <w:t>April 25-26</w:t>
            </w:r>
          </w:p>
        </w:tc>
        <w:tc>
          <w:tcPr>
            <w:tcW w:w="1440" w:type="dxa"/>
            <w:tcBorders>
              <w:top w:val="nil"/>
              <w:left w:val="nil"/>
              <w:bottom w:val="single" w:sz="4" w:space="0" w:color="auto"/>
              <w:right w:val="single" w:sz="4" w:space="0" w:color="auto"/>
            </w:tcBorders>
            <w:shd w:val="clear" w:color="auto" w:fill="BFBFBF" w:themeFill="background1" w:themeFillShade="BF"/>
            <w:noWrap/>
            <w:vAlign w:val="bottom"/>
            <w:hideMark/>
          </w:tcPr>
          <w:p w14:paraId="305E7EFC"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2817</w:t>
            </w:r>
          </w:p>
        </w:tc>
        <w:tc>
          <w:tcPr>
            <w:tcW w:w="1350" w:type="dxa"/>
            <w:tcBorders>
              <w:top w:val="nil"/>
              <w:left w:val="nil"/>
              <w:bottom w:val="single" w:sz="4" w:space="0" w:color="auto"/>
              <w:right w:val="single" w:sz="4" w:space="0" w:color="auto"/>
            </w:tcBorders>
            <w:shd w:val="clear" w:color="auto" w:fill="BFBFBF" w:themeFill="background1" w:themeFillShade="BF"/>
            <w:noWrap/>
            <w:vAlign w:val="bottom"/>
            <w:hideMark/>
          </w:tcPr>
          <w:p w14:paraId="343A63C3"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2.2</w:t>
            </w:r>
          </w:p>
        </w:tc>
        <w:tc>
          <w:tcPr>
            <w:tcW w:w="1170" w:type="dxa"/>
            <w:tcBorders>
              <w:top w:val="nil"/>
              <w:left w:val="nil"/>
              <w:bottom w:val="single" w:sz="4" w:space="0" w:color="auto"/>
              <w:right w:val="single" w:sz="4" w:space="0" w:color="auto"/>
            </w:tcBorders>
            <w:shd w:val="clear" w:color="auto" w:fill="BFBFBF" w:themeFill="background1" w:themeFillShade="BF"/>
            <w:noWrap/>
            <w:vAlign w:val="bottom"/>
            <w:hideMark/>
          </w:tcPr>
          <w:p w14:paraId="3F11FDFE"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3.2</w:t>
            </w:r>
          </w:p>
        </w:tc>
        <w:tc>
          <w:tcPr>
            <w:tcW w:w="1158" w:type="dxa"/>
            <w:tcBorders>
              <w:top w:val="nil"/>
              <w:left w:val="nil"/>
              <w:bottom w:val="single" w:sz="4" w:space="0" w:color="auto"/>
              <w:right w:val="single" w:sz="4" w:space="0" w:color="auto"/>
            </w:tcBorders>
            <w:shd w:val="clear" w:color="auto" w:fill="BFBFBF" w:themeFill="background1" w:themeFillShade="BF"/>
            <w:noWrap/>
            <w:vAlign w:val="bottom"/>
            <w:hideMark/>
          </w:tcPr>
          <w:p w14:paraId="3049BE0F"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2.6</w:t>
            </w:r>
          </w:p>
        </w:tc>
      </w:tr>
      <w:tr w:rsidR="00E27C99" w:rsidRPr="00D93150" w14:paraId="40B5C479" w14:textId="77777777" w:rsidTr="000366F2">
        <w:trPr>
          <w:trHeight w:val="300"/>
        </w:trPr>
        <w:tc>
          <w:tcPr>
            <w:tcW w:w="2155"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49007C5E"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2</w:t>
            </w:r>
          </w:p>
        </w:tc>
        <w:tc>
          <w:tcPr>
            <w:tcW w:w="1890" w:type="dxa"/>
            <w:tcBorders>
              <w:top w:val="nil"/>
              <w:left w:val="nil"/>
              <w:bottom w:val="single" w:sz="4" w:space="0" w:color="auto"/>
              <w:right w:val="single" w:sz="4" w:space="0" w:color="auto"/>
            </w:tcBorders>
            <w:shd w:val="clear" w:color="auto" w:fill="BFBFBF" w:themeFill="background1" w:themeFillShade="BF"/>
            <w:noWrap/>
            <w:vAlign w:val="bottom"/>
            <w:hideMark/>
          </w:tcPr>
          <w:p w14:paraId="32AFFA31" w14:textId="77777777" w:rsidR="00E27C99" w:rsidRPr="00D93150" w:rsidRDefault="00E27C99" w:rsidP="005B51DA">
            <w:pPr>
              <w:rPr>
                <w:rFonts w:asciiTheme="minorHAnsi" w:hAnsiTheme="minorHAnsi" w:cstheme="minorHAnsi"/>
                <w:color w:val="000000"/>
                <w:sz w:val="22"/>
                <w:szCs w:val="22"/>
              </w:rPr>
            </w:pPr>
            <w:r w:rsidRPr="00D93150">
              <w:rPr>
                <w:rFonts w:asciiTheme="minorHAnsi" w:hAnsiTheme="minorHAnsi" w:cstheme="minorHAnsi"/>
                <w:color w:val="000000"/>
                <w:sz w:val="22"/>
                <w:szCs w:val="22"/>
              </w:rPr>
              <w:t>April 25-26</w:t>
            </w:r>
          </w:p>
        </w:tc>
        <w:tc>
          <w:tcPr>
            <w:tcW w:w="1440" w:type="dxa"/>
            <w:tcBorders>
              <w:top w:val="nil"/>
              <w:left w:val="nil"/>
              <w:bottom w:val="single" w:sz="4" w:space="0" w:color="auto"/>
              <w:right w:val="single" w:sz="4" w:space="0" w:color="auto"/>
            </w:tcBorders>
            <w:shd w:val="clear" w:color="auto" w:fill="BFBFBF" w:themeFill="background1" w:themeFillShade="BF"/>
            <w:noWrap/>
            <w:vAlign w:val="bottom"/>
            <w:hideMark/>
          </w:tcPr>
          <w:p w14:paraId="241DEDB0"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8106</w:t>
            </w:r>
          </w:p>
        </w:tc>
        <w:tc>
          <w:tcPr>
            <w:tcW w:w="1350" w:type="dxa"/>
            <w:tcBorders>
              <w:top w:val="nil"/>
              <w:left w:val="nil"/>
              <w:bottom w:val="single" w:sz="4" w:space="0" w:color="auto"/>
              <w:right w:val="single" w:sz="4" w:space="0" w:color="auto"/>
            </w:tcBorders>
            <w:shd w:val="clear" w:color="auto" w:fill="BFBFBF" w:themeFill="background1" w:themeFillShade="BF"/>
            <w:noWrap/>
            <w:vAlign w:val="bottom"/>
            <w:hideMark/>
          </w:tcPr>
          <w:p w14:paraId="2B344225"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3.1</w:t>
            </w:r>
          </w:p>
        </w:tc>
        <w:tc>
          <w:tcPr>
            <w:tcW w:w="1170" w:type="dxa"/>
            <w:tcBorders>
              <w:top w:val="nil"/>
              <w:left w:val="nil"/>
              <w:bottom w:val="single" w:sz="4" w:space="0" w:color="auto"/>
              <w:right w:val="single" w:sz="4" w:space="0" w:color="auto"/>
            </w:tcBorders>
            <w:shd w:val="clear" w:color="auto" w:fill="BFBFBF" w:themeFill="background1" w:themeFillShade="BF"/>
            <w:noWrap/>
            <w:vAlign w:val="bottom"/>
            <w:hideMark/>
          </w:tcPr>
          <w:p w14:paraId="0EDA4AAE"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4.4</w:t>
            </w:r>
          </w:p>
        </w:tc>
        <w:tc>
          <w:tcPr>
            <w:tcW w:w="1158" w:type="dxa"/>
            <w:tcBorders>
              <w:top w:val="nil"/>
              <w:left w:val="nil"/>
              <w:bottom w:val="single" w:sz="4" w:space="0" w:color="auto"/>
              <w:right w:val="single" w:sz="4" w:space="0" w:color="auto"/>
            </w:tcBorders>
            <w:shd w:val="clear" w:color="auto" w:fill="BFBFBF" w:themeFill="background1" w:themeFillShade="BF"/>
            <w:noWrap/>
            <w:vAlign w:val="bottom"/>
            <w:hideMark/>
          </w:tcPr>
          <w:p w14:paraId="676FA264"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3.8</w:t>
            </w:r>
          </w:p>
        </w:tc>
      </w:tr>
      <w:tr w:rsidR="00E27C99" w:rsidRPr="00D93150" w14:paraId="284CF419" w14:textId="77777777" w:rsidTr="000366F2">
        <w:trPr>
          <w:trHeight w:val="30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183F3040"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4</w:t>
            </w:r>
          </w:p>
        </w:tc>
        <w:tc>
          <w:tcPr>
            <w:tcW w:w="1890" w:type="dxa"/>
            <w:tcBorders>
              <w:top w:val="nil"/>
              <w:left w:val="nil"/>
              <w:bottom w:val="single" w:sz="4" w:space="0" w:color="auto"/>
              <w:right w:val="single" w:sz="4" w:space="0" w:color="auto"/>
            </w:tcBorders>
            <w:shd w:val="clear" w:color="auto" w:fill="auto"/>
            <w:noWrap/>
            <w:vAlign w:val="bottom"/>
            <w:hideMark/>
          </w:tcPr>
          <w:p w14:paraId="4B2AB601" w14:textId="77777777" w:rsidR="00E27C99" w:rsidRPr="00D93150" w:rsidRDefault="00E27C99" w:rsidP="005B51DA">
            <w:pPr>
              <w:rPr>
                <w:rFonts w:asciiTheme="minorHAnsi" w:hAnsiTheme="minorHAnsi" w:cstheme="minorHAnsi"/>
                <w:color w:val="000000"/>
                <w:sz w:val="22"/>
                <w:szCs w:val="22"/>
              </w:rPr>
            </w:pPr>
            <w:r w:rsidRPr="00D93150">
              <w:rPr>
                <w:rFonts w:asciiTheme="minorHAnsi" w:hAnsiTheme="minorHAnsi" w:cstheme="minorHAnsi"/>
                <w:color w:val="000000"/>
                <w:sz w:val="22"/>
                <w:szCs w:val="22"/>
              </w:rPr>
              <w:t>April 27-28</w:t>
            </w:r>
          </w:p>
        </w:tc>
        <w:tc>
          <w:tcPr>
            <w:tcW w:w="1440" w:type="dxa"/>
            <w:tcBorders>
              <w:top w:val="nil"/>
              <w:left w:val="nil"/>
              <w:bottom w:val="single" w:sz="4" w:space="0" w:color="auto"/>
              <w:right w:val="single" w:sz="4" w:space="0" w:color="auto"/>
            </w:tcBorders>
            <w:shd w:val="clear" w:color="auto" w:fill="auto"/>
            <w:noWrap/>
            <w:vAlign w:val="bottom"/>
            <w:hideMark/>
          </w:tcPr>
          <w:p w14:paraId="40952B64"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2127</w:t>
            </w:r>
          </w:p>
        </w:tc>
        <w:tc>
          <w:tcPr>
            <w:tcW w:w="1350" w:type="dxa"/>
            <w:tcBorders>
              <w:top w:val="nil"/>
              <w:left w:val="nil"/>
              <w:bottom w:val="single" w:sz="4" w:space="0" w:color="auto"/>
              <w:right w:val="single" w:sz="4" w:space="0" w:color="auto"/>
            </w:tcBorders>
            <w:shd w:val="clear" w:color="auto" w:fill="auto"/>
            <w:noWrap/>
            <w:vAlign w:val="bottom"/>
            <w:hideMark/>
          </w:tcPr>
          <w:p w14:paraId="35AE6BCD"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3.0</w:t>
            </w:r>
          </w:p>
        </w:tc>
        <w:tc>
          <w:tcPr>
            <w:tcW w:w="1170" w:type="dxa"/>
            <w:tcBorders>
              <w:top w:val="nil"/>
              <w:left w:val="nil"/>
              <w:bottom w:val="single" w:sz="4" w:space="0" w:color="auto"/>
              <w:right w:val="single" w:sz="4" w:space="0" w:color="auto"/>
            </w:tcBorders>
            <w:shd w:val="clear" w:color="auto" w:fill="auto"/>
            <w:noWrap/>
            <w:vAlign w:val="bottom"/>
            <w:hideMark/>
          </w:tcPr>
          <w:p w14:paraId="7F6A7475"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3.9</w:t>
            </w:r>
          </w:p>
        </w:tc>
        <w:tc>
          <w:tcPr>
            <w:tcW w:w="1158" w:type="dxa"/>
            <w:tcBorders>
              <w:top w:val="nil"/>
              <w:left w:val="nil"/>
              <w:bottom w:val="single" w:sz="4" w:space="0" w:color="auto"/>
              <w:right w:val="single" w:sz="4" w:space="0" w:color="auto"/>
            </w:tcBorders>
            <w:shd w:val="clear" w:color="auto" w:fill="auto"/>
            <w:noWrap/>
            <w:vAlign w:val="bottom"/>
            <w:hideMark/>
          </w:tcPr>
          <w:p w14:paraId="3202964E"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3.5</w:t>
            </w:r>
          </w:p>
        </w:tc>
      </w:tr>
      <w:tr w:rsidR="00E27C99" w:rsidRPr="00D93150" w14:paraId="24DEB4C8" w14:textId="77777777" w:rsidTr="000366F2">
        <w:trPr>
          <w:trHeight w:val="30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2B3D1AAE"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4</w:t>
            </w:r>
          </w:p>
        </w:tc>
        <w:tc>
          <w:tcPr>
            <w:tcW w:w="1890" w:type="dxa"/>
            <w:tcBorders>
              <w:top w:val="nil"/>
              <w:left w:val="nil"/>
              <w:bottom w:val="single" w:sz="4" w:space="0" w:color="auto"/>
              <w:right w:val="single" w:sz="4" w:space="0" w:color="auto"/>
            </w:tcBorders>
            <w:shd w:val="clear" w:color="auto" w:fill="auto"/>
            <w:noWrap/>
            <w:vAlign w:val="bottom"/>
            <w:hideMark/>
          </w:tcPr>
          <w:p w14:paraId="62355682" w14:textId="77777777" w:rsidR="00E27C99" w:rsidRPr="00D93150" w:rsidRDefault="00E27C99" w:rsidP="005B51DA">
            <w:pPr>
              <w:rPr>
                <w:rFonts w:asciiTheme="minorHAnsi" w:hAnsiTheme="minorHAnsi" w:cstheme="minorHAnsi"/>
                <w:color w:val="000000"/>
                <w:sz w:val="22"/>
                <w:szCs w:val="22"/>
              </w:rPr>
            </w:pPr>
            <w:r w:rsidRPr="00D93150">
              <w:rPr>
                <w:rFonts w:asciiTheme="minorHAnsi" w:hAnsiTheme="minorHAnsi" w:cstheme="minorHAnsi"/>
                <w:color w:val="000000"/>
                <w:sz w:val="22"/>
                <w:szCs w:val="22"/>
              </w:rPr>
              <w:t>April 27-28</w:t>
            </w:r>
          </w:p>
        </w:tc>
        <w:tc>
          <w:tcPr>
            <w:tcW w:w="1440" w:type="dxa"/>
            <w:tcBorders>
              <w:top w:val="nil"/>
              <w:left w:val="nil"/>
              <w:bottom w:val="single" w:sz="4" w:space="0" w:color="auto"/>
              <w:right w:val="single" w:sz="4" w:space="0" w:color="auto"/>
            </w:tcBorders>
            <w:shd w:val="clear" w:color="auto" w:fill="auto"/>
            <w:noWrap/>
            <w:vAlign w:val="bottom"/>
            <w:hideMark/>
          </w:tcPr>
          <w:p w14:paraId="33449624"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8105</w:t>
            </w:r>
          </w:p>
        </w:tc>
        <w:tc>
          <w:tcPr>
            <w:tcW w:w="1350" w:type="dxa"/>
            <w:tcBorders>
              <w:top w:val="nil"/>
              <w:left w:val="nil"/>
              <w:bottom w:val="single" w:sz="4" w:space="0" w:color="auto"/>
              <w:right w:val="single" w:sz="4" w:space="0" w:color="auto"/>
            </w:tcBorders>
            <w:shd w:val="clear" w:color="auto" w:fill="auto"/>
            <w:noWrap/>
            <w:vAlign w:val="bottom"/>
            <w:hideMark/>
          </w:tcPr>
          <w:p w14:paraId="69409F8B"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4.1</w:t>
            </w:r>
          </w:p>
        </w:tc>
        <w:tc>
          <w:tcPr>
            <w:tcW w:w="1170" w:type="dxa"/>
            <w:tcBorders>
              <w:top w:val="nil"/>
              <w:left w:val="nil"/>
              <w:bottom w:val="single" w:sz="4" w:space="0" w:color="auto"/>
              <w:right w:val="single" w:sz="4" w:space="0" w:color="auto"/>
            </w:tcBorders>
            <w:shd w:val="clear" w:color="auto" w:fill="auto"/>
            <w:noWrap/>
            <w:vAlign w:val="bottom"/>
            <w:hideMark/>
          </w:tcPr>
          <w:p w14:paraId="6F3587BC"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5.1</w:t>
            </w:r>
          </w:p>
        </w:tc>
        <w:tc>
          <w:tcPr>
            <w:tcW w:w="1158" w:type="dxa"/>
            <w:tcBorders>
              <w:top w:val="nil"/>
              <w:left w:val="nil"/>
              <w:bottom w:val="single" w:sz="4" w:space="0" w:color="auto"/>
              <w:right w:val="single" w:sz="4" w:space="0" w:color="auto"/>
            </w:tcBorders>
            <w:shd w:val="clear" w:color="auto" w:fill="auto"/>
            <w:noWrap/>
            <w:vAlign w:val="bottom"/>
            <w:hideMark/>
          </w:tcPr>
          <w:p w14:paraId="73A53B3E"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4.6</w:t>
            </w:r>
          </w:p>
        </w:tc>
      </w:tr>
      <w:tr w:rsidR="00E27C99" w:rsidRPr="00D93150" w14:paraId="5522B4FC" w14:textId="77777777" w:rsidTr="000366F2">
        <w:trPr>
          <w:trHeight w:val="300"/>
        </w:trPr>
        <w:tc>
          <w:tcPr>
            <w:tcW w:w="2155"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0ECA2EDB"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6</w:t>
            </w:r>
          </w:p>
        </w:tc>
        <w:tc>
          <w:tcPr>
            <w:tcW w:w="1890" w:type="dxa"/>
            <w:tcBorders>
              <w:top w:val="nil"/>
              <w:left w:val="nil"/>
              <w:bottom w:val="single" w:sz="4" w:space="0" w:color="auto"/>
              <w:right w:val="single" w:sz="4" w:space="0" w:color="auto"/>
            </w:tcBorders>
            <w:shd w:val="clear" w:color="auto" w:fill="BFBFBF" w:themeFill="background1" w:themeFillShade="BF"/>
            <w:noWrap/>
            <w:vAlign w:val="bottom"/>
            <w:hideMark/>
          </w:tcPr>
          <w:p w14:paraId="7D7444FF" w14:textId="77777777" w:rsidR="00E27C99" w:rsidRPr="00D93150" w:rsidRDefault="00E27C99" w:rsidP="005B51DA">
            <w:pPr>
              <w:rPr>
                <w:rFonts w:asciiTheme="minorHAnsi" w:hAnsiTheme="minorHAnsi" w:cstheme="minorHAnsi"/>
                <w:color w:val="000000"/>
                <w:sz w:val="22"/>
                <w:szCs w:val="22"/>
              </w:rPr>
            </w:pPr>
            <w:r w:rsidRPr="00D93150">
              <w:rPr>
                <w:rFonts w:asciiTheme="minorHAnsi" w:hAnsiTheme="minorHAnsi" w:cstheme="minorHAnsi"/>
                <w:color w:val="000000"/>
                <w:sz w:val="22"/>
                <w:szCs w:val="22"/>
              </w:rPr>
              <w:t>April 29-30</w:t>
            </w:r>
          </w:p>
        </w:tc>
        <w:tc>
          <w:tcPr>
            <w:tcW w:w="1440" w:type="dxa"/>
            <w:tcBorders>
              <w:top w:val="nil"/>
              <w:left w:val="nil"/>
              <w:bottom w:val="single" w:sz="4" w:space="0" w:color="auto"/>
              <w:right w:val="single" w:sz="4" w:space="0" w:color="auto"/>
            </w:tcBorders>
            <w:shd w:val="clear" w:color="auto" w:fill="BFBFBF" w:themeFill="background1" w:themeFillShade="BF"/>
            <w:noWrap/>
            <w:vAlign w:val="bottom"/>
            <w:hideMark/>
          </w:tcPr>
          <w:p w14:paraId="7087E8BD"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2817</w:t>
            </w:r>
          </w:p>
        </w:tc>
        <w:tc>
          <w:tcPr>
            <w:tcW w:w="1350" w:type="dxa"/>
            <w:tcBorders>
              <w:top w:val="nil"/>
              <w:left w:val="nil"/>
              <w:bottom w:val="single" w:sz="4" w:space="0" w:color="auto"/>
              <w:right w:val="single" w:sz="4" w:space="0" w:color="auto"/>
            </w:tcBorders>
            <w:shd w:val="clear" w:color="auto" w:fill="BFBFBF" w:themeFill="background1" w:themeFillShade="BF"/>
            <w:noWrap/>
            <w:vAlign w:val="bottom"/>
            <w:hideMark/>
          </w:tcPr>
          <w:p w14:paraId="28F88F7A"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2.8</w:t>
            </w:r>
          </w:p>
        </w:tc>
        <w:tc>
          <w:tcPr>
            <w:tcW w:w="1170" w:type="dxa"/>
            <w:tcBorders>
              <w:top w:val="nil"/>
              <w:left w:val="nil"/>
              <w:bottom w:val="single" w:sz="4" w:space="0" w:color="auto"/>
              <w:right w:val="single" w:sz="4" w:space="0" w:color="auto"/>
            </w:tcBorders>
            <w:shd w:val="clear" w:color="auto" w:fill="BFBFBF" w:themeFill="background1" w:themeFillShade="BF"/>
            <w:noWrap/>
            <w:vAlign w:val="bottom"/>
            <w:hideMark/>
          </w:tcPr>
          <w:p w14:paraId="62A4F5B0"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3.4</w:t>
            </w:r>
          </w:p>
        </w:tc>
        <w:tc>
          <w:tcPr>
            <w:tcW w:w="1158" w:type="dxa"/>
            <w:tcBorders>
              <w:top w:val="nil"/>
              <w:left w:val="nil"/>
              <w:bottom w:val="single" w:sz="4" w:space="0" w:color="auto"/>
              <w:right w:val="single" w:sz="4" w:space="0" w:color="auto"/>
            </w:tcBorders>
            <w:shd w:val="clear" w:color="auto" w:fill="BFBFBF" w:themeFill="background1" w:themeFillShade="BF"/>
            <w:noWrap/>
            <w:vAlign w:val="bottom"/>
            <w:hideMark/>
          </w:tcPr>
          <w:p w14:paraId="6D724DE1"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3.1</w:t>
            </w:r>
          </w:p>
        </w:tc>
      </w:tr>
      <w:tr w:rsidR="00E27C99" w:rsidRPr="00D93150" w14:paraId="6C464A2D" w14:textId="77777777" w:rsidTr="000366F2">
        <w:trPr>
          <w:trHeight w:val="300"/>
        </w:trPr>
        <w:tc>
          <w:tcPr>
            <w:tcW w:w="2155"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2F861851"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6</w:t>
            </w:r>
          </w:p>
        </w:tc>
        <w:tc>
          <w:tcPr>
            <w:tcW w:w="1890" w:type="dxa"/>
            <w:tcBorders>
              <w:top w:val="nil"/>
              <w:left w:val="nil"/>
              <w:bottom w:val="single" w:sz="4" w:space="0" w:color="auto"/>
              <w:right w:val="single" w:sz="4" w:space="0" w:color="auto"/>
            </w:tcBorders>
            <w:shd w:val="clear" w:color="auto" w:fill="BFBFBF" w:themeFill="background1" w:themeFillShade="BF"/>
            <w:noWrap/>
            <w:vAlign w:val="bottom"/>
            <w:hideMark/>
          </w:tcPr>
          <w:p w14:paraId="465F9D10" w14:textId="77777777" w:rsidR="00E27C99" w:rsidRPr="00D93150" w:rsidRDefault="00E27C99" w:rsidP="005B51DA">
            <w:pPr>
              <w:rPr>
                <w:rFonts w:asciiTheme="minorHAnsi" w:hAnsiTheme="minorHAnsi" w:cstheme="minorHAnsi"/>
                <w:color w:val="000000"/>
                <w:sz w:val="22"/>
                <w:szCs w:val="22"/>
              </w:rPr>
            </w:pPr>
            <w:r w:rsidRPr="00D93150">
              <w:rPr>
                <w:rFonts w:asciiTheme="minorHAnsi" w:hAnsiTheme="minorHAnsi" w:cstheme="minorHAnsi"/>
                <w:color w:val="000000"/>
                <w:sz w:val="22"/>
                <w:szCs w:val="22"/>
              </w:rPr>
              <w:t>April 29-30</w:t>
            </w:r>
          </w:p>
        </w:tc>
        <w:tc>
          <w:tcPr>
            <w:tcW w:w="1440" w:type="dxa"/>
            <w:tcBorders>
              <w:top w:val="nil"/>
              <w:left w:val="nil"/>
              <w:bottom w:val="single" w:sz="4" w:space="0" w:color="auto"/>
              <w:right w:val="single" w:sz="4" w:space="0" w:color="auto"/>
            </w:tcBorders>
            <w:shd w:val="clear" w:color="auto" w:fill="BFBFBF" w:themeFill="background1" w:themeFillShade="BF"/>
            <w:noWrap/>
            <w:vAlign w:val="bottom"/>
            <w:hideMark/>
          </w:tcPr>
          <w:p w14:paraId="5D194D25"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8106</w:t>
            </w:r>
          </w:p>
        </w:tc>
        <w:tc>
          <w:tcPr>
            <w:tcW w:w="1350" w:type="dxa"/>
            <w:tcBorders>
              <w:top w:val="nil"/>
              <w:left w:val="nil"/>
              <w:bottom w:val="single" w:sz="4" w:space="0" w:color="auto"/>
              <w:right w:val="single" w:sz="4" w:space="0" w:color="auto"/>
            </w:tcBorders>
            <w:shd w:val="clear" w:color="auto" w:fill="BFBFBF" w:themeFill="background1" w:themeFillShade="BF"/>
            <w:noWrap/>
            <w:vAlign w:val="bottom"/>
            <w:hideMark/>
          </w:tcPr>
          <w:p w14:paraId="2EB17895"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3.5</w:t>
            </w:r>
          </w:p>
        </w:tc>
        <w:tc>
          <w:tcPr>
            <w:tcW w:w="1170" w:type="dxa"/>
            <w:tcBorders>
              <w:top w:val="nil"/>
              <w:left w:val="nil"/>
              <w:bottom w:val="single" w:sz="4" w:space="0" w:color="auto"/>
              <w:right w:val="single" w:sz="4" w:space="0" w:color="auto"/>
            </w:tcBorders>
            <w:shd w:val="clear" w:color="auto" w:fill="BFBFBF" w:themeFill="background1" w:themeFillShade="BF"/>
            <w:noWrap/>
            <w:vAlign w:val="bottom"/>
            <w:hideMark/>
          </w:tcPr>
          <w:p w14:paraId="696BB46F"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4.1</w:t>
            </w:r>
          </w:p>
        </w:tc>
        <w:tc>
          <w:tcPr>
            <w:tcW w:w="1158" w:type="dxa"/>
            <w:tcBorders>
              <w:top w:val="nil"/>
              <w:left w:val="nil"/>
              <w:bottom w:val="single" w:sz="4" w:space="0" w:color="auto"/>
              <w:right w:val="single" w:sz="4" w:space="0" w:color="auto"/>
            </w:tcBorders>
            <w:shd w:val="clear" w:color="auto" w:fill="BFBFBF" w:themeFill="background1" w:themeFillShade="BF"/>
            <w:noWrap/>
            <w:vAlign w:val="bottom"/>
            <w:hideMark/>
          </w:tcPr>
          <w:p w14:paraId="63F5EB07"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3.8</w:t>
            </w:r>
          </w:p>
        </w:tc>
      </w:tr>
      <w:tr w:rsidR="00E27C99" w:rsidRPr="00D93150" w14:paraId="17B3E7A3" w14:textId="77777777" w:rsidTr="000366F2">
        <w:trPr>
          <w:trHeight w:val="30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5F9889FF"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8</w:t>
            </w:r>
          </w:p>
        </w:tc>
        <w:tc>
          <w:tcPr>
            <w:tcW w:w="1890" w:type="dxa"/>
            <w:tcBorders>
              <w:top w:val="nil"/>
              <w:left w:val="nil"/>
              <w:bottom w:val="single" w:sz="4" w:space="0" w:color="auto"/>
              <w:right w:val="single" w:sz="4" w:space="0" w:color="auto"/>
            </w:tcBorders>
            <w:shd w:val="clear" w:color="auto" w:fill="auto"/>
            <w:noWrap/>
            <w:vAlign w:val="bottom"/>
            <w:hideMark/>
          </w:tcPr>
          <w:p w14:paraId="79F2D9F8" w14:textId="77777777" w:rsidR="00E27C99" w:rsidRPr="00D93150" w:rsidRDefault="00E27C99" w:rsidP="005B51DA">
            <w:pPr>
              <w:rPr>
                <w:rFonts w:asciiTheme="minorHAnsi" w:hAnsiTheme="minorHAnsi" w:cstheme="minorHAnsi"/>
                <w:color w:val="000000"/>
                <w:sz w:val="22"/>
                <w:szCs w:val="22"/>
              </w:rPr>
            </w:pPr>
            <w:r w:rsidRPr="00D93150">
              <w:rPr>
                <w:rFonts w:asciiTheme="minorHAnsi" w:hAnsiTheme="minorHAnsi" w:cstheme="minorHAnsi"/>
                <w:color w:val="000000"/>
                <w:sz w:val="22"/>
                <w:szCs w:val="22"/>
              </w:rPr>
              <w:t>May 1-2</w:t>
            </w:r>
          </w:p>
        </w:tc>
        <w:tc>
          <w:tcPr>
            <w:tcW w:w="1440" w:type="dxa"/>
            <w:tcBorders>
              <w:top w:val="nil"/>
              <w:left w:val="nil"/>
              <w:bottom w:val="single" w:sz="4" w:space="0" w:color="auto"/>
              <w:right w:val="single" w:sz="4" w:space="0" w:color="auto"/>
            </w:tcBorders>
            <w:shd w:val="clear" w:color="auto" w:fill="auto"/>
            <w:noWrap/>
            <w:vAlign w:val="bottom"/>
            <w:hideMark/>
          </w:tcPr>
          <w:p w14:paraId="74A0F33B"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2127</w:t>
            </w:r>
          </w:p>
        </w:tc>
        <w:tc>
          <w:tcPr>
            <w:tcW w:w="1350" w:type="dxa"/>
            <w:tcBorders>
              <w:top w:val="nil"/>
              <w:left w:val="nil"/>
              <w:bottom w:val="single" w:sz="4" w:space="0" w:color="auto"/>
              <w:right w:val="single" w:sz="4" w:space="0" w:color="auto"/>
            </w:tcBorders>
            <w:shd w:val="clear" w:color="auto" w:fill="auto"/>
            <w:noWrap/>
            <w:vAlign w:val="bottom"/>
            <w:hideMark/>
          </w:tcPr>
          <w:p w14:paraId="5DA00D40"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3.4</w:t>
            </w:r>
          </w:p>
        </w:tc>
        <w:tc>
          <w:tcPr>
            <w:tcW w:w="1170" w:type="dxa"/>
            <w:tcBorders>
              <w:top w:val="nil"/>
              <w:left w:val="nil"/>
              <w:bottom w:val="single" w:sz="4" w:space="0" w:color="auto"/>
              <w:right w:val="single" w:sz="4" w:space="0" w:color="auto"/>
            </w:tcBorders>
            <w:shd w:val="clear" w:color="auto" w:fill="auto"/>
            <w:noWrap/>
            <w:vAlign w:val="bottom"/>
            <w:hideMark/>
          </w:tcPr>
          <w:p w14:paraId="602942F7"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4.3</w:t>
            </w:r>
          </w:p>
        </w:tc>
        <w:tc>
          <w:tcPr>
            <w:tcW w:w="1158" w:type="dxa"/>
            <w:tcBorders>
              <w:top w:val="nil"/>
              <w:left w:val="nil"/>
              <w:bottom w:val="single" w:sz="4" w:space="0" w:color="auto"/>
              <w:right w:val="single" w:sz="4" w:space="0" w:color="auto"/>
            </w:tcBorders>
            <w:shd w:val="clear" w:color="auto" w:fill="auto"/>
            <w:noWrap/>
            <w:vAlign w:val="bottom"/>
            <w:hideMark/>
          </w:tcPr>
          <w:p w14:paraId="29FADB18"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3.9</w:t>
            </w:r>
          </w:p>
        </w:tc>
      </w:tr>
      <w:tr w:rsidR="00E27C99" w:rsidRPr="00D93150" w14:paraId="76AD630A" w14:textId="77777777" w:rsidTr="000366F2">
        <w:trPr>
          <w:trHeight w:val="30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6BCA095E"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8</w:t>
            </w:r>
          </w:p>
        </w:tc>
        <w:tc>
          <w:tcPr>
            <w:tcW w:w="1890" w:type="dxa"/>
            <w:tcBorders>
              <w:top w:val="nil"/>
              <w:left w:val="nil"/>
              <w:bottom w:val="single" w:sz="4" w:space="0" w:color="auto"/>
              <w:right w:val="single" w:sz="4" w:space="0" w:color="auto"/>
            </w:tcBorders>
            <w:shd w:val="clear" w:color="auto" w:fill="auto"/>
            <w:noWrap/>
            <w:vAlign w:val="bottom"/>
            <w:hideMark/>
          </w:tcPr>
          <w:p w14:paraId="40D63AFB" w14:textId="77777777" w:rsidR="00E27C99" w:rsidRPr="00D93150" w:rsidRDefault="00E27C99" w:rsidP="005B51DA">
            <w:pPr>
              <w:rPr>
                <w:rFonts w:asciiTheme="minorHAnsi" w:hAnsiTheme="minorHAnsi" w:cstheme="minorHAnsi"/>
                <w:color w:val="000000"/>
                <w:sz w:val="22"/>
                <w:szCs w:val="22"/>
              </w:rPr>
            </w:pPr>
            <w:r w:rsidRPr="00D93150">
              <w:rPr>
                <w:rFonts w:asciiTheme="minorHAnsi" w:hAnsiTheme="minorHAnsi" w:cstheme="minorHAnsi"/>
                <w:color w:val="000000"/>
                <w:sz w:val="22"/>
                <w:szCs w:val="22"/>
              </w:rPr>
              <w:t>May 1-2</w:t>
            </w:r>
          </w:p>
        </w:tc>
        <w:tc>
          <w:tcPr>
            <w:tcW w:w="1440" w:type="dxa"/>
            <w:tcBorders>
              <w:top w:val="nil"/>
              <w:left w:val="nil"/>
              <w:bottom w:val="single" w:sz="4" w:space="0" w:color="auto"/>
              <w:right w:val="single" w:sz="4" w:space="0" w:color="auto"/>
            </w:tcBorders>
            <w:shd w:val="clear" w:color="auto" w:fill="auto"/>
            <w:noWrap/>
            <w:vAlign w:val="bottom"/>
            <w:hideMark/>
          </w:tcPr>
          <w:p w14:paraId="75A1954F"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8105</w:t>
            </w:r>
          </w:p>
        </w:tc>
        <w:tc>
          <w:tcPr>
            <w:tcW w:w="1350" w:type="dxa"/>
            <w:tcBorders>
              <w:top w:val="nil"/>
              <w:left w:val="nil"/>
              <w:bottom w:val="single" w:sz="4" w:space="0" w:color="auto"/>
              <w:right w:val="single" w:sz="4" w:space="0" w:color="auto"/>
            </w:tcBorders>
            <w:shd w:val="clear" w:color="auto" w:fill="auto"/>
            <w:noWrap/>
            <w:vAlign w:val="bottom"/>
            <w:hideMark/>
          </w:tcPr>
          <w:p w14:paraId="52E9E7A4"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4.0</w:t>
            </w:r>
          </w:p>
        </w:tc>
        <w:tc>
          <w:tcPr>
            <w:tcW w:w="1170" w:type="dxa"/>
            <w:tcBorders>
              <w:top w:val="nil"/>
              <w:left w:val="nil"/>
              <w:bottom w:val="single" w:sz="4" w:space="0" w:color="auto"/>
              <w:right w:val="single" w:sz="4" w:space="0" w:color="auto"/>
            </w:tcBorders>
            <w:shd w:val="clear" w:color="auto" w:fill="auto"/>
            <w:noWrap/>
            <w:vAlign w:val="bottom"/>
            <w:hideMark/>
          </w:tcPr>
          <w:p w14:paraId="726866CD"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5.0</w:t>
            </w:r>
          </w:p>
        </w:tc>
        <w:tc>
          <w:tcPr>
            <w:tcW w:w="1158" w:type="dxa"/>
            <w:tcBorders>
              <w:top w:val="nil"/>
              <w:left w:val="nil"/>
              <w:bottom w:val="single" w:sz="4" w:space="0" w:color="auto"/>
              <w:right w:val="single" w:sz="4" w:space="0" w:color="auto"/>
            </w:tcBorders>
            <w:shd w:val="clear" w:color="auto" w:fill="auto"/>
            <w:noWrap/>
            <w:vAlign w:val="bottom"/>
            <w:hideMark/>
          </w:tcPr>
          <w:p w14:paraId="2A3CB9B7"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4.5</w:t>
            </w:r>
          </w:p>
        </w:tc>
      </w:tr>
      <w:tr w:rsidR="00E27C99" w:rsidRPr="00D93150" w14:paraId="5E5CEF02" w14:textId="77777777" w:rsidTr="000366F2">
        <w:trPr>
          <w:trHeight w:val="300"/>
        </w:trPr>
        <w:tc>
          <w:tcPr>
            <w:tcW w:w="2155"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74BD745C"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10</w:t>
            </w:r>
          </w:p>
        </w:tc>
        <w:tc>
          <w:tcPr>
            <w:tcW w:w="1890" w:type="dxa"/>
            <w:tcBorders>
              <w:top w:val="nil"/>
              <w:left w:val="nil"/>
              <w:bottom w:val="single" w:sz="4" w:space="0" w:color="auto"/>
              <w:right w:val="single" w:sz="4" w:space="0" w:color="auto"/>
            </w:tcBorders>
            <w:shd w:val="clear" w:color="auto" w:fill="BFBFBF" w:themeFill="background1" w:themeFillShade="BF"/>
            <w:noWrap/>
            <w:vAlign w:val="bottom"/>
            <w:hideMark/>
          </w:tcPr>
          <w:p w14:paraId="2325E5D5" w14:textId="77777777" w:rsidR="00E27C99" w:rsidRPr="00D93150" w:rsidRDefault="00E27C99" w:rsidP="005B51DA">
            <w:pPr>
              <w:rPr>
                <w:rFonts w:asciiTheme="minorHAnsi" w:hAnsiTheme="minorHAnsi" w:cstheme="minorHAnsi"/>
                <w:color w:val="000000"/>
                <w:sz w:val="22"/>
                <w:szCs w:val="22"/>
              </w:rPr>
            </w:pPr>
            <w:r w:rsidRPr="00D93150">
              <w:rPr>
                <w:rFonts w:asciiTheme="minorHAnsi" w:hAnsiTheme="minorHAnsi" w:cstheme="minorHAnsi"/>
                <w:color w:val="000000"/>
                <w:sz w:val="22"/>
                <w:szCs w:val="22"/>
              </w:rPr>
              <w:t>May 3-4</w:t>
            </w:r>
          </w:p>
        </w:tc>
        <w:tc>
          <w:tcPr>
            <w:tcW w:w="1440" w:type="dxa"/>
            <w:tcBorders>
              <w:top w:val="nil"/>
              <w:left w:val="nil"/>
              <w:bottom w:val="single" w:sz="4" w:space="0" w:color="auto"/>
              <w:right w:val="single" w:sz="4" w:space="0" w:color="auto"/>
            </w:tcBorders>
            <w:shd w:val="clear" w:color="auto" w:fill="BFBFBF" w:themeFill="background1" w:themeFillShade="BF"/>
            <w:noWrap/>
            <w:vAlign w:val="bottom"/>
            <w:hideMark/>
          </w:tcPr>
          <w:p w14:paraId="7FEEF251"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2817</w:t>
            </w:r>
          </w:p>
        </w:tc>
        <w:tc>
          <w:tcPr>
            <w:tcW w:w="1350" w:type="dxa"/>
            <w:tcBorders>
              <w:top w:val="nil"/>
              <w:left w:val="nil"/>
              <w:bottom w:val="single" w:sz="4" w:space="0" w:color="auto"/>
              <w:right w:val="single" w:sz="4" w:space="0" w:color="auto"/>
            </w:tcBorders>
            <w:shd w:val="clear" w:color="auto" w:fill="BFBFBF" w:themeFill="background1" w:themeFillShade="BF"/>
            <w:noWrap/>
            <w:vAlign w:val="bottom"/>
            <w:hideMark/>
          </w:tcPr>
          <w:p w14:paraId="0CD31ABE"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2.3</w:t>
            </w:r>
          </w:p>
        </w:tc>
        <w:tc>
          <w:tcPr>
            <w:tcW w:w="1170" w:type="dxa"/>
            <w:tcBorders>
              <w:top w:val="nil"/>
              <w:left w:val="nil"/>
              <w:bottom w:val="single" w:sz="4" w:space="0" w:color="auto"/>
              <w:right w:val="single" w:sz="4" w:space="0" w:color="auto"/>
            </w:tcBorders>
            <w:shd w:val="clear" w:color="auto" w:fill="BFBFBF" w:themeFill="background1" w:themeFillShade="BF"/>
            <w:noWrap/>
            <w:vAlign w:val="bottom"/>
            <w:hideMark/>
          </w:tcPr>
          <w:p w14:paraId="19B5B4AE"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3.2</w:t>
            </w:r>
          </w:p>
        </w:tc>
        <w:tc>
          <w:tcPr>
            <w:tcW w:w="1158" w:type="dxa"/>
            <w:tcBorders>
              <w:top w:val="nil"/>
              <w:left w:val="nil"/>
              <w:bottom w:val="single" w:sz="4" w:space="0" w:color="auto"/>
              <w:right w:val="single" w:sz="4" w:space="0" w:color="auto"/>
            </w:tcBorders>
            <w:shd w:val="clear" w:color="auto" w:fill="BFBFBF" w:themeFill="background1" w:themeFillShade="BF"/>
            <w:noWrap/>
            <w:vAlign w:val="bottom"/>
            <w:hideMark/>
          </w:tcPr>
          <w:p w14:paraId="6AE13FE4"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2.7</w:t>
            </w:r>
          </w:p>
        </w:tc>
      </w:tr>
      <w:tr w:rsidR="00E27C99" w:rsidRPr="00D93150" w14:paraId="32A4C5EC" w14:textId="77777777" w:rsidTr="000366F2">
        <w:trPr>
          <w:trHeight w:val="300"/>
        </w:trPr>
        <w:tc>
          <w:tcPr>
            <w:tcW w:w="2155"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2E4A1032"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10</w:t>
            </w:r>
          </w:p>
        </w:tc>
        <w:tc>
          <w:tcPr>
            <w:tcW w:w="1890" w:type="dxa"/>
            <w:tcBorders>
              <w:top w:val="nil"/>
              <w:left w:val="nil"/>
              <w:bottom w:val="single" w:sz="4" w:space="0" w:color="auto"/>
              <w:right w:val="single" w:sz="4" w:space="0" w:color="auto"/>
            </w:tcBorders>
            <w:shd w:val="clear" w:color="auto" w:fill="BFBFBF" w:themeFill="background1" w:themeFillShade="BF"/>
            <w:noWrap/>
            <w:vAlign w:val="bottom"/>
            <w:hideMark/>
          </w:tcPr>
          <w:p w14:paraId="6A5C1A4A" w14:textId="77777777" w:rsidR="00E27C99" w:rsidRPr="00D93150" w:rsidRDefault="00E27C99" w:rsidP="005B51DA">
            <w:pPr>
              <w:rPr>
                <w:rFonts w:asciiTheme="minorHAnsi" w:hAnsiTheme="minorHAnsi" w:cstheme="minorHAnsi"/>
                <w:color w:val="000000"/>
                <w:sz w:val="22"/>
                <w:szCs w:val="22"/>
              </w:rPr>
            </w:pPr>
            <w:r w:rsidRPr="00D93150">
              <w:rPr>
                <w:rFonts w:asciiTheme="minorHAnsi" w:hAnsiTheme="minorHAnsi" w:cstheme="minorHAnsi"/>
                <w:color w:val="000000"/>
                <w:sz w:val="22"/>
                <w:szCs w:val="22"/>
              </w:rPr>
              <w:t>May 3-4</w:t>
            </w:r>
          </w:p>
        </w:tc>
        <w:tc>
          <w:tcPr>
            <w:tcW w:w="1440" w:type="dxa"/>
            <w:tcBorders>
              <w:top w:val="nil"/>
              <w:left w:val="nil"/>
              <w:bottom w:val="single" w:sz="4" w:space="0" w:color="auto"/>
              <w:right w:val="single" w:sz="4" w:space="0" w:color="auto"/>
            </w:tcBorders>
            <w:shd w:val="clear" w:color="auto" w:fill="BFBFBF" w:themeFill="background1" w:themeFillShade="BF"/>
            <w:noWrap/>
            <w:vAlign w:val="bottom"/>
            <w:hideMark/>
          </w:tcPr>
          <w:p w14:paraId="6A6977B3"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8106</w:t>
            </w:r>
          </w:p>
        </w:tc>
        <w:tc>
          <w:tcPr>
            <w:tcW w:w="1350" w:type="dxa"/>
            <w:tcBorders>
              <w:top w:val="nil"/>
              <w:left w:val="nil"/>
              <w:bottom w:val="single" w:sz="4" w:space="0" w:color="auto"/>
              <w:right w:val="single" w:sz="4" w:space="0" w:color="auto"/>
            </w:tcBorders>
            <w:shd w:val="clear" w:color="auto" w:fill="BFBFBF" w:themeFill="background1" w:themeFillShade="BF"/>
            <w:noWrap/>
            <w:vAlign w:val="bottom"/>
            <w:hideMark/>
          </w:tcPr>
          <w:p w14:paraId="6B2200AA"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3.5</w:t>
            </w:r>
          </w:p>
        </w:tc>
        <w:tc>
          <w:tcPr>
            <w:tcW w:w="1170" w:type="dxa"/>
            <w:tcBorders>
              <w:top w:val="nil"/>
              <w:left w:val="nil"/>
              <w:bottom w:val="single" w:sz="4" w:space="0" w:color="auto"/>
              <w:right w:val="single" w:sz="4" w:space="0" w:color="auto"/>
            </w:tcBorders>
            <w:shd w:val="clear" w:color="auto" w:fill="BFBFBF" w:themeFill="background1" w:themeFillShade="BF"/>
            <w:noWrap/>
            <w:vAlign w:val="bottom"/>
            <w:hideMark/>
          </w:tcPr>
          <w:p w14:paraId="12807684"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4.4</w:t>
            </w:r>
          </w:p>
        </w:tc>
        <w:tc>
          <w:tcPr>
            <w:tcW w:w="1158" w:type="dxa"/>
            <w:tcBorders>
              <w:top w:val="nil"/>
              <w:left w:val="nil"/>
              <w:bottom w:val="single" w:sz="4" w:space="0" w:color="auto"/>
              <w:right w:val="single" w:sz="4" w:space="0" w:color="auto"/>
            </w:tcBorders>
            <w:shd w:val="clear" w:color="auto" w:fill="BFBFBF" w:themeFill="background1" w:themeFillShade="BF"/>
            <w:noWrap/>
            <w:vAlign w:val="bottom"/>
            <w:hideMark/>
          </w:tcPr>
          <w:p w14:paraId="654F6A10"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3.8</w:t>
            </w:r>
          </w:p>
        </w:tc>
      </w:tr>
      <w:tr w:rsidR="00E27C99" w:rsidRPr="00D93150" w14:paraId="2F78A855" w14:textId="77777777" w:rsidTr="000366F2">
        <w:trPr>
          <w:trHeight w:val="30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7649CDF7"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14</w:t>
            </w:r>
          </w:p>
        </w:tc>
        <w:tc>
          <w:tcPr>
            <w:tcW w:w="1890" w:type="dxa"/>
            <w:tcBorders>
              <w:top w:val="nil"/>
              <w:left w:val="nil"/>
              <w:bottom w:val="single" w:sz="4" w:space="0" w:color="auto"/>
              <w:right w:val="single" w:sz="4" w:space="0" w:color="auto"/>
            </w:tcBorders>
            <w:shd w:val="clear" w:color="auto" w:fill="auto"/>
            <w:noWrap/>
            <w:vAlign w:val="bottom"/>
            <w:hideMark/>
          </w:tcPr>
          <w:p w14:paraId="086F77C4" w14:textId="77777777" w:rsidR="00E27C99" w:rsidRPr="00D93150" w:rsidRDefault="00E27C99" w:rsidP="005B51DA">
            <w:pPr>
              <w:rPr>
                <w:rFonts w:asciiTheme="minorHAnsi" w:hAnsiTheme="minorHAnsi" w:cstheme="minorHAnsi"/>
                <w:color w:val="000000"/>
                <w:sz w:val="22"/>
                <w:szCs w:val="22"/>
              </w:rPr>
            </w:pPr>
            <w:r w:rsidRPr="00D93150">
              <w:rPr>
                <w:rFonts w:asciiTheme="minorHAnsi" w:hAnsiTheme="minorHAnsi" w:cstheme="minorHAnsi"/>
                <w:color w:val="000000"/>
                <w:sz w:val="22"/>
                <w:szCs w:val="22"/>
              </w:rPr>
              <w:t>May 7-8</w:t>
            </w:r>
          </w:p>
        </w:tc>
        <w:tc>
          <w:tcPr>
            <w:tcW w:w="1440" w:type="dxa"/>
            <w:tcBorders>
              <w:top w:val="nil"/>
              <w:left w:val="nil"/>
              <w:bottom w:val="single" w:sz="4" w:space="0" w:color="auto"/>
              <w:right w:val="single" w:sz="4" w:space="0" w:color="auto"/>
            </w:tcBorders>
            <w:shd w:val="clear" w:color="auto" w:fill="auto"/>
            <w:noWrap/>
            <w:vAlign w:val="bottom"/>
            <w:hideMark/>
          </w:tcPr>
          <w:p w14:paraId="37525792"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2817</w:t>
            </w:r>
          </w:p>
        </w:tc>
        <w:tc>
          <w:tcPr>
            <w:tcW w:w="1350" w:type="dxa"/>
            <w:tcBorders>
              <w:top w:val="nil"/>
              <w:left w:val="nil"/>
              <w:bottom w:val="single" w:sz="4" w:space="0" w:color="auto"/>
              <w:right w:val="single" w:sz="4" w:space="0" w:color="auto"/>
            </w:tcBorders>
            <w:shd w:val="clear" w:color="auto" w:fill="auto"/>
            <w:noWrap/>
            <w:vAlign w:val="bottom"/>
            <w:hideMark/>
          </w:tcPr>
          <w:p w14:paraId="6CF64CCF"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2.8</w:t>
            </w:r>
          </w:p>
        </w:tc>
        <w:tc>
          <w:tcPr>
            <w:tcW w:w="1170" w:type="dxa"/>
            <w:tcBorders>
              <w:top w:val="nil"/>
              <w:left w:val="nil"/>
              <w:bottom w:val="single" w:sz="4" w:space="0" w:color="auto"/>
              <w:right w:val="single" w:sz="4" w:space="0" w:color="auto"/>
            </w:tcBorders>
            <w:shd w:val="clear" w:color="auto" w:fill="auto"/>
            <w:noWrap/>
            <w:vAlign w:val="bottom"/>
            <w:hideMark/>
          </w:tcPr>
          <w:p w14:paraId="3FED9A0F"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3.3</w:t>
            </w:r>
          </w:p>
        </w:tc>
        <w:tc>
          <w:tcPr>
            <w:tcW w:w="1158" w:type="dxa"/>
            <w:tcBorders>
              <w:top w:val="nil"/>
              <w:left w:val="nil"/>
              <w:bottom w:val="single" w:sz="4" w:space="0" w:color="auto"/>
              <w:right w:val="single" w:sz="4" w:space="0" w:color="auto"/>
            </w:tcBorders>
            <w:shd w:val="clear" w:color="auto" w:fill="auto"/>
            <w:noWrap/>
            <w:vAlign w:val="bottom"/>
            <w:hideMark/>
          </w:tcPr>
          <w:p w14:paraId="193C0AD7"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3.1</w:t>
            </w:r>
          </w:p>
        </w:tc>
      </w:tr>
      <w:tr w:rsidR="00E27C99" w:rsidRPr="00D93150" w14:paraId="4A2D3B61" w14:textId="77777777" w:rsidTr="000366F2">
        <w:trPr>
          <w:trHeight w:val="30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42DE90A2"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14</w:t>
            </w:r>
          </w:p>
        </w:tc>
        <w:tc>
          <w:tcPr>
            <w:tcW w:w="1890" w:type="dxa"/>
            <w:tcBorders>
              <w:top w:val="nil"/>
              <w:left w:val="nil"/>
              <w:bottom w:val="single" w:sz="4" w:space="0" w:color="auto"/>
              <w:right w:val="single" w:sz="4" w:space="0" w:color="auto"/>
            </w:tcBorders>
            <w:shd w:val="clear" w:color="auto" w:fill="auto"/>
            <w:noWrap/>
            <w:vAlign w:val="bottom"/>
            <w:hideMark/>
          </w:tcPr>
          <w:p w14:paraId="6F5F62D4" w14:textId="77777777" w:rsidR="00E27C99" w:rsidRPr="00D93150" w:rsidRDefault="00E27C99" w:rsidP="005B51DA">
            <w:pPr>
              <w:rPr>
                <w:rFonts w:asciiTheme="minorHAnsi" w:hAnsiTheme="minorHAnsi" w:cstheme="minorHAnsi"/>
                <w:color w:val="000000"/>
                <w:sz w:val="22"/>
                <w:szCs w:val="22"/>
              </w:rPr>
            </w:pPr>
            <w:r w:rsidRPr="00D93150">
              <w:rPr>
                <w:rFonts w:asciiTheme="minorHAnsi" w:hAnsiTheme="minorHAnsi" w:cstheme="minorHAnsi"/>
                <w:color w:val="000000"/>
                <w:sz w:val="22"/>
                <w:szCs w:val="22"/>
              </w:rPr>
              <w:t>May 7-8</w:t>
            </w:r>
          </w:p>
        </w:tc>
        <w:tc>
          <w:tcPr>
            <w:tcW w:w="1440" w:type="dxa"/>
            <w:tcBorders>
              <w:top w:val="nil"/>
              <w:left w:val="nil"/>
              <w:bottom w:val="single" w:sz="4" w:space="0" w:color="auto"/>
              <w:right w:val="single" w:sz="4" w:space="0" w:color="auto"/>
            </w:tcBorders>
            <w:shd w:val="clear" w:color="auto" w:fill="auto"/>
            <w:noWrap/>
            <w:vAlign w:val="bottom"/>
            <w:hideMark/>
          </w:tcPr>
          <w:p w14:paraId="395F3FE6"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8106</w:t>
            </w:r>
          </w:p>
        </w:tc>
        <w:tc>
          <w:tcPr>
            <w:tcW w:w="1350" w:type="dxa"/>
            <w:tcBorders>
              <w:top w:val="nil"/>
              <w:left w:val="nil"/>
              <w:bottom w:val="single" w:sz="4" w:space="0" w:color="auto"/>
              <w:right w:val="single" w:sz="4" w:space="0" w:color="auto"/>
            </w:tcBorders>
            <w:shd w:val="clear" w:color="auto" w:fill="auto"/>
            <w:noWrap/>
            <w:vAlign w:val="bottom"/>
            <w:hideMark/>
          </w:tcPr>
          <w:p w14:paraId="16232F27"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3.4</w:t>
            </w:r>
          </w:p>
        </w:tc>
        <w:tc>
          <w:tcPr>
            <w:tcW w:w="1170" w:type="dxa"/>
            <w:tcBorders>
              <w:top w:val="nil"/>
              <w:left w:val="nil"/>
              <w:bottom w:val="single" w:sz="4" w:space="0" w:color="auto"/>
              <w:right w:val="single" w:sz="4" w:space="0" w:color="auto"/>
            </w:tcBorders>
            <w:shd w:val="clear" w:color="auto" w:fill="auto"/>
            <w:noWrap/>
            <w:vAlign w:val="bottom"/>
            <w:hideMark/>
          </w:tcPr>
          <w:p w14:paraId="5ED4A16A"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4.2</w:t>
            </w:r>
          </w:p>
        </w:tc>
        <w:tc>
          <w:tcPr>
            <w:tcW w:w="1158" w:type="dxa"/>
            <w:tcBorders>
              <w:top w:val="nil"/>
              <w:left w:val="nil"/>
              <w:bottom w:val="single" w:sz="4" w:space="0" w:color="auto"/>
              <w:right w:val="single" w:sz="4" w:space="0" w:color="auto"/>
            </w:tcBorders>
            <w:shd w:val="clear" w:color="auto" w:fill="auto"/>
            <w:noWrap/>
            <w:vAlign w:val="bottom"/>
            <w:hideMark/>
          </w:tcPr>
          <w:p w14:paraId="1E414CD5"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3.8</w:t>
            </w:r>
          </w:p>
        </w:tc>
      </w:tr>
      <w:tr w:rsidR="00E27C99" w:rsidRPr="00D93150" w14:paraId="4F4A249D" w14:textId="77777777" w:rsidTr="000366F2">
        <w:trPr>
          <w:trHeight w:val="300"/>
        </w:trPr>
        <w:tc>
          <w:tcPr>
            <w:tcW w:w="2155"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444BD453"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18</w:t>
            </w:r>
          </w:p>
        </w:tc>
        <w:tc>
          <w:tcPr>
            <w:tcW w:w="1890" w:type="dxa"/>
            <w:tcBorders>
              <w:top w:val="nil"/>
              <w:left w:val="nil"/>
              <w:bottom w:val="single" w:sz="4" w:space="0" w:color="auto"/>
              <w:right w:val="single" w:sz="4" w:space="0" w:color="auto"/>
            </w:tcBorders>
            <w:shd w:val="clear" w:color="auto" w:fill="BFBFBF" w:themeFill="background1" w:themeFillShade="BF"/>
            <w:noWrap/>
            <w:vAlign w:val="bottom"/>
            <w:hideMark/>
          </w:tcPr>
          <w:p w14:paraId="2C1D570F" w14:textId="77777777" w:rsidR="00E27C99" w:rsidRPr="00D93150" w:rsidRDefault="00E27C99" w:rsidP="005B51DA">
            <w:pPr>
              <w:rPr>
                <w:rFonts w:asciiTheme="minorHAnsi" w:hAnsiTheme="minorHAnsi" w:cstheme="minorHAnsi"/>
                <w:color w:val="000000"/>
                <w:sz w:val="22"/>
                <w:szCs w:val="22"/>
              </w:rPr>
            </w:pPr>
            <w:r w:rsidRPr="00D93150">
              <w:rPr>
                <w:rFonts w:asciiTheme="minorHAnsi" w:hAnsiTheme="minorHAnsi" w:cstheme="minorHAnsi"/>
                <w:color w:val="000000"/>
                <w:sz w:val="22"/>
                <w:szCs w:val="22"/>
              </w:rPr>
              <w:t>May 11-12</w:t>
            </w:r>
          </w:p>
        </w:tc>
        <w:tc>
          <w:tcPr>
            <w:tcW w:w="1440" w:type="dxa"/>
            <w:tcBorders>
              <w:top w:val="nil"/>
              <w:left w:val="nil"/>
              <w:bottom w:val="single" w:sz="4" w:space="0" w:color="auto"/>
              <w:right w:val="single" w:sz="4" w:space="0" w:color="auto"/>
            </w:tcBorders>
            <w:shd w:val="clear" w:color="auto" w:fill="BFBFBF" w:themeFill="background1" w:themeFillShade="BF"/>
            <w:noWrap/>
            <w:vAlign w:val="bottom"/>
            <w:hideMark/>
          </w:tcPr>
          <w:p w14:paraId="7CA1AB4B"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2817</w:t>
            </w:r>
          </w:p>
        </w:tc>
        <w:tc>
          <w:tcPr>
            <w:tcW w:w="1350" w:type="dxa"/>
            <w:tcBorders>
              <w:top w:val="nil"/>
              <w:left w:val="nil"/>
              <w:bottom w:val="single" w:sz="4" w:space="0" w:color="auto"/>
              <w:right w:val="single" w:sz="4" w:space="0" w:color="auto"/>
            </w:tcBorders>
            <w:shd w:val="clear" w:color="auto" w:fill="BFBFBF" w:themeFill="background1" w:themeFillShade="BF"/>
            <w:noWrap/>
            <w:vAlign w:val="bottom"/>
            <w:hideMark/>
          </w:tcPr>
          <w:p w14:paraId="61355C12"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2.2</w:t>
            </w:r>
          </w:p>
        </w:tc>
        <w:tc>
          <w:tcPr>
            <w:tcW w:w="1170" w:type="dxa"/>
            <w:tcBorders>
              <w:top w:val="nil"/>
              <w:left w:val="nil"/>
              <w:bottom w:val="single" w:sz="4" w:space="0" w:color="auto"/>
              <w:right w:val="single" w:sz="4" w:space="0" w:color="auto"/>
            </w:tcBorders>
            <w:shd w:val="clear" w:color="auto" w:fill="BFBFBF" w:themeFill="background1" w:themeFillShade="BF"/>
            <w:noWrap/>
            <w:vAlign w:val="bottom"/>
            <w:hideMark/>
          </w:tcPr>
          <w:p w14:paraId="571A1A3F"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2.9</w:t>
            </w:r>
          </w:p>
        </w:tc>
        <w:tc>
          <w:tcPr>
            <w:tcW w:w="1158" w:type="dxa"/>
            <w:tcBorders>
              <w:top w:val="nil"/>
              <w:left w:val="nil"/>
              <w:bottom w:val="single" w:sz="4" w:space="0" w:color="auto"/>
              <w:right w:val="single" w:sz="4" w:space="0" w:color="auto"/>
            </w:tcBorders>
            <w:shd w:val="clear" w:color="auto" w:fill="BFBFBF" w:themeFill="background1" w:themeFillShade="BF"/>
            <w:noWrap/>
            <w:vAlign w:val="bottom"/>
            <w:hideMark/>
          </w:tcPr>
          <w:p w14:paraId="1F6DB875"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2.5</w:t>
            </w:r>
          </w:p>
        </w:tc>
      </w:tr>
      <w:tr w:rsidR="00E27C99" w:rsidRPr="00D93150" w14:paraId="7F463AEC" w14:textId="77777777" w:rsidTr="000366F2">
        <w:trPr>
          <w:trHeight w:val="300"/>
        </w:trPr>
        <w:tc>
          <w:tcPr>
            <w:tcW w:w="2155"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6A6B7925"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18</w:t>
            </w:r>
          </w:p>
        </w:tc>
        <w:tc>
          <w:tcPr>
            <w:tcW w:w="1890" w:type="dxa"/>
            <w:tcBorders>
              <w:top w:val="nil"/>
              <w:left w:val="nil"/>
              <w:bottom w:val="single" w:sz="4" w:space="0" w:color="auto"/>
              <w:right w:val="single" w:sz="4" w:space="0" w:color="auto"/>
            </w:tcBorders>
            <w:shd w:val="clear" w:color="auto" w:fill="BFBFBF" w:themeFill="background1" w:themeFillShade="BF"/>
            <w:noWrap/>
            <w:vAlign w:val="bottom"/>
            <w:hideMark/>
          </w:tcPr>
          <w:p w14:paraId="38135FAD" w14:textId="77777777" w:rsidR="00E27C99" w:rsidRPr="00D93150" w:rsidRDefault="00E27C99" w:rsidP="005B51DA">
            <w:pPr>
              <w:rPr>
                <w:rFonts w:asciiTheme="minorHAnsi" w:hAnsiTheme="minorHAnsi" w:cstheme="minorHAnsi"/>
                <w:color w:val="000000"/>
                <w:sz w:val="22"/>
                <w:szCs w:val="22"/>
              </w:rPr>
            </w:pPr>
            <w:r w:rsidRPr="00D93150">
              <w:rPr>
                <w:rFonts w:asciiTheme="minorHAnsi" w:hAnsiTheme="minorHAnsi" w:cstheme="minorHAnsi"/>
                <w:color w:val="000000"/>
                <w:sz w:val="22"/>
                <w:szCs w:val="22"/>
              </w:rPr>
              <w:t>May 11-12</w:t>
            </w:r>
          </w:p>
        </w:tc>
        <w:tc>
          <w:tcPr>
            <w:tcW w:w="1440" w:type="dxa"/>
            <w:tcBorders>
              <w:top w:val="nil"/>
              <w:left w:val="nil"/>
              <w:bottom w:val="single" w:sz="4" w:space="0" w:color="auto"/>
              <w:right w:val="single" w:sz="4" w:space="0" w:color="auto"/>
            </w:tcBorders>
            <w:shd w:val="clear" w:color="auto" w:fill="BFBFBF" w:themeFill="background1" w:themeFillShade="BF"/>
            <w:noWrap/>
            <w:vAlign w:val="bottom"/>
            <w:hideMark/>
          </w:tcPr>
          <w:p w14:paraId="5A4A4484"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8106</w:t>
            </w:r>
          </w:p>
        </w:tc>
        <w:tc>
          <w:tcPr>
            <w:tcW w:w="1350" w:type="dxa"/>
            <w:tcBorders>
              <w:top w:val="nil"/>
              <w:left w:val="nil"/>
              <w:bottom w:val="single" w:sz="4" w:space="0" w:color="auto"/>
              <w:right w:val="single" w:sz="4" w:space="0" w:color="auto"/>
            </w:tcBorders>
            <w:shd w:val="clear" w:color="auto" w:fill="BFBFBF" w:themeFill="background1" w:themeFillShade="BF"/>
            <w:noWrap/>
            <w:vAlign w:val="bottom"/>
            <w:hideMark/>
          </w:tcPr>
          <w:p w14:paraId="6E335F88"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3.1</w:t>
            </w:r>
          </w:p>
        </w:tc>
        <w:tc>
          <w:tcPr>
            <w:tcW w:w="1170" w:type="dxa"/>
            <w:tcBorders>
              <w:top w:val="nil"/>
              <w:left w:val="nil"/>
              <w:bottom w:val="single" w:sz="4" w:space="0" w:color="auto"/>
              <w:right w:val="single" w:sz="4" w:space="0" w:color="auto"/>
            </w:tcBorders>
            <w:shd w:val="clear" w:color="auto" w:fill="BFBFBF" w:themeFill="background1" w:themeFillShade="BF"/>
            <w:noWrap/>
            <w:vAlign w:val="bottom"/>
            <w:hideMark/>
          </w:tcPr>
          <w:p w14:paraId="43E4CD9B"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3.9</w:t>
            </w:r>
          </w:p>
        </w:tc>
        <w:tc>
          <w:tcPr>
            <w:tcW w:w="1158" w:type="dxa"/>
            <w:tcBorders>
              <w:top w:val="nil"/>
              <w:left w:val="nil"/>
              <w:bottom w:val="single" w:sz="4" w:space="0" w:color="auto"/>
              <w:right w:val="single" w:sz="4" w:space="0" w:color="auto"/>
            </w:tcBorders>
            <w:shd w:val="clear" w:color="auto" w:fill="BFBFBF" w:themeFill="background1" w:themeFillShade="BF"/>
            <w:noWrap/>
            <w:vAlign w:val="bottom"/>
            <w:hideMark/>
          </w:tcPr>
          <w:p w14:paraId="3BB08E0C"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3.5</w:t>
            </w:r>
          </w:p>
        </w:tc>
      </w:tr>
      <w:tr w:rsidR="00E27C99" w:rsidRPr="00D93150" w14:paraId="76690BB1" w14:textId="77777777" w:rsidTr="000366F2">
        <w:trPr>
          <w:trHeight w:val="30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444F6466"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22</w:t>
            </w:r>
          </w:p>
        </w:tc>
        <w:tc>
          <w:tcPr>
            <w:tcW w:w="1890" w:type="dxa"/>
            <w:tcBorders>
              <w:top w:val="nil"/>
              <w:left w:val="nil"/>
              <w:bottom w:val="single" w:sz="4" w:space="0" w:color="auto"/>
              <w:right w:val="single" w:sz="4" w:space="0" w:color="auto"/>
            </w:tcBorders>
            <w:shd w:val="clear" w:color="auto" w:fill="auto"/>
            <w:noWrap/>
            <w:vAlign w:val="bottom"/>
            <w:hideMark/>
          </w:tcPr>
          <w:p w14:paraId="34CB6FDA" w14:textId="77777777" w:rsidR="00E27C99" w:rsidRPr="00D93150" w:rsidRDefault="00E27C99" w:rsidP="005B51DA">
            <w:pPr>
              <w:rPr>
                <w:rFonts w:asciiTheme="minorHAnsi" w:hAnsiTheme="minorHAnsi" w:cstheme="minorHAnsi"/>
                <w:color w:val="000000"/>
                <w:sz w:val="22"/>
                <w:szCs w:val="22"/>
              </w:rPr>
            </w:pPr>
            <w:r w:rsidRPr="00D93150">
              <w:rPr>
                <w:rFonts w:asciiTheme="minorHAnsi" w:hAnsiTheme="minorHAnsi" w:cstheme="minorHAnsi"/>
                <w:color w:val="000000"/>
                <w:sz w:val="22"/>
                <w:szCs w:val="22"/>
              </w:rPr>
              <w:t>May 15-16</w:t>
            </w:r>
          </w:p>
        </w:tc>
        <w:tc>
          <w:tcPr>
            <w:tcW w:w="1440" w:type="dxa"/>
            <w:tcBorders>
              <w:top w:val="nil"/>
              <w:left w:val="nil"/>
              <w:bottom w:val="single" w:sz="4" w:space="0" w:color="auto"/>
              <w:right w:val="single" w:sz="4" w:space="0" w:color="auto"/>
            </w:tcBorders>
            <w:shd w:val="clear" w:color="auto" w:fill="auto"/>
            <w:noWrap/>
            <w:vAlign w:val="bottom"/>
            <w:hideMark/>
          </w:tcPr>
          <w:p w14:paraId="7B8ECD04"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2817</w:t>
            </w:r>
          </w:p>
        </w:tc>
        <w:tc>
          <w:tcPr>
            <w:tcW w:w="1350" w:type="dxa"/>
            <w:tcBorders>
              <w:top w:val="nil"/>
              <w:left w:val="nil"/>
              <w:bottom w:val="single" w:sz="4" w:space="0" w:color="auto"/>
              <w:right w:val="single" w:sz="4" w:space="0" w:color="auto"/>
            </w:tcBorders>
            <w:shd w:val="clear" w:color="auto" w:fill="auto"/>
            <w:noWrap/>
            <w:vAlign w:val="bottom"/>
            <w:hideMark/>
          </w:tcPr>
          <w:p w14:paraId="305C15F4"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2.7</w:t>
            </w:r>
          </w:p>
        </w:tc>
        <w:tc>
          <w:tcPr>
            <w:tcW w:w="1170" w:type="dxa"/>
            <w:tcBorders>
              <w:top w:val="nil"/>
              <w:left w:val="nil"/>
              <w:bottom w:val="single" w:sz="4" w:space="0" w:color="auto"/>
              <w:right w:val="single" w:sz="4" w:space="0" w:color="auto"/>
            </w:tcBorders>
            <w:shd w:val="clear" w:color="auto" w:fill="auto"/>
            <w:noWrap/>
            <w:vAlign w:val="bottom"/>
            <w:hideMark/>
          </w:tcPr>
          <w:p w14:paraId="57C30316"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3.2</w:t>
            </w:r>
          </w:p>
        </w:tc>
        <w:tc>
          <w:tcPr>
            <w:tcW w:w="1158" w:type="dxa"/>
            <w:tcBorders>
              <w:top w:val="nil"/>
              <w:left w:val="nil"/>
              <w:bottom w:val="single" w:sz="4" w:space="0" w:color="auto"/>
              <w:right w:val="single" w:sz="4" w:space="0" w:color="auto"/>
            </w:tcBorders>
            <w:shd w:val="clear" w:color="auto" w:fill="auto"/>
            <w:noWrap/>
            <w:vAlign w:val="bottom"/>
            <w:hideMark/>
          </w:tcPr>
          <w:p w14:paraId="6F5A4DD6"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2.8</w:t>
            </w:r>
          </w:p>
        </w:tc>
      </w:tr>
      <w:tr w:rsidR="00E27C99" w:rsidRPr="00D93150" w14:paraId="6806858C" w14:textId="77777777" w:rsidTr="000366F2">
        <w:trPr>
          <w:trHeight w:val="30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36F2765E"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22</w:t>
            </w:r>
          </w:p>
        </w:tc>
        <w:tc>
          <w:tcPr>
            <w:tcW w:w="1890" w:type="dxa"/>
            <w:tcBorders>
              <w:top w:val="nil"/>
              <w:left w:val="nil"/>
              <w:bottom w:val="single" w:sz="4" w:space="0" w:color="auto"/>
              <w:right w:val="single" w:sz="4" w:space="0" w:color="auto"/>
            </w:tcBorders>
            <w:shd w:val="clear" w:color="auto" w:fill="auto"/>
            <w:noWrap/>
            <w:vAlign w:val="bottom"/>
            <w:hideMark/>
          </w:tcPr>
          <w:p w14:paraId="0EB3D1BD" w14:textId="77777777" w:rsidR="00E27C99" w:rsidRPr="00D93150" w:rsidRDefault="00E27C99" w:rsidP="005B51DA">
            <w:pPr>
              <w:rPr>
                <w:rFonts w:asciiTheme="minorHAnsi" w:hAnsiTheme="minorHAnsi" w:cstheme="minorHAnsi"/>
                <w:color w:val="000000"/>
                <w:sz w:val="22"/>
                <w:szCs w:val="22"/>
              </w:rPr>
            </w:pPr>
            <w:r w:rsidRPr="00D93150">
              <w:rPr>
                <w:rFonts w:asciiTheme="minorHAnsi" w:hAnsiTheme="minorHAnsi" w:cstheme="minorHAnsi"/>
                <w:color w:val="000000"/>
                <w:sz w:val="22"/>
                <w:szCs w:val="22"/>
              </w:rPr>
              <w:t>May 15-16</w:t>
            </w:r>
          </w:p>
        </w:tc>
        <w:tc>
          <w:tcPr>
            <w:tcW w:w="1440" w:type="dxa"/>
            <w:tcBorders>
              <w:top w:val="nil"/>
              <w:left w:val="nil"/>
              <w:bottom w:val="single" w:sz="4" w:space="0" w:color="auto"/>
              <w:right w:val="single" w:sz="4" w:space="0" w:color="auto"/>
            </w:tcBorders>
            <w:shd w:val="clear" w:color="auto" w:fill="auto"/>
            <w:noWrap/>
            <w:vAlign w:val="bottom"/>
            <w:hideMark/>
          </w:tcPr>
          <w:p w14:paraId="2381EE1E"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8106</w:t>
            </w:r>
          </w:p>
        </w:tc>
        <w:tc>
          <w:tcPr>
            <w:tcW w:w="1350" w:type="dxa"/>
            <w:tcBorders>
              <w:top w:val="nil"/>
              <w:left w:val="nil"/>
              <w:bottom w:val="single" w:sz="4" w:space="0" w:color="auto"/>
              <w:right w:val="single" w:sz="4" w:space="0" w:color="auto"/>
            </w:tcBorders>
            <w:shd w:val="clear" w:color="auto" w:fill="auto"/>
            <w:noWrap/>
            <w:vAlign w:val="bottom"/>
            <w:hideMark/>
          </w:tcPr>
          <w:p w14:paraId="4A98C00D"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3.1</w:t>
            </w:r>
          </w:p>
        </w:tc>
        <w:tc>
          <w:tcPr>
            <w:tcW w:w="1170" w:type="dxa"/>
            <w:tcBorders>
              <w:top w:val="nil"/>
              <w:left w:val="nil"/>
              <w:bottom w:val="single" w:sz="4" w:space="0" w:color="auto"/>
              <w:right w:val="single" w:sz="4" w:space="0" w:color="auto"/>
            </w:tcBorders>
            <w:shd w:val="clear" w:color="auto" w:fill="auto"/>
            <w:noWrap/>
            <w:vAlign w:val="bottom"/>
            <w:hideMark/>
          </w:tcPr>
          <w:p w14:paraId="610C93AE"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3.9</w:t>
            </w:r>
          </w:p>
        </w:tc>
        <w:tc>
          <w:tcPr>
            <w:tcW w:w="1158" w:type="dxa"/>
            <w:tcBorders>
              <w:top w:val="nil"/>
              <w:left w:val="nil"/>
              <w:bottom w:val="single" w:sz="4" w:space="0" w:color="auto"/>
              <w:right w:val="single" w:sz="4" w:space="0" w:color="auto"/>
            </w:tcBorders>
            <w:shd w:val="clear" w:color="auto" w:fill="auto"/>
            <w:noWrap/>
            <w:vAlign w:val="bottom"/>
            <w:hideMark/>
          </w:tcPr>
          <w:p w14:paraId="3A8A55B3"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3.5</w:t>
            </w:r>
          </w:p>
        </w:tc>
      </w:tr>
      <w:tr w:rsidR="00E27C99" w:rsidRPr="00D93150" w14:paraId="59755827" w14:textId="77777777" w:rsidTr="000366F2">
        <w:trPr>
          <w:trHeight w:val="30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5D3E3DAD" w14:textId="77777777" w:rsidR="00E27C99" w:rsidRPr="00D93150" w:rsidRDefault="00E27C99" w:rsidP="005B51DA">
            <w:pP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Overall 2000 series</w:t>
            </w:r>
          </w:p>
        </w:tc>
        <w:tc>
          <w:tcPr>
            <w:tcW w:w="1890" w:type="dxa"/>
            <w:tcBorders>
              <w:top w:val="nil"/>
              <w:left w:val="nil"/>
              <w:bottom w:val="single" w:sz="4" w:space="0" w:color="auto"/>
              <w:right w:val="single" w:sz="4" w:space="0" w:color="auto"/>
            </w:tcBorders>
            <w:shd w:val="clear" w:color="auto" w:fill="auto"/>
            <w:noWrap/>
            <w:vAlign w:val="bottom"/>
            <w:hideMark/>
          </w:tcPr>
          <w:p w14:paraId="37D0EC51" w14:textId="77777777" w:rsidR="00E27C99" w:rsidRPr="00D93150" w:rsidRDefault="00E27C99" w:rsidP="005B51DA">
            <w:pP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14:paraId="6506AA6D" w14:textId="77777777" w:rsidR="00E27C99" w:rsidRPr="00D93150" w:rsidRDefault="00E27C99" w:rsidP="005B51DA">
            <w:pPr>
              <w:jc w:val="cente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14:paraId="4BC510FB"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2.2</w:t>
            </w:r>
          </w:p>
        </w:tc>
        <w:tc>
          <w:tcPr>
            <w:tcW w:w="1170" w:type="dxa"/>
            <w:tcBorders>
              <w:top w:val="nil"/>
              <w:left w:val="nil"/>
              <w:bottom w:val="single" w:sz="4" w:space="0" w:color="auto"/>
              <w:right w:val="single" w:sz="4" w:space="0" w:color="auto"/>
            </w:tcBorders>
            <w:shd w:val="clear" w:color="auto" w:fill="auto"/>
            <w:noWrap/>
            <w:vAlign w:val="bottom"/>
            <w:hideMark/>
          </w:tcPr>
          <w:p w14:paraId="622950E9"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4.3</w:t>
            </w:r>
          </w:p>
        </w:tc>
        <w:tc>
          <w:tcPr>
            <w:tcW w:w="1158" w:type="dxa"/>
            <w:tcBorders>
              <w:top w:val="nil"/>
              <w:left w:val="nil"/>
              <w:bottom w:val="single" w:sz="4" w:space="0" w:color="auto"/>
              <w:right w:val="single" w:sz="4" w:space="0" w:color="auto"/>
            </w:tcBorders>
            <w:shd w:val="clear" w:color="auto" w:fill="auto"/>
            <w:noWrap/>
            <w:vAlign w:val="bottom"/>
            <w:hideMark/>
          </w:tcPr>
          <w:p w14:paraId="6611F1C7"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3.0</w:t>
            </w:r>
          </w:p>
        </w:tc>
      </w:tr>
      <w:tr w:rsidR="00E27C99" w:rsidRPr="00D93150" w14:paraId="4389015C" w14:textId="77777777" w:rsidTr="000366F2">
        <w:trPr>
          <w:trHeight w:val="30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05C3A97D" w14:textId="77777777" w:rsidR="00E27C99" w:rsidRPr="00D93150" w:rsidRDefault="00E27C99" w:rsidP="005B51DA">
            <w:pP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Overall 8000 series</w:t>
            </w:r>
          </w:p>
        </w:tc>
        <w:tc>
          <w:tcPr>
            <w:tcW w:w="1890" w:type="dxa"/>
            <w:tcBorders>
              <w:top w:val="nil"/>
              <w:left w:val="nil"/>
              <w:bottom w:val="single" w:sz="4" w:space="0" w:color="auto"/>
              <w:right w:val="single" w:sz="4" w:space="0" w:color="auto"/>
            </w:tcBorders>
            <w:shd w:val="clear" w:color="auto" w:fill="auto"/>
            <w:noWrap/>
            <w:vAlign w:val="bottom"/>
            <w:hideMark/>
          </w:tcPr>
          <w:p w14:paraId="3E49C14E" w14:textId="77777777" w:rsidR="00E27C99" w:rsidRPr="00D93150" w:rsidRDefault="00E27C99" w:rsidP="005B51DA">
            <w:pP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14:paraId="2E899D36" w14:textId="77777777" w:rsidR="00E27C99" w:rsidRPr="00D93150" w:rsidRDefault="00E27C99" w:rsidP="005B51DA">
            <w:pPr>
              <w:jc w:val="center"/>
              <w:rPr>
                <w:rFonts w:asciiTheme="minorHAnsi" w:hAnsiTheme="minorHAnsi" w:cstheme="minorHAnsi"/>
                <w:b/>
                <w:bCs/>
                <w:color w:val="000000"/>
                <w:sz w:val="22"/>
                <w:szCs w:val="22"/>
              </w:rPr>
            </w:pPr>
            <w:r w:rsidRPr="00D93150">
              <w:rPr>
                <w:rFonts w:asciiTheme="minorHAnsi" w:hAnsiTheme="minorHAnsi" w:cstheme="minorHAnsi"/>
                <w:b/>
                <w:bCs/>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hideMark/>
          </w:tcPr>
          <w:p w14:paraId="7060EC38"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3.1</w:t>
            </w:r>
          </w:p>
        </w:tc>
        <w:tc>
          <w:tcPr>
            <w:tcW w:w="1170" w:type="dxa"/>
            <w:tcBorders>
              <w:top w:val="nil"/>
              <w:left w:val="nil"/>
              <w:bottom w:val="single" w:sz="4" w:space="0" w:color="auto"/>
              <w:right w:val="single" w:sz="4" w:space="0" w:color="auto"/>
            </w:tcBorders>
            <w:shd w:val="clear" w:color="auto" w:fill="auto"/>
            <w:noWrap/>
            <w:vAlign w:val="bottom"/>
            <w:hideMark/>
          </w:tcPr>
          <w:p w14:paraId="515304BF"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5.1</w:t>
            </w:r>
          </w:p>
        </w:tc>
        <w:tc>
          <w:tcPr>
            <w:tcW w:w="1158" w:type="dxa"/>
            <w:tcBorders>
              <w:top w:val="nil"/>
              <w:left w:val="nil"/>
              <w:bottom w:val="single" w:sz="4" w:space="0" w:color="auto"/>
              <w:right w:val="single" w:sz="4" w:space="0" w:color="auto"/>
            </w:tcBorders>
            <w:shd w:val="clear" w:color="auto" w:fill="auto"/>
            <w:noWrap/>
            <w:vAlign w:val="bottom"/>
            <w:hideMark/>
          </w:tcPr>
          <w:p w14:paraId="78E9FC82" w14:textId="77777777" w:rsidR="00E27C99" w:rsidRPr="00D93150" w:rsidRDefault="00E27C99" w:rsidP="005B51DA">
            <w:pPr>
              <w:jc w:val="center"/>
              <w:rPr>
                <w:rFonts w:asciiTheme="minorHAnsi" w:hAnsiTheme="minorHAnsi" w:cstheme="minorHAnsi"/>
                <w:color w:val="000000"/>
                <w:sz w:val="22"/>
                <w:szCs w:val="22"/>
              </w:rPr>
            </w:pPr>
            <w:r w:rsidRPr="00D93150">
              <w:rPr>
                <w:rFonts w:asciiTheme="minorHAnsi" w:hAnsiTheme="minorHAnsi" w:cstheme="minorHAnsi"/>
                <w:color w:val="000000"/>
                <w:sz w:val="22"/>
                <w:szCs w:val="22"/>
              </w:rPr>
              <w:t>3.9</w:t>
            </w:r>
          </w:p>
        </w:tc>
      </w:tr>
    </w:tbl>
    <w:p w14:paraId="53B7D6D6" w14:textId="27297C75" w:rsidR="00E27C99" w:rsidRPr="00D93150" w:rsidRDefault="00E27C99" w:rsidP="00E27C99">
      <w:pPr>
        <w:spacing w:after="160" w:line="259" w:lineRule="auto"/>
        <w:rPr>
          <w:color w:val="000000"/>
          <w:sz w:val="22"/>
          <w:szCs w:val="22"/>
        </w:rPr>
      </w:pPr>
    </w:p>
    <w:p w14:paraId="5AE5221D" w14:textId="77777777" w:rsidR="00A40103" w:rsidRDefault="00A40103">
      <w:pPr>
        <w:spacing w:after="160" w:line="259" w:lineRule="auto"/>
        <w:rPr>
          <w:color w:val="000000"/>
          <w:sz w:val="22"/>
          <w:szCs w:val="22"/>
        </w:rPr>
      </w:pPr>
      <w:r>
        <w:rPr>
          <w:color w:val="000000"/>
          <w:sz w:val="22"/>
          <w:szCs w:val="22"/>
        </w:rPr>
        <w:br w:type="page"/>
      </w:r>
    </w:p>
    <w:p w14:paraId="33EBF930" w14:textId="63079B35" w:rsidR="000366F2" w:rsidRPr="00D93150" w:rsidRDefault="000366F2" w:rsidP="000366F2">
      <w:pPr>
        <w:spacing w:after="160" w:line="259" w:lineRule="auto"/>
        <w:rPr>
          <w:color w:val="000000"/>
          <w:sz w:val="22"/>
          <w:szCs w:val="22"/>
        </w:rPr>
      </w:pPr>
      <w:r w:rsidRPr="00D93150">
        <w:rPr>
          <w:color w:val="000000"/>
          <w:sz w:val="22"/>
          <w:szCs w:val="22"/>
        </w:rPr>
        <w:lastRenderedPageBreak/>
        <w:t xml:space="preserve">Table </w:t>
      </w:r>
      <w:r w:rsidR="001B17C7">
        <w:rPr>
          <w:color w:val="000000"/>
          <w:sz w:val="22"/>
          <w:szCs w:val="22"/>
        </w:rPr>
        <w:t>8</w:t>
      </w:r>
      <w:r w:rsidRPr="00D93150">
        <w:rPr>
          <w:color w:val="000000"/>
          <w:sz w:val="22"/>
          <w:szCs w:val="22"/>
        </w:rPr>
        <w:t>.  Minimum, maximum, average % TDG and % of the time TDG was ≥ 105% in the sea chest and fish hold of the paired 8</w:t>
      </w:r>
      <w:r w:rsidR="008E33D0" w:rsidRPr="00D93150">
        <w:rPr>
          <w:color w:val="000000"/>
          <w:sz w:val="22"/>
          <w:szCs w:val="22"/>
        </w:rPr>
        <w:t>000 and 2000 series fish barges, 2019</w:t>
      </w:r>
      <w:r w:rsidRPr="00D93150">
        <w:rPr>
          <w:color w:val="000000"/>
          <w:sz w:val="22"/>
          <w:szCs w:val="22"/>
        </w:rPr>
        <w:t xml:space="preserve">.  Paired barges </w:t>
      </w:r>
      <w:r w:rsidR="00627A8A">
        <w:rPr>
          <w:color w:val="000000"/>
          <w:sz w:val="22"/>
          <w:szCs w:val="22"/>
        </w:rPr>
        <w:t xml:space="preserve">are </w:t>
      </w:r>
      <w:r w:rsidRPr="00D93150">
        <w:rPr>
          <w:color w:val="000000"/>
          <w:sz w:val="22"/>
          <w:szCs w:val="22"/>
        </w:rPr>
        <w:t xml:space="preserve">designated by similar shading of adjacent rows. </w:t>
      </w:r>
    </w:p>
    <w:tbl>
      <w:tblPr>
        <w:tblW w:w="9355" w:type="dxa"/>
        <w:tblLook w:val="04A0" w:firstRow="1" w:lastRow="0" w:firstColumn="1" w:lastColumn="0" w:noHBand="0" w:noVBand="1"/>
      </w:tblPr>
      <w:tblGrid>
        <w:gridCol w:w="576"/>
        <w:gridCol w:w="1219"/>
        <w:gridCol w:w="742"/>
        <w:gridCol w:w="882"/>
        <w:gridCol w:w="882"/>
        <w:gridCol w:w="882"/>
        <w:gridCol w:w="882"/>
        <w:gridCol w:w="875"/>
        <w:gridCol w:w="882"/>
        <w:gridCol w:w="882"/>
        <w:gridCol w:w="764"/>
      </w:tblGrid>
      <w:tr w:rsidR="000366F2" w:rsidRPr="00D93150" w14:paraId="48C26287" w14:textId="77777777" w:rsidTr="005B51DA">
        <w:trPr>
          <w:trHeight w:val="300"/>
        </w:trPr>
        <w:tc>
          <w:tcPr>
            <w:tcW w:w="57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EC37974" w14:textId="77777777" w:rsidR="000366F2" w:rsidRPr="00D93150" w:rsidRDefault="000366F2" w:rsidP="005B51DA">
            <w:pPr>
              <w:jc w:val="center"/>
              <w:rPr>
                <w:rFonts w:ascii="Calibri" w:hAnsi="Calibri" w:cs="Calibri"/>
                <w:b/>
                <w:bCs/>
                <w:color w:val="000000"/>
                <w:sz w:val="22"/>
                <w:szCs w:val="22"/>
              </w:rPr>
            </w:pPr>
            <w:r w:rsidRPr="00D93150">
              <w:rPr>
                <w:rFonts w:ascii="Calibri" w:hAnsi="Calibri" w:cs="Calibri"/>
                <w:b/>
                <w:bCs/>
                <w:color w:val="000000"/>
                <w:sz w:val="22"/>
                <w:szCs w:val="22"/>
              </w:rPr>
              <w:t>Trip</w:t>
            </w:r>
          </w:p>
        </w:tc>
        <w:tc>
          <w:tcPr>
            <w:tcW w:w="1219"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C17613C" w14:textId="77777777" w:rsidR="000366F2" w:rsidRPr="00D93150" w:rsidRDefault="000366F2" w:rsidP="005B51DA">
            <w:pPr>
              <w:rPr>
                <w:rFonts w:ascii="Calibri" w:hAnsi="Calibri" w:cs="Calibri"/>
                <w:b/>
                <w:bCs/>
                <w:color w:val="000000"/>
                <w:sz w:val="22"/>
                <w:szCs w:val="22"/>
              </w:rPr>
            </w:pPr>
            <w:r w:rsidRPr="00D93150">
              <w:rPr>
                <w:rFonts w:ascii="Calibri" w:hAnsi="Calibri" w:cs="Calibri"/>
                <w:b/>
                <w:bCs/>
                <w:color w:val="000000"/>
                <w:sz w:val="22"/>
                <w:szCs w:val="22"/>
              </w:rPr>
              <w:t>Dates</w:t>
            </w:r>
          </w:p>
        </w:tc>
        <w:tc>
          <w:tcPr>
            <w:tcW w:w="742"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7FA0BA6" w14:textId="77777777" w:rsidR="000366F2" w:rsidRPr="00D93150" w:rsidRDefault="000366F2" w:rsidP="005B51DA">
            <w:pPr>
              <w:jc w:val="center"/>
              <w:rPr>
                <w:rFonts w:ascii="Calibri" w:hAnsi="Calibri" w:cs="Calibri"/>
                <w:b/>
                <w:bCs/>
                <w:color w:val="000000"/>
                <w:sz w:val="22"/>
                <w:szCs w:val="22"/>
              </w:rPr>
            </w:pPr>
            <w:r w:rsidRPr="00D93150">
              <w:rPr>
                <w:rFonts w:ascii="Calibri" w:hAnsi="Calibri" w:cs="Calibri"/>
                <w:b/>
                <w:bCs/>
                <w:color w:val="000000"/>
                <w:sz w:val="22"/>
                <w:szCs w:val="22"/>
              </w:rPr>
              <w:t>Barge</w:t>
            </w:r>
          </w:p>
        </w:tc>
        <w:tc>
          <w:tcPr>
            <w:tcW w:w="3528"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6E9D9267" w14:textId="77777777" w:rsidR="000366F2" w:rsidRPr="00D93150" w:rsidRDefault="000366F2" w:rsidP="005B51DA">
            <w:pPr>
              <w:jc w:val="center"/>
              <w:rPr>
                <w:rFonts w:ascii="Calibri" w:hAnsi="Calibri" w:cs="Calibri"/>
                <w:b/>
                <w:bCs/>
                <w:color w:val="000000"/>
                <w:sz w:val="22"/>
                <w:szCs w:val="22"/>
              </w:rPr>
            </w:pPr>
            <w:r w:rsidRPr="00D93150">
              <w:rPr>
                <w:rFonts w:ascii="Calibri" w:hAnsi="Calibri" w:cs="Calibri"/>
                <w:b/>
                <w:bCs/>
                <w:color w:val="000000"/>
                <w:sz w:val="22"/>
                <w:szCs w:val="22"/>
              </w:rPr>
              <w:t>Sea chest TDG</w:t>
            </w:r>
          </w:p>
        </w:tc>
        <w:tc>
          <w:tcPr>
            <w:tcW w:w="329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2E0674FA" w14:textId="77777777" w:rsidR="000366F2" w:rsidRPr="00D93150" w:rsidRDefault="000366F2" w:rsidP="005B51DA">
            <w:pPr>
              <w:jc w:val="center"/>
              <w:rPr>
                <w:rFonts w:ascii="Calibri" w:hAnsi="Calibri" w:cs="Calibri"/>
                <w:b/>
                <w:bCs/>
                <w:color w:val="000000"/>
                <w:sz w:val="22"/>
                <w:szCs w:val="22"/>
              </w:rPr>
            </w:pPr>
            <w:r w:rsidRPr="00D93150">
              <w:rPr>
                <w:rFonts w:ascii="Calibri" w:hAnsi="Calibri" w:cs="Calibri"/>
                <w:b/>
                <w:bCs/>
                <w:color w:val="000000"/>
                <w:sz w:val="22"/>
                <w:szCs w:val="22"/>
              </w:rPr>
              <w:t>Fish hold TDG</w:t>
            </w:r>
          </w:p>
        </w:tc>
      </w:tr>
      <w:tr w:rsidR="000366F2" w:rsidRPr="00D93150" w14:paraId="742A5D69" w14:textId="77777777" w:rsidTr="005B51DA">
        <w:trPr>
          <w:trHeight w:val="300"/>
        </w:trPr>
        <w:tc>
          <w:tcPr>
            <w:tcW w:w="576" w:type="dxa"/>
            <w:vMerge/>
            <w:tcBorders>
              <w:top w:val="single" w:sz="4" w:space="0" w:color="auto"/>
              <w:left w:val="single" w:sz="4" w:space="0" w:color="auto"/>
              <w:bottom w:val="single" w:sz="4" w:space="0" w:color="000000"/>
              <w:right w:val="single" w:sz="4" w:space="0" w:color="auto"/>
            </w:tcBorders>
            <w:vAlign w:val="center"/>
            <w:hideMark/>
          </w:tcPr>
          <w:p w14:paraId="644AA85D" w14:textId="77777777" w:rsidR="000366F2" w:rsidRPr="00D93150" w:rsidRDefault="000366F2" w:rsidP="005B51DA">
            <w:pPr>
              <w:jc w:val="center"/>
              <w:rPr>
                <w:rFonts w:ascii="Calibri" w:hAnsi="Calibri" w:cs="Calibri"/>
                <w:b/>
                <w:bCs/>
                <w:color w:val="000000"/>
                <w:sz w:val="22"/>
                <w:szCs w:val="22"/>
              </w:rPr>
            </w:pPr>
          </w:p>
        </w:tc>
        <w:tc>
          <w:tcPr>
            <w:tcW w:w="1219" w:type="dxa"/>
            <w:vMerge/>
            <w:tcBorders>
              <w:top w:val="single" w:sz="4" w:space="0" w:color="auto"/>
              <w:left w:val="single" w:sz="4" w:space="0" w:color="auto"/>
              <w:bottom w:val="single" w:sz="4" w:space="0" w:color="000000"/>
              <w:right w:val="single" w:sz="4" w:space="0" w:color="auto"/>
            </w:tcBorders>
            <w:vAlign w:val="center"/>
            <w:hideMark/>
          </w:tcPr>
          <w:p w14:paraId="1F29D107" w14:textId="77777777" w:rsidR="000366F2" w:rsidRPr="00D93150" w:rsidRDefault="000366F2" w:rsidP="005B51DA">
            <w:pPr>
              <w:rPr>
                <w:rFonts w:ascii="Calibri" w:hAnsi="Calibri" w:cs="Calibri"/>
                <w:b/>
                <w:bCs/>
                <w:color w:val="000000"/>
                <w:sz w:val="22"/>
                <w:szCs w:val="22"/>
              </w:rPr>
            </w:pPr>
          </w:p>
        </w:tc>
        <w:tc>
          <w:tcPr>
            <w:tcW w:w="742" w:type="dxa"/>
            <w:vMerge/>
            <w:tcBorders>
              <w:top w:val="single" w:sz="4" w:space="0" w:color="auto"/>
              <w:left w:val="single" w:sz="4" w:space="0" w:color="auto"/>
              <w:bottom w:val="single" w:sz="4" w:space="0" w:color="000000"/>
              <w:right w:val="single" w:sz="4" w:space="0" w:color="auto"/>
            </w:tcBorders>
            <w:vAlign w:val="center"/>
            <w:hideMark/>
          </w:tcPr>
          <w:p w14:paraId="2244B9D5" w14:textId="77777777" w:rsidR="000366F2" w:rsidRPr="00D93150" w:rsidRDefault="000366F2" w:rsidP="005B51DA">
            <w:pPr>
              <w:rPr>
                <w:rFonts w:ascii="Calibri" w:hAnsi="Calibri" w:cs="Calibri"/>
                <w:b/>
                <w:bCs/>
                <w:color w:val="000000"/>
                <w:sz w:val="22"/>
                <w:szCs w:val="22"/>
              </w:rPr>
            </w:pPr>
          </w:p>
        </w:tc>
        <w:tc>
          <w:tcPr>
            <w:tcW w:w="882" w:type="dxa"/>
            <w:tcBorders>
              <w:top w:val="nil"/>
              <w:left w:val="nil"/>
              <w:bottom w:val="single" w:sz="4" w:space="0" w:color="auto"/>
              <w:right w:val="single" w:sz="4" w:space="0" w:color="auto"/>
            </w:tcBorders>
            <w:shd w:val="clear" w:color="auto" w:fill="auto"/>
            <w:noWrap/>
            <w:vAlign w:val="bottom"/>
            <w:hideMark/>
          </w:tcPr>
          <w:p w14:paraId="4199F460" w14:textId="77777777" w:rsidR="000366F2" w:rsidRPr="00D93150" w:rsidRDefault="000366F2" w:rsidP="005B51DA">
            <w:pPr>
              <w:jc w:val="center"/>
              <w:rPr>
                <w:rFonts w:ascii="Calibri" w:hAnsi="Calibri" w:cs="Calibri"/>
                <w:b/>
                <w:bCs/>
                <w:color w:val="000000"/>
                <w:sz w:val="22"/>
                <w:szCs w:val="22"/>
              </w:rPr>
            </w:pPr>
            <w:r w:rsidRPr="00D93150">
              <w:rPr>
                <w:rFonts w:ascii="Calibri" w:hAnsi="Calibri" w:cs="Calibri"/>
                <w:b/>
                <w:bCs/>
                <w:color w:val="000000"/>
                <w:sz w:val="22"/>
                <w:szCs w:val="22"/>
              </w:rPr>
              <w:t>Min</w:t>
            </w:r>
          </w:p>
        </w:tc>
        <w:tc>
          <w:tcPr>
            <w:tcW w:w="882" w:type="dxa"/>
            <w:tcBorders>
              <w:top w:val="nil"/>
              <w:left w:val="nil"/>
              <w:bottom w:val="single" w:sz="4" w:space="0" w:color="auto"/>
              <w:right w:val="single" w:sz="4" w:space="0" w:color="auto"/>
            </w:tcBorders>
            <w:shd w:val="clear" w:color="auto" w:fill="auto"/>
            <w:noWrap/>
            <w:vAlign w:val="bottom"/>
            <w:hideMark/>
          </w:tcPr>
          <w:p w14:paraId="4A40D21A" w14:textId="77777777" w:rsidR="000366F2" w:rsidRPr="00D93150" w:rsidRDefault="000366F2" w:rsidP="005B51DA">
            <w:pPr>
              <w:jc w:val="center"/>
              <w:rPr>
                <w:rFonts w:ascii="Calibri" w:hAnsi="Calibri" w:cs="Calibri"/>
                <w:b/>
                <w:bCs/>
                <w:color w:val="000000"/>
                <w:sz w:val="22"/>
                <w:szCs w:val="22"/>
              </w:rPr>
            </w:pPr>
            <w:r w:rsidRPr="00D93150">
              <w:rPr>
                <w:rFonts w:ascii="Calibri" w:hAnsi="Calibri" w:cs="Calibri"/>
                <w:b/>
                <w:bCs/>
                <w:color w:val="000000"/>
                <w:sz w:val="22"/>
                <w:szCs w:val="22"/>
              </w:rPr>
              <w:t>Max</w:t>
            </w:r>
          </w:p>
        </w:tc>
        <w:tc>
          <w:tcPr>
            <w:tcW w:w="882" w:type="dxa"/>
            <w:tcBorders>
              <w:top w:val="nil"/>
              <w:left w:val="nil"/>
              <w:bottom w:val="single" w:sz="4" w:space="0" w:color="auto"/>
              <w:right w:val="single" w:sz="4" w:space="0" w:color="auto"/>
            </w:tcBorders>
            <w:shd w:val="clear" w:color="auto" w:fill="auto"/>
            <w:noWrap/>
            <w:vAlign w:val="bottom"/>
            <w:hideMark/>
          </w:tcPr>
          <w:p w14:paraId="33C9175F" w14:textId="77777777" w:rsidR="000366F2" w:rsidRPr="00D93150" w:rsidRDefault="000366F2" w:rsidP="005B51DA">
            <w:pPr>
              <w:jc w:val="center"/>
              <w:rPr>
                <w:rFonts w:ascii="Calibri" w:hAnsi="Calibri" w:cs="Calibri"/>
                <w:b/>
                <w:bCs/>
                <w:color w:val="000000"/>
                <w:sz w:val="22"/>
                <w:szCs w:val="22"/>
              </w:rPr>
            </w:pPr>
            <w:r w:rsidRPr="00D93150">
              <w:rPr>
                <w:rFonts w:ascii="Calibri" w:hAnsi="Calibri" w:cs="Calibri"/>
                <w:b/>
                <w:bCs/>
                <w:color w:val="000000"/>
                <w:sz w:val="22"/>
                <w:szCs w:val="22"/>
              </w:rPr>
              <w:t>Ave</w:t>
            </w:r>
          </w:p>
        </w:tc>
        <w:tc>
          <w:tcPr>
            <w:tcW w:w="882" w:type="dxa"/>
            <w:tcBorders>
              <w:top w:val="nil"/>
              <w:left w:val="nil"/>
              <w:bottom w:val="single" w:sz="4" w:space="0" w:color="auto"/>
              <w:right w:val="single" w:sz="4" w:space="0" w:color="auto"/>
            </w:tcBorders>
            <w:shd w:val="clear" w:color="auto" w:fill="auto"/>
            <w:noWrap/>
            <w:vAlign w:val="bottom"/>
            <w:hideMark/>
          </w:tcPr>
          <w:p w14:paraId="44926EE1" w14:textId="77777777" w:rsidR="000366F2" w:rsidRPr="00D93150" w:rsidRDefault="000366F2" w:rsidP="005B51DA">
            <w:pPr>
              <w:jc w:val="center"/>
              <w:rPr>
                <w:rFonts w:ascii="Calibri" w:hAnsi="Calibri" w:cs="Calibri"/>
                <w:b/>
                <w:bCs/>
                <w:color w:val="000000"/>
                <w:sz w:val="22"/>
                <w:szCs w:val="22"/>
              </w:rPr>
            </w:pPr>
            <w:r w:rsidRPr="00D93150">
              <w:rPr>
                <w:rFonts w:ascii="Calibri" w:hAnsi="Calibri" w:cs="Calibri"/>
                <w:b/>
                <w:bCs/>
                <w:color w:val="000000"/>
                <w:sz w:val="22"/>
                <w:szCs w:val="22"/>
              </w:rPr>
              <w:t>% ≥ 105%</w:t>
            </w:r>
          </w:p>
        </w:tc>
        <w:tc>
          <w:tcPr>
            <w:tcW w:w="875" w:type="dxa"/>
            <w:tcBorders>
              <w:top w:val="nil"/>
              <w:left w:val="nil"/>
              <w:bottom w:val="single" w:sz="4" w:space="0" w:color="auto"/>
              <w:right w:val="single" w:sz="4" w:space="0" w:color="auto"/>
            </w:tcBorders>
            <w:shd w:val="clear" w:color="auto" w:fill="auto"/>
            <w:noWrap/>
            <w:vAlign w:val="bottom"/>
            <w:hideMark/>
          </w:tcPr>
          <w:p w14:paraId="40B47FA3" w14:textId="77777777" w:rsidR="000366F2" w:rsidRPr="00D93150" w:rsidRDefault="000366F2" w:rsidP="005B51DA">
            <w:pPr>
              <w:jc w:val="center"/>
              <w:rPr>
                <w:rFonts w:ascii="Calibri" w:hAnsi="Calibri" w:cs="Calibri"/>
                <w:b/>
                <w:bCs/>
                <w:color w:val="000000"/>
                <w:sz w:val="22"/>
                <w:szCs w:val="22"/>
              </w:rPr>
            </w:pPr>
            <w:r w:rsidRPr="00D93150">
              <w:rPr>
                <w:rFonts w:ascii="Calibri" w:hAnsi="Calibri" w:cs="Calibri"/>
                <w:b/>
                <w:bCs/>
                <w:color w:val="000000"/>
                <w:sz w:val="22"/>
                <w:szCs w:val="22"/>
              </w:rPr>
              <w:t>Min</w:t>
            </w:r>
          </w:p>
        </w:tc>
        <w:tc>
          <w:tcPr>
            <w:tcW w:w="882" w:type="dxa"/>
            <w:tcBorders>
              <w:top w:val="nil"/>
              <w:left w:val="nil"/>
              <w:bottom w:val="single" w:sz="4" w:space="0" w:color="auto"/>
              <w:right w:val="single" w:sz="4" w:space="0" w:color="auto"/>
            </w:tcBorders>
            <w:shd w:val="clear" w:color="auto" w:fill="auto"/>
            <w:noWrap/>
            <w:vAlign w:val="bottom"/>
            <w:hideMark/>
          </w:tcPr>
          <w:p w14:paraId="67915825" w14:textId="77777777" w:rsidR="000366F2" w:rsidRPr="00D93150" w:rsidRDefault="000366F2" w:rsidP="005B51DA">
            <w:pPr>
              <w:jc w:val="center"/>
              <w:rPr>
                <w:rFonts w:ascii="Calibri" w:hAnsi="Calibri" w:cs="Calibri"/>
                <w:b/>
                <w:bCs/>
                <w:color w:val="000000"/>
                <w:sz w:val="22"/>
                <w:szCs w:val="22"/>
              </w:rPr>
            </w:pPr>
            <w:r w:rsidRPr="00D93150">
              <w:rPr>
                <w:rFonts w:ascii="Calibri" w:hAnsi="Calibri" w:cs="Calibri"/>
                <w:b/>
                <w:bCs/>
                <w:color w:val="000000"/>
                <w:sz w:val="22"/>
                <w:szCs w:val="22"/>
              </w:rPr>
              <w:t>Max</w:t>
            </w:r>
          </w:p>
        </w:tc>
        <w:tc>
          <w:tcPr>
            <w:tcW w:w="882" w:type="dxa"/>
            <w:tcBorders>
              <w:top w:val="nil"/>
              <w:left w:val="nil"/>
              <w:bottom w:val="single" w:sz="4" w:space="0" w:color="auto"/>
              <w:right w:val="single" w:sz="4" w:space="0" w:color="auto"/>
            </w:tcBorders>
            <w:shd w:val="clear" w:color="auto" w:fill="auto"/>
            <w:noWrap/>
            <w:vAlign w:val="bottom"/>
            <w:hideMark/>
          </w:tcPr>
          <w:p w14:paraId="4DEF6BAB" w14:textId="77777777" w:rsidR="000366F2" w:rsidRPr="00D93150" w:rsidRDefault="000366F2" w:rsidP="005B51DA">
            <w:pPr>
              <w:jc w:val="center"/>
              <w:rPr>
                <w:rFonts w:ascii="Calibri" w:hAnsi="Calibri" w:cs="Calibri"/>
                <w:b/>
                <w:bCs/>
                <w:color w:val="000000"/>
                <w:sz w:val="22"/>
                <w:szCs w:val="22"/>
              </w:rPr>
            </w:pPr>
            <w:r w:rsidRPr="00D93150">
              <w:rPr>
                <w:rFonts w:ascii="Calibri" w:hAnsi="Calibri" w:cs="Calibri"/>
                <w:b/>
                <w:bCs/>
                <w:color w:val="000000"/>
                <w:sz w:val="22"/>
                <w:szCs w:val="22"/>
              </w:rPr>
              <w:t>Ave</w:t>
            </w:r>
          </w:p>
        </w:tc>
        <w:tc>
          <w:tcPr>
            <w:tcW w:w="651" w:type="dxa"/>
            <w:tcBorders>
              <w:top w:val="nil"/>
              <w:left w:val="nil"/>
              <w:bottom w:val="single" w:sz="4" w:space="0" w:color="auto"/>
              <w:right w:val="single" w:sz="4" w:space="0" w:color="auto"/>
            </w:tcBorders>
            <w:shd w:val="clear" w:color="auto" w:fill="auto"/>
            <w:noWrap/>
            <w:vAlign w:val="bottom"/>
            <w:hideMark/>
          </w:tcPr>
          <w:p w14:paraId="75024BFF" w14:textId="77777777" w:rsidR="000366F2" w:rsidRPr="00D93150" w:rsidRDefault="000366F2" w:rsidP="005B51DA">
            <w:pPr>
              <w:jc w:val="center"/>
              <w:rPr>
                <w:rFonts w:ascii="Calibri" w:hAnsi="Calibri" w:cs="Calibri"/>
                <w:b/>
                <w:bCs/>
                <w:color w:val="000000"/>
                <w:sz w:val="22"/>
                <w:szCs w:val="22"/>
              </w:rPr>
            </w:pPr>
            <w:r w:rsidRPr="00D93150">
              <w:rPr>
                <w:rFonts w:ascii="Calibri" w:hAnsi="Calibri" w:cs="Calibri"/>
                <w:b/>
                <w:bCs/>
                <w:color w:val="000000"/>
                <w:sz w:val="22"/>
                <w:szCs w:val="22"/>
              </w:rPr>
              <w:t>% ≥ 105%</w:t>
            </w:r>
          </w:p>
        </w:tc>
      </w:tr>
      <w:tr w:rsidR="000366F2" w:rsidRPr="00D93150" w14:paraId="2ECBBE0F" w14:textId="77777777" w:rsidTr="005B51DA">
        <w:trPr>
          <w:trHeight w:val="300"/>
        </w:trPr>
        <w:tc>
          <w:tcPr>
            <w:tcW w:w="57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184E7504"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2</w:t>
            </w:r>
          </w:p>
        </w:tc>
        <w:tc>
          <w:tcPr>
            <w:tcW w:w="1219" w:type="dxa"/>
            <w:tcBorders>
              <w:top w:val="nil"/>
              <w:left w:val="nil"/>
              <w:bottom w:val="single" w:sz="4" w:space="0" w:color="auto"/>
              <w:right w:val="single" w:sz="4" w:space="0" w:color="auto"/>
            </w:tcBorders>
            <w:shd w:val="clear" w:color="auto" w:fill="BFBFBF" w:themeFill="background1" w:themeFillShade="BF"/>
            <w:noWrap/>
            <w:vAlign w:val="bottom"/>
            <w:hideMark/>
          </w:tcPr>
          <w:p w14:paraId="14EBD546" w14:textId="77777777" w:rsidR="000366F2" w:rsidRPr="00D93150" w:rsidRDefault="000366F2" w:rsidP="005B51DA">
            <w:pPr>
              <w:rPr>
                <w:rFonts w:ascii="Calibri" w:hAnsi="Calibri" w:cs="Calibri"/>
                <w:color w:val="000000"/>
                <w:sz w:val="22"/>
                <w:szCs w:val="22"/>
              </w:rPr>
            </w:pPr>
            <w:r w:rsidRPr="00D93150">
              <w:rPr>
                <w:rFonts w:ascii="Calibri" w:hAnsi="Calibri" w:cs="Calibri"/>
                <w:color w:val="000000"/>
                <w:sz w:val="22"/>
                <w:szCs w:val="22"/>
              </w:rPr>
              <w:t>April 25-26</w:t>
            </w:r>
          </w:p>
        </w:tc>
        <w:tc>
          <w:tcPr>
            <w:tcW w:w="742" w:type="dxa"/>
            <w:tcBorders>
              <w:top w:val="nil"/>
              <w:left w:val="nil"/>
              <w:bottom w:val="single" w:sz="4" w:space="0" w:color="auto"/>
              <w:right w:val="single" w:sz="4" w:space="0" w:color="auto"/>
            </w:tcBorders>
            <w:shd w:val="clear" w:color="auto" w:fill="BFBFBF" w:themeFill="background1" w:themeFillShade="BF"/>
            <w:noWrap/>
            <w:vAlign w:val="bottom"/>
            <w:hideMark/>
          </w:tcPr>
          <w:p w14:paraId="3661A876"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2817</w:t>
            </w:r>
          </w:p>
        </w:tc>
        <w:tc>
          <w:tcPr>
            <w:tcW w:w="882" w:type="dxa"/>
            <w:tcBorders>
              <w:top w:val="nil"/>
              <w:left w:val="nil"/>
              <w:bottom w:val="single" w:sz="4" w:space="0" w:color="auto"/>
              <w:right w:val="single" w:sz="4" w:space="0" w:color="auto"/>
            </w:tcBorders>
            <w:shd w:val="clear" w:color="auto" w:fill="BFBFBF" w:themeFill="background1" w:themeFillShade="BF"/>
            <w:noWrap/>
            <w:vAlign w:val="bottom"/>
            <w:hideMark/>
          </w:tcPr>
          <w:p w14:paraId="5B887C06"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112.6%</w:t>
            </w:r>
          </w:p>
        </w:tc>
        <w:tc>
          <w:tcPr>
            <w:tcW w:w="882" w:type="dxa"/>
            <w:tcBorders>
              <w:top w:val="nil"/>
              <w:left w:val="nil"/>
              <w:bottom w:val="single" w:sz="4" w:space="0" w:color="auto"/>
              <w:right w:val="single" w:sz="4" w:space="0" w:color="auto"/>
            </w:tcBorders>
            <w:shd w:val="clear" w:color="auto" w:fill="BFBFBF" w:themeFill="background1" w:themeFillShade="BF"/>
            <w:noWrap/>
            <w:vAlign w:val="bottom"/>
            <w:hideMark/>
          </w:tcPr>
          <w:p w14:paraId="1E0AE51F"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123.5%</w:t>
            </w:r>
          </w:p>
        </w:tc>
        <w:tc>
          <w:tcPr>
            <w:tcW w:w="882" w:type="dxa"/>
            <w:tcBorders>
              <w:top w:val="nil"/>
              <w:left w:val="nil"/>
              <w:bottom w:val="single" w:sz="4" w:space="0" w:color="auto"/>
              <w:right w:val="single" w:sz="4" w:space="0" w:color="auto"/>
            </w:tcBorders>
            <w:shd w:val="clear" w:color="auto" w:fill="BFBFBF" w:themeFill="background1" w:themeFillShade="BF"/>
            <w:noWrap/>
            <w:vAlign w:val="bottom"/>
            <w:hideMark/>
          </w:tcPr>
          <w:p w14:paraId="2304A22B"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117.2%</w:t>
            </w:r>
          </w:p>
        </w:tc>
        <w:tc>
          <w:tcPr>
            <w:tcW w:w="882" w:type="dxa"/>
            <w:tcBorders>
              <w:top w:val="nil"/>
              <w:left w:val="nil"/>
              <w:bottom w:val="single" w:sz="4" w:space="0" w:color="auto"/>
              <w:right w:val="single" w:sz="4" w:space="0" w:color="auto"/>
            </w:tcBorders>
            <w:shd w:val="clear" w:color="auto" w:fill="BFBFBF" w:themeFill="background1" w:themeFillShade="BF"/>
            <w:noWrap/>
            <w:vAlign w:val="bottom"/>
            <w:hideMark/>
          </w:tcPr>
          <w:p w14:paraId="03CDFF2D"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100.0%</w:t>
            </w:r>
          </w:p>
        </w:tc>
        <w:tc>
          <w:tcPr>
            <w:tcW w:w="875" w:type="dxa"/>
            <w:tcBorders>
              <w:top w:val="nil"/>
              <w:left w:val="nil"/>
              <w:bottom w:val="single" w:sz="4" w:space="0" w:color="auto"/>
              <w:right w:val="single" w:sz="4" w:space="0" w:color="auto"/>
            </w:tcBorders>
            <w:shd w:val="clear" w:color="auto" w:fill="BFBFBF" w:themeFill="background1" w:themeFillShade="BF"/>
            <w:noWrap/>
            <w:vAlign w:val="bottom"/>
            <w:hideMark/>
          </w:tcPr>
          <w:p w14:paraId="10C313A1"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90.6%</w:t>
            </w:r>
          </w:p>
        </w:tc>
        <w:tc>
          <w:tcPr>
            <w:tcW w:w="882" w:type="dxa"/>
            <w:tcBorders>
              <w:top w:val="nil"/>
              <w:left w:val="nil"/>
              <w:bottom w:val="single" w:sz="4" w:space="0" w:color="auto"/>
              <w:right w:val="single" w:sz="4" w:space="0" w:color="auto"/>
            </w:tcBorders>
            <w:shd w:val="clear" w:color="auto" w:fill="BFBFBF" w:themeFill="background1" w:themeFillShade="BF"/>
            <w:noWrap/>
            <w:vAlign w:val="bottom"/>
            <w:hideMark/>
          </w:tcPr>
          <w:p w14:paraId="26D4B665"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105.9%</w:t>
            </w:r>
          </w:p>
        </w:tc>
        <w:tc>
          <w:tcPr>
            <w:tcW w:w="882" w:type="dxa"/>
            <w:tcBorders>
              <w:top w:val="nil"/>
              <w:left w:val="nil"/>
              <w:bottom w:val="single" w:sz="4" w:space="0" w:color="auto"/>
              <w:right w:val="single" w:sz="4" w:space="0" w:color="auto"/>
            </w:tcBorders>
            <w:shd w:val="clear" w:color="auto" w:fill="BFBFBF" w:themeFill="background1" w:themeFillShade="BF"/>
            <w:noWrap/>
            <w:vAlign w:val="bottom"/>
            <w:hideMark/>
          </w:tcPr>
          <w:p w14:paraId="49660F4A"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95.7%</w:t>
            </w:r>
          </w:p>
        </w:tc>
        <w:tc>
          <w:tcPr>
            <w:tcW w:w="651" w:type="dxa"/>
            <w:tcBorders>
              <w:top w:val="nil"/>
              <w:left w:val="nil"/>
              <w:bottom w:val="single" w:sz="4" w:space="0" w:color="auto"/>
              <w:right w:val="single" w:sz="4" w:space="0" w:color="auto"/>
            </w:tcBorders>
            <w:shd w:val="clear" w:color="auto" w:fill="BFBFBF" w:themeFill="background1" w:themeFillShade="BF"/>
            <w:noWrap/>
            <w:vAlign w:val="bottom"/>
            <w:hideMark/>
          </w:tcPr>
          <w:p w14:paraId="6B65787A"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3.1%</w:t>
            </w:r>
          </w:p>
        </w:tc>
      </w:tr>
      <w:tr w:rsidR="000366F2" w:rsidRPr="00D93150" w14:paraId="610D1FCD" w14:textId="77777777" w:rsidTr="005B51DA">
        <w:trPr>
          <w:trHeight w:val="300"/>
        </w:trPr>
        <w:tc>
          <w:tcPr>
            <w:tcW w:w="57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594701EA"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2</w:t>
            </w:r>
          </w:p>
        </w:tc>
        <w:tc>
          <w:tcPr>
            <w:tcW w:w="1219" w:type="dxa"/>
            <w:tcBorders>
              <w:top w:val="nil"/>
              <w:left w:val="nil"/>
              <w:bottom w:val="single" w:sz="4" w:space="0" w:color="auto"/>
              <w:right w:val="single" w:sz="4" w:space="0" w:color="auto"/>
            </w:tcBorders>
            <w:shd w:val="clear" w:color="auto" w:fill="BFBFBF" w:themeFill="background1" w:themeFillShade="BF"/>
            <w:noWrap/>
            <w:vAlign w:val="bottom"/>
            <w:hideMark/>
          </w:tcPr>
          <w:p w14:paraId="14215E41" w14:textId="77777777" w:rsidR="000366F2" w:rsidRPr="00D93150" w:rsidRDefault="000366F2" w:rsidP="005B51DA">
            <w:pPr>
              <w:rPr>
                <w:rFonts w:ascii="Calibri" w:hAnsi="Calibri" w:cs="Calibri"/>
                <w:color w:val="000000"/>
                <w:sz w:val="22"/>
                <w:szCs w:val="22"/>
              </w:rPr>
            </w:pPr>
            <w:r w:rsidRPr="00D93150">
              <w:rPr>
                <w:rFonts w:ascii="Calibri" w:hAnsi="Calibri" w:cs="Calibri"/>
                <w:color w:val="000000"/>
                <w:sz w:val="22"/>
                <w:szCs w:val="22"/>
              </w:rPr>
              <w:t>April 25-26</w:t>
            </w:r>
          </w:p>
        </w:tc>
        <w:tc>
          <w:tcPr>
            <w:tcW w:w="742" w:type="dxa"/>
            <w:tcBorders>
              <w:top w:val="nil"/>
              <w:left w:val="nil"/>
              <w:bottom w:val="single" w:sz="4" w:space="0" w:color="auto"/>
              <w:right w:val="single" w:sz="4" w:space="0" w:color="auto"/>
            </w:tcBorders>
            <w:shd w:val="clear" w:color="auto" w:fill="BFBFBF" w:themeFill="background1" w:themeFillShade="BF"/>
            <w:noWrap/>
            <w:vAlign w:val="bottom"/>
            <w:hideMark/>
          </w:tcPr>
          <w:p w14:paraId="5F299AD5"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8106</w:t>
            </w:r>
          </w:p>
        </w:tc>
        <w:tc>
          <w:tcPr>
            <w:tcW w:w="882" w:type="dxa"/>
            <w:tcBorders>
              <w:top w:val="nil"/>
              <w:left w:val="nil"/>
              <w:bottom w:val="single" w:sz="4" w:space="0" w:color="auto"/>
              <w:right w:val="single" w:sz="4" w:space="0" w:color="auto"/>
            </w:tcBorders>
            <w:shd w:val="clear" w:color="auto" w:fill="BFBFBF" w:themeFill="background1" w:themeFillShade="BF"/>
            <w:noWrap/>
            <w:vAlign w:val="bottom"/>
            <w:hideMark/>
          </w:tcPr>
          <w:p w14:paraId="5A25D88F"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113.2%</w:t>
            </w:r>
          </w:p>
        </w:tc>
        <w:tc>
          <w:tcPr>
            <w:tcW w:w="882" w:type="dxa"/>
            <w:tcBorders>
              <w:top w:val="nil"/>
              <w:left w:val="nil"/>
              <w:bottom w:val="single" w:sz="4" w:space="0" w:color="auto"/>
              <w:right w:val="single" w:sz="4" w:space="0" w:color="auto"/>
            </w:tcBorders>
            <w:shd w:val="clear" w:color="auto" w:fill="BFBFBF" w:themeFill="background1" w:themeFillShade="BF"/>
            <w:noWrap/>
            <w:vAlign w:val="bottom"/>
            <w:hideMark/>
          </w:tcPr>
          <w:p w14:paraId="78F1D776"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123.4%</w:t>
            </w:r>
          </w:p>
        </w:tc>
        <w:tc>
          <w:tcPr>
            <w:tcW w:w="882" w:type="dxa"/>
            <w:tcBorders>
              <w:top w:val="nil"/>
              <w:left w:val="nil"/>
              <w:bottom w:val="single" w:sz="4" w:space="0" w:color="auto"/>
              <w:right w:val="single" w:sz="4" w:space="0" w:color="auto"/>
            </w:tcBorders>
            <w:shd w:val="clear" w:color="auto" w:fill="BFBFBF" w:themeFill="background1" w:themeFillShade="BF"/>
            <w:noWrap/>
            <w:vAlign w:val="bottom"/>
            <w:hideMark/>
          </w:tcPr>
          <w:p w14:paraId="70E3D12F"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117.5%</w:t>
            </w:r>
          </w:p>
        </w:tc>
        <w:tc>
          <w:tcPr>
            <w:tcW w:w="882" w:type="dxa"/>
            <w:tcBorders>
              <w:top w:val="nil"/>
              <w:left w:val="nil"/>
              <w:bottom w:val="single" w:sz="4" w:space="0" w:color="auto"/>
              <w:right w:val="single" w:sz="4" w:space="0" w:color="auto"/>
            </w:tcBorders>
            <w:shd w:val="clear" w:color="auto" w:fill="BFBFBF" w:themeFill="background1" w:themeFillShade="BF"/>
            <w:noWrap/>
            <w:vAlign w:val="bottom"/>
            <w:hideMark/>
          </w:tcPr>
          <w:p w14:paraId="6EDCFA13"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100.0%</w:t>
            </w:r>
          </w:p>
        </w:tc>
        <w:tc>
          <w:tcPr>
            <w:tcW w:w="875" w:type="dxa"/>
            <w:tcBorders>
              <w:top w:val="nil"/>
              <w:left w:val="nil"/>
              <w:bottom w:val="single" w:sz="4" w:space="0" w:color="auto"/>
              <w:right w:val="single" w:sz="4" w:space="0" w:color="auto"/>
            </w:tcBorders>
            <w:shd w:val="clear" w:color="auto" w:fill="BFBFBF" w:themeFill="background1" w:themeFillShade="BF"/>
            <w:noWrap/>
            <w:vAlign w:val="bottom"/>
            <w:hideMark/>
          </w:tcPr>
          <w:p w14:paraId="2E728A70"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95.1%</w:t>
            </w:r>
          </w:p>
        </w:tc>
        <w:tc>
          <w:tcPr>
            <w:tcW w:w="882" w:type="dxa"/>
            <w:tcBorders>
              <w:top w:val="nil"/>
              <w:left w:val="nil"/>
              <w:bottom w:val="single" w:sz="4" w:space="0" w:color="auto"/>
              <w:right w:val="single" w:sz="4" w:space="0" w:color="auto"/>
            </w:tcBorders>
            <w:shd w:val="clear" w:color="auto" w:fill="BFBFBF" w:themeFill="background1" w:themeFillShade="BF"/>
            <w:noWrap/>
            <w:vAlign w:val="bottom"/>
            <w:hideMark/>
          </w:tcPr>
          <w:p w14:paraId="7B35B4F0"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102.9%</w:t>
            </w:r>
          </w:p>
        </w:tc>
        <w:tc>
          <w:tcPr>
            <w:tcW w:w="882" w:type="dxa"/>
            <w:tcBorders>
              <w:top w:val="nil"/>
              <w:left w:val="nil"/>
              <w:bottom w:val="single" w:sz="4" w:space="0" w:color="auto"/>
              <w:right w:val="single" w:sz="4" w:space="0" w:color="auto"/>
            </w:tcBorders>
            <w:shd w:val="clear" w:color="auto" w:fill="BFBFBF" w:themeFill="background1" w:themeFillShade="BF"/>
            <w:noWrap/>
            <w:vAlign w:val="bottom"/>
            <w:hideMark/>
          </w:tcPr>
          <w:p w14:paraId="566B5B9D"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97.5%</w:t>
            </w:r>
          </w:p>
        </w:tc>
        <w:tc>
          <w:tcPr>
            <w:tcW w:w="651" w:type="dxa"/>
            <w:tcBorders>
              <w:top w:val="nil"/>
              <w:left w:val="nil"/>
              <w:bottom w:val="single" w:sz="4" w:space="0" w:color="auto"/>
              <w:right w:val="single" w:sz="4" w:space="0" w:color="auto"/>
            </w:tcBorders>
            <w:shd w:val="clear" w:color="auto" w:fill="BFBFBF" w:themeFill="background1" w:themeFillShade="BF"/>
            <w:noWrap/>
            <w:vAlign w:val="bottom"/>
            <w:hideMark/>
          </w:tcPr>
          <w:p w14:paraId="6FA67CC2"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0.0%</w:t>
            </w:r>
          </w:p>
        </w:tc>
      </w:tr>
      <w:tr w:rsidR="000366F2" w:rsidRPr="00D93150" w14:paraId="75710664" w14:textId="77777777" w:rsidTr="005B51DA">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4F89E918"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4</w:t>
            </w:r>
          </w:p>
        </w:tc>
        <w:tc>
          <w:tcPr>
            <w:tcW w:w="1219" w:type="dxa"/>
            <w:tcBorders>
              <w:top w:val="nil"/>
              <w:left w:val="nil"/>
              <w:bottom w:val="single" w:sz="4" w:space="0" w:color="auto"/>
              <w:right w:val="single" w:sz="4" w:space="0" w:color="auto"/>
            </w:tcBorders>
            <w:shd w:val="clear" w:color="auto" w:fill="auto"/>
            <w:noWrap/>
            <w:vAlign w:val="bottom"/>
            <w:hideMark/>
          </w:tcPr>
          <w:p w14:paraId="78C00D97" w14:textId="77777777" w:rsidR="000366F2" w:rsidRPr="00D93150" w:rsidRDefault="000366F2" w:rsidP="005B51DA">
            <w:pPr>
              <w:rPr>
                <w:rFonts w:ascii="Calibri" w:hAnsi="Calibri" w:cs="Calibri"/>
                <w:color w:val="000000"/>
                <w:sz w:val="22"/>
                <w:szCs w:val="22"/>
              </w:rPr>
            </w:pPr>
            <w:r w:rsidRPr="00D93150">
              <w:rPr>
                <w:rFonts w:ascii="Calibri" w:hAnsi="Calibri" w:cs="Calibri"/>
                <w:color w:val="000000"/>
                <w:sz w:val="22"/>
                <w:szCs w:val="22"/>
              </w:rPr>
              <w:t>April 27-28</w:t>
            </w:r>
          </w:p>
        </w:tc>
        <w:tc>
          <w:tcPr>
            <w:tcW w:w="742" w:type="dxa"/>
            <w:tcBorders>
              <w:top w:val="nil"/>
              <w:left w:val="nil"/>
              <w:bottom w:val="single" w:sz="4" w:space="0" w:color="auto"/>
              <w:right w:val="single" w:sz="4" w:space="0" w:color="auto"/>
            </w:tcBorders>
            <w:shd w:val="clear" w:color="auto" w:fill="auto"/>
            <w:noWrap/>
            <w:vAlign w:val="bottom"/>
            <w:hideMark/>
          </w:tcPr>
          <w:p w14:paraId="7AD64BD1"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2127</w:t>
            </w:r>
          </w:p>
        </w:tc>
        <w:tc>
          <w:tcPr>
            <w:tcW w:w="882" w:type="dxa"/>
            <w:tcBorders>
              <w:top w:val="nil"/>
              <w:left w:val="nil"/>
              <w:bottom w:val="single" w:sz="4" w:space="0" w:color="auto"/>
              <w:right w:val="single" w:sz="4" w:space="0" w:color="auto"/>
            </w:tcBorders>
            <w:shd w:val="clear" w:color="auto" w:fill="auto"/>
            <w:noWrap/>
            <w:vAlign w:val="bottom"/>
            <w:hideMark/>
          </w:tcPr>
          <w:p w14:paraId="0A279BC6"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109.6%</w:t>
            </w:r>
          </w:p>
        </w:tc>
        <w:tc>
          <w:tcPr>
            <w:tcW w:w="882" w:type="dxa"/>
            <w:tcBorders>
              <w:top w:val="nil"/>
              <w:left w:val="nil"/>
              <w:bottom w:val="single" w:sz="4" w:space="0" w:color="auto"/>
              <w:right w:val="single" w:sz="4" w:space="0" w:color="auto"/>
            </w:tcBorders>
            <w:shd w:val="clear" w:color="auto" w:fill="auto"/>
            <w:noWrap/>
            <w:vAlign w:val="bottom"/>
            <w:hideMark/>
          </w:tcPr>
          <w:p w14:paraId="2C8F9E5F"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121.0%</w:t>
            </w:r>
          </w:p>
        </w:tc>
        <w:tc>
          <w:tcPr>
            <w:tcW w:w="882" w:type="dxa"/>
            <w:tcBorders>
              <w:top w:val="nil"/>
              <w:left w:val="nil"/>
              <w:bottom w:val="single" w:sz="4" w:space="0" w:color="auto"/>
              <w:right w:val="single" w:sz="4" w:space="0" w:color="auto"/>
            </w:tcBorders>
            <w:shd w:val="clear" w:color="auto" w:fill="auto"/>
            <w:noWrap/>
            <w:vAlign w:val="bottom"/>
            <w:hideMark/>
          </w:tcPr>
          <w:p w14:paraId="1CBB7922"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115.3%</w:t>
            </w:r>
          </w:p>
        </w:tc>
        <w:tc>
          <w:tcPr>
            <w:tcW w:w="882" w:type="dxa"/>
            <w:tcBorders>
              <w:top w:val="nil"/>
              <w:left w:val="nil"/>
              <w:bottom w:val="single" w:sz="4" w:space="0" w:color="auto"/>
              <w:right w:val="single" w:sz="4" w:space="0" w:color="auto"/>
            </w:tcBorders>
            <w:shd w:val="clear" w:color="auto" w:fill="auto"/>
            <w:noWrap/>
            <w:vAlign w:val="bottom"/>
            <w:hideMark/>
          </w:tcPr>
          <w:p w14:paraId="5F22BFED"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100.0%</w:t>
            </w:r>
          </w:p>
        </w:tc>
        <w:tc>
          <w:tcPr>
            <w:tcW w:w="875" w:type="dxa"/>
            <w:tcBorders>
              <w:top w:val="nil"/>
              <w:left w:val="nil"/>
              <w:bottom w:val="single" w:sz="4" w:space="0" w:color="auto"/>
              <w:right w:val="single" w:sz="4" w:space="0" w:color="auto"/>
            </w:tcBorders>
            <w:shd w:val="clear" w:color="auto" w:fill="auto"/>
            <w:noWrap/>
            <w:vAlign w:val="bottom"/>
            <w:hideMark/>
          </w:tcPr>
          <w:p w14:paraId="5329D83D"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88.9%</w:t>
            </w:r>
          </w:p>
        </w:tc>
        <w:tc>
          <w:tcPr>
            <w:tcW w:w="882" w:type="dxa"/>
            <w:tcBorders>
              <w:top w:val="nil"/>
              <w:left w:val="nil"/>
              <w:bottom w:val="single" w:sz="4" w:space="0" w:color="auto"/>
              <w:right w:val="single" w:sz="4" w:space="0" w:color="auto"/>
            </w:tcBorders>
            <w:shd w:val="clear" w:color="auto" w:fill="auto"/>
            <w:noWrap/>
            <w:vAlign w:val="bottom"/>
            <w:hideMark/>
          </w:tcPr>
          <w:p w14:paraId="075980A5"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103.3%</w:t>
            </w:r>
          </w:p>
        </w:tc>
        <w:tc>
          <w:tcPr>
            <w:tcW w:w="882" w:type="dxa"/>
            <w:tcBorders>
              <w:top w:val="nil"/>
              <w:left w:val="nil"/>
              <w:bottom w:val="single" w:sz="4" w:space="0" w:color="auto"/>
              <w:right w:val="single" w:sz="4" w:space="0" w:color="auto"/>
            </w:tcBorders>
            <w:shd w:val="clear" w:color="auto" w:fill="auto"/>
            <w:noWrap/>
            <w:vAlign w:val="bottom"/>
            <w:hideMark/>
          </w:tcPr>
          <w:p w14:paraId="0FA8DD50"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93.7%</w:t>
            </w:r>
          </w:p>
        </w:tc>
        <w:tc>
          <w:tcPr>
            <w:tcW w:w="651" w:type="dxa"/>
            <w:tcBorders>
              <w:top w:val="nil"/>
              <w:left w:val="nil"/>
              <w:bottom w:val="single" w:sz="4" w:space="0" w:color="auto"/>
              <w:right w:val="single" w:sz="4" w:space="0" w:color="auto"/>
            </w:tcBorders>
            <w:shd w:val="clear" w:color="auto" w:fill="auto"/>
            <w:noWrap/>
            <w:vAlign w:val="bottom"/>
            <w:hideMark/>
          </w:tcPr>
          <w:p w14:paraId="5C3EEF59"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0.0%</w:t>
            </w:r>
          </w:p>
        </w:tc>
      </w:tr>
      <w:tr w:rsidR="000366F2" w:rsidRPr="00D93150" w14:paraId="1AA3FAA9" w14:textId="77777777" w:rsidTr="005B51DA">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0C0F1B19"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4</w:t>
            </w:r>
          </w:p>
        </w:tc>
        <w:tc>
          <w:tcPr>
            <w:tcW w:w="1219" w:type="dxa"/>
            <w:tcBorders>
              <w:top w:val="nil"/>
              <w:left w:val="nil"/>
              <w:bottom w:val="single" w:sz="4" w:space="0" w:color="auto"/>
              <w:right w:val="single" w:sz="4" w:space="0" w:color="auto"/>
            </w:tcBorders>
            <w:shd w:val="clear" w:color="auto" w:fill="auto"/>
            <w:noWrap/>
            <w:vAlign w:val="bottom"/>
            <w:hideMark/>
          </w:tcPr>
          <w:p w14:paraId="3A8F4FCB" w14:textId="77777777" w:rsidR="000366F2" w:rsidRPr="00D93150" w:rsidRDefault="000366F2" w:rsidP="005B51DA">
            <w:pPr>
              <w:rPr>
                <w:rFonts w:ascii="Calibri" w:hAnsi="Calibri" w:cs="Calibri"/>
                <w:color w:val="000000"/>
                <w:sz w:val="22"/>
                <w:szCs w:val="22"/>
              </w:rPr>
            </w:pPr>
            <w:r w:rsidRPr="00D93150">
              <w:rPr>
                <w:rFonts w:ascii="Calibri" w:hAnsi="Calibri" w:cs="Calibri"/>
                <w:color w:val="000000"/>
                <w:sz w:val="22"/>
                <w:szCs w:val="22"/>
              </w:rPr>
              <w:t>April 27-28</w:t>
            </w:r>
          </w:p>
        </w:tc>
        <w:tc>
          <w:tcPr>
            <w:tcW w:w="742" w:type="dxa"/>
            <w:tcBorders>
              <w:top w:val="nil"/>
              <w:left w:val="nil"/>
              <w:bottom w:val="single" w:sz="4" w:space="0" w:color="auto"/>
              <w:right w:val="single" w:sz="4" w:space="0" w:color="auto"/>
            </w:tcBorders>
            <w:shd w:val="clear" w:color="auto" w:fill="auto"/>
            <w:noWrap/>
            <w:vAlign w:val="bottom"/>
            <w:hideMark/>
          </w:tcPr>
          <w:p w14:paraId="26F5040D"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8105</w:t>
            </w:r>
          </w:p>
        </w:tc>
        <w:tc>
          <w:tcPr>
            <w:tcW w:w="882" w:type="dxa"/>
            <w:tcBorders>
              <w:top w:val="nil"/>
              <w:left w:val="nil"/>
              <w:bottom w:val="single" w:sz="4" w:space="0" w:color="auto"/>
              <w:right w:val="single" w:sz="4" w:space="0" w:color="auto"/>
            </w:tcBorders>
            <w:shd w:val="clear" w:color="auto" w:fill="auto"/>
            <w:noWrap/>
            <w:vAlign w:val="bottom"/>
            <w:hideMark/>
          </w:tcPr>
          <w:p w14:paraId="20A93061"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106.6%</w:t>
            </w:r>
          </w:p>
        </w:tc>
        <w:tc>
          <w:tcPr>
            <w:tcW w:w="882" w:type="dxa"/>
            <w:tcBorders>
              <w:top w:val="nil"/>
              <w:left w:val="nil"/>
              <w:bottom w:val="single" w:sz="4" w:space="0" w:color="auto"/>
              <w:right w:val="single" w:sz="4" w:space="0" w:color="auto"/>
            </w:tcBorders>
            <w:shd w:val="clear" w:color="auto" w:fill="auto"/>
            <w:noWrap/>
            <w:vAlign w:val="bottom"/>
            <w:hideMark/>
          </w:tcPr>
          <w:p w14:paraId="15B1C1EC"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121.3%</w:t>
            </w:r>
          </w:p>
        </w:tc>
        <w:tc>
          <w:tcPr>
            <w:tcW w:w="882" w:type="dxa"/>
            <w:tcBorders>
              <w:top w:val="nil"/>
              <w:left w:val="nil"/>
              <w:bottom w:val="single" w:sz="4" w:space="0" w:color="auto"/>
              <w:right w:val="single" w:sz="4" w:space="0" w:color="auto"/>
            </w:tcBorders>
            <w:shd w:val="clear" w:color="auto" w:fill="auto"/>
            <w:noWrap/>
            <w:vAlign w:val="bottom"/>
            <w:hideMark/>
          </w:tcPr>
          <w:p w14:paraId="5F69358D"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114.5%</w:t>
            </w:r>
          </w:p>
        </w:tc>
        <w:tc>
          <w:tcPr>
            <w:tcW w:w="882" w:type="dxa"/>
            <w:tcBorders>
              <w:top w:val="nil"/>
              <w:left w:val="nil"/>
              <w:bottom w:val="single" w:sz="4" w:space="0" w:color="auto"/>
              <w:right w:val="single" w:sz="4" w:space="0" w:color="auto"/>
            </w:tcBorders>
            <w:shd w:val="clear" w:color="auto" w:fill="auto"/>
            <w:noWrap/>
            <w:vAlign w:val="bottom"/>
            <w:hideMark/>
          </w:tcPr>
          <w:p w14:paraId="6238529D"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100.0%</w:t>
            </w:r>
          </w:p>
        </w:tc>
        <w:tc>
          <w:tcPr>
            <w:tcW w:w="875" w:type="dxa"/>
            <w:tcBorders>
              <w:top w:val="nil"/>
              <w:left w:val="nil"/>
              <w:bottom w:val="single" w:sz="4" w:space="0" w:color="auto"/>
              <w:right w:val="single" w:sz="4" w:space="0" w:color="auto"/>
            </w:tcBorders>
            <w:shd w:val="clear" w:color="auto" w:fill="auto"/>
            <w:noWrap/>
            <w:vAlign w:val="bottom"/>
            <w:hideMark/>
          </w:tcPr>
          <w:p w14:paraId="25C63C8F"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97.4%</w:t>
            </w:r>
          </w:p>
        </w:tc>
        <w:tc>
          <w:tcPr>
            <w:tcW w:w="882" w:type="dxa"/>
            <w:tcBorders>
              <w:top w:val="nil"/>
              <w:left w:val="nil"/>
              <w:bottom w:val="single" w:sz="4" w:space="0" w:color="auto"/>
              <w:right w:val="single" w:sz="4" w:space="0" w:color="auto"/>
            </w:tcBorders>
            <w:shd w:val="clear" w:color="auto" w:fill="auto"/>
            <w:noWrap/>
            <w:vAlign w:val="bottom"/>
            <w:hideMark/>
          </w:tcPr>
          <w:p w14:paraId="410E0687"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103.8%</w:t>
            </w:r>
          </w:p>
        </w:tc>
        <w:tc>
          <w:tcPr>
            <w:tcW w:w="882" w:type="dxa"/>
            <w:tcBorders>
              <w:top w:val="nil"/>
              <w:left w:val="nil"/>
              <w:bottom w:val="single" w:sz="4" w:space="0" w:color="auto"/>
              <w:right w:val="single" w:sz="4" w:space="0" w:color="auto"/>
            </w:tcBorders>
            <w:shd w:val="clear" w:color="auto" w:fill="auto"/>
            <w:noWrap/>
            <w:vAlign w:val="bottom"/>
            <w:hideMark/>
          </w:tcPr>
          <w:p w14:paraId="521D34F2"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99.4%</w:t>
            </w:r>
          </w:p>
        </w:tc>
        <w:tc>
          <w:tcPr>
            <w:tcW w:w="651" w:type="dxa"/>
            <w:tcBorders>
              <w:top w:val="nil"/>
              <w:left w:val="nil"/>
              <w:bottom w:val="single" w:sz="4" w:space="0" w:color="auto"/>
              <w:right w:val="single" w:sz="4" w:space="0" w:color="auto"/>
            </w:tcBorders>
            <w:shd w:val="clear" w:color="auto" w:fill="auto"/>
            <w:noWrap/>
            <w:vAlign w:val="bottom"/>
            <w:hideMark/>
          </w:tcPr>
          <w:p w14:paraId="458501D4"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0.0%</w:t>
            </w:r>
          </w:p>
        </w:tc>
      </w:tr>
      <w:tr w:rsidR="000366F2" w:rsidRPr="00D93150" w14:paraId="1C32786F" w14:textId="77777777" w:rsidTr="005B51DA">
        <w:trPr>
          <w:trHeight w:val="300"/>
        </w:trPr>
        <w:tc>
          <w:tcPr>
            <w:tcW w:w="57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1FD3D44D"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6</w:t>
            </w:r>
          </w:p>
        </w:tc>
        <w:tc>
          <w:tcPr>
            <w:tcW w:w="1219" w:type="dxa"/>
            <w:tcBorders>
              <w:top w:val="nil"/>
              <w:left w:val="nil"/>
              <w:bottom w:val="single" w:sz="4" w:space="0" w:color="auto"/>
              <w:right w:val="single" w:sz="4" w:space="0" w:color="auto"/>
            </w:tcBorders>
            <w:shd w:val="clear" w:color="auto" w:fill="BFBFBF" w:themeFill="background1" w:themeFillShade="BF"/>
            <w:noWrap/>
            <w:vAlign w:val="bottom"/>
            <w:hideMark/>
          </w:tcPr>
          <w:p w14:paraId="1C845C93" w14:textId="77777777" w:rsidR="000366F2" w:rsidRPr="00D93150" w:rsidRDefault="000366F2" w:rsidP="005B51DA">
            <w:pPr>
              <w:rPr>
                <w:rFonts w:ascii="Calibri" w:hAnsi="Calibri" w:cs="Calibri"/>
                <w:color w:val="000000"/>
                <w:sz w:val="22"/>
                <w:szCs w:val="22"/>
              </w:rPr>
            </w:pPr>
            <w:r w:rsidRPr="00D93150">
              <w:rPr>
                <w:rFonts w:ascii="Calibri" w:hAnsi="Calibri" w:cs="Calibri"/>
                <w:color w:val="000000"/>
                <w:sz w:val="22"/>
                <w:szCs w:val="22"/>
              </w:rPr>
              <w:t>April 29-30</w:t>
            </w:r>
          </w:p>
        </w:tc>
        <w:tc>
          <w:tcPr>
            <w:tcW w:w="742" w:type="dxa"/>
            <w:tcBorders>
              <w:top w:val="nil"/>
              <w:left w:val="nil"/>
              <w:bottom w:val="single" w:sz="4" w:space="0" w:color="auto"/>
              <w:right w:val="single" w:sz="4" w:space="0" w:color="auto"/>
            </w:tcBorders>
            <w:shd w:val="clear" w:color="auto" w:fill="BFBFBF" w:themeFill="background1" w:themeFillShade="BF"/>
            <w:noWrap/>
            <w:vAlign w:val="bottom"/>
            <w:hideMark/>
          </w:tcPr>
          <w:p w14:paraId="1CE03BA3"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2817</w:t>
            </w:r>
          </w:p>
        </w:tc>
        <w:tc>
          <w:tcPr>
            <w:tcW w:w="882" w:type="dxa"/>
            <w:tcBorders>
              <w:top w:val="nil"/>
              <w:left w:val="nil"/>
              <w:bottom w:val="single" w:sz="4" w:space="0" w:color="auto"/>
              <w:right w:val="single" w:sz="4" w:space="0" w:color="auto"/>
            </w:tcBorders>
            <w:shd w:val="clear" w:color="auto" w:fill="BFBFBF" w:themeFill="background1" w:themeFillShade="BF"/>
            <w:noWrap/>
            <w:vAlign w:val="bottom"/>
            <w:hideMark/>
          </w:tcPr>
          <w:p w14:paraId="615C9396"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110.3%</w:t>
            </w:r>
          </w:p>
        </w:tc>
        <w:tc>
          <w:tcPr>
            <w:tcW w:w="882" w:type="dxa"/>
            <w:tcBorders>
              <w:top w:val="nil"/>
              <w:left w:val="nil"/>
              <w:bottom w:val="single" w:sz="4" w:space="0" w:color="auto"/>
              <w:right w:val="single" w:sz="4" w:space="0" w:color="auto"/>
            </w:tcBorders>
            <w:shd w:val="clear" w:color="auto" w:fill="BFBFBF" w:themeFill="background1" w:themeFillShade="BF"/>
            <w:noWrap/>
            <w:vAlign w:val="bottom"/>
            <w:hideMark/>
          </w:tcPr>
          <w:p w14:paraId="3796C440"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122.8%</w:t>
            </w:r>
          </w:p>
        </w:tc>
        <w:tc>
          <w:tcPr>
            <w:tcW w:w="882" w:type="dxa"/>
            <w:tcBorders>
              <w:top w:val="nil"/>
              <w:left w:val="nil"/>
              <w:bottom w:val="single" w:sz="4" w:space="0" w:color="auto"/>
              <w:right w:val="single" w:sz="4" w:space="0" w:color="auto"/>
            </w:tcBorders>
            <w:shd w:val="clear" w:color="auto" w:fill="BFBFBF" w:themeFill="background1" w:themeFillShade="BF"/>
            <w:noWrap/>
            <w:vAlign w:val="bottom"/>
            <w:hideMark/>
          </w:tcPr>
          <w:p w14:paraId="2DF38E2A"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116.5%</w:t>
            </w:r>
          </w:p>
        </w:tc>
        <w:tc>
          <w:tcPr>
            <w:tcW w:w="882" w:type="dxa"/>
            <w:tcBorders>
              <w:top w:val="nil"/>
              <w:left w:val="nil"/>
              <w:bottom w:val="single" w:sz="4" w:space="0" w:color="auto"/>
              <w:right w:val="single" w:sz="4" w:space="0" w:color="auto"/>
            </w:tcBorders>
            <w:shd w:val="clear" w:color="auto" w:fill="BFBFBF" w:themeFill="background1" w:themeFillShade="BF"/>
            <w:noWrap/>
            <w:vAlign w:val="bottom"/>
            <w:hideMark/>
          </w:tcPr>
          <w:p w14:paraId="73A19C99"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100.0%</w:t>
            </w:r>
          </w:p>
        </w:tc>
        <w:tc>
          <w:tcPr>
            <w:tcW w:w="875" w:type="dxa"/>
            <w:tcBorders>
              <w:top w:val="nil"/>
              <w:left w:val="nil"/>
              <w:bottom w:val="single" w:sz="4" w:space="0" w:color="auto"/>
              <w:right w:val="single" w:sz="4" w:space="0" w:color="auto"/>
            </w:tcBorders>
            <w:shd w:val="clear" w:color="auto" w:fill="BFBFBF" w:themeFill="background1" w:themeFillShade="BF"/>
            <w:noWrap/>
            <w:vAlign w:val="bottom"/>
            <w:hideMark/>
          </w:tcPr>
          <w:p w14:paraId="1A019464"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99.3%</w:t>
            </w:r>
          </w:p>
        </w:tc>
        <w:tc>
          <w:tcPr>
            <w:tcW w:w="882" w:type="dxa"/>
            <w:tcBorders>
              <w:top w:val="nil"/>
              <w:left w:val="nil"/>
              <w:bottom w:val="single" w:sz="4" w:space="0" w:color="auto"/>
              <w:right w:val="single" w:sz="4" w:space="0" w:color="auto"/>
            </w:tcBorders>
            <w:shd w:val="clear" w:color="auto" w:fill="BFBFBF" w:themeFill="background1" w:themeFillShade="BF"/>
            <w:noWrap/>
            <w:vAlign w:val="bottom"/>
            <w:hideMark/>
          </w:tcPr>
          <w:p w14:paraId="49A68F14"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104.7%</w:t>
            </w:r>
          </w:p>
        </w:tc>
        <w:tc>
          <w:tcPr>
            <w:tcW w:w="882" w:type="dxa"/>
            <w:tcBorders>
              <w:top w:val="nil"/>
              <w:left w:val="nil"/>
              <w:bottom w:val="single" w:sz="4" w:space="0" w:color="auto"/>
              <w:right w:val="single" w:sz="4" w:space="0" w:color="auto"/>
            </w:tcBorders>
            <w:shd w:val="clear" w:color="auto" w:fill="BFBFBF" w:themeFill="background1" w:themeFillShade="BF"/>
            <w:noWrap/>
            <w:vAlign w:val="bottom"/>
            <w:hideMark/>
          </w:tcPr>
          <w:p w14:paraId="15CBC870"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101.7%</w:t>
            </w:r>
          </w:p>
        </w:tc>
        <w:tc>
          <w:tcPr>
            <w:tcW w:w="651" w:type="dxa"/>
            <w:tcBorders>
              <w:top w:val="nil"/>
              <w:left w:val="nil"/>
              <w:bottom w:val="single" w:sz="4" w:space="0" w:color="auto"/>
              <w:right w:val="single" w:sz="4" w:space="0" w:color="auto"/>
            </w:tcBorders>
            <w:shd w:val="clear" w:color="auto" w:fill="BFBFBF" w:themeFill="background1" w:themeFillShade="BF"/>
            <w:noWrap/>
            <w:vAlign w:val="bottom"/>
            <w:hideMark/>
          </w:tcPr>
          <w:p w14:paraId="45D51FD1"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0.0%</w:t>
            </w:r>
          </w:p>
        </w:tc>
      </w:tr>
      <w:tr w:rsidR="000366F2" w:rsidRPr="00D93150" w14:paraId="0C6FEC55" w14:textId="77777777" w:rsidTr="005B51DA">
        <w:trPr>
          <w:trHeight w:val="300"/>
        </w:trPr>
        <w:tc>
          <w:tcPr>
            <w:tcW w:w="57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5742F631"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6</w:t>
            </w:r>
          </w:p>
        </w:tc>
        <w:tc>
          <w:tcPr>
            <w:tcW w:w="1219" w:type="dxa"/>
            <w:tcBorders>
              <w:top w:val="nil"/>
              <w:left w:val="nil"/>
              <w:bottom w:val="single" w:sz="4" w:space="0" w:color="auto"/>
              <w:right w:val="single" w:sz="4" w:space="0" w:color="auto"/>
            </w:tcBorders>
            <w:shd w:val="clear" w:color="auto" w:fill="BFBFBF" w:themeFill="background1" w:themeFillShade="BF"/>
            <w:noWrap/>
            <w:vAlign w:val="bottom"/>
            <w:hideMark/>
          </w:tcPr>
          <w:p w14:paraId="3EEB94A9" w14:textId="77777777" w:rsidR="000366F2" w:rsidRPr="00D93150" w:rsidRDefault="000366F2" w:rsidP="005B51DA">
            <w:pPr>
              <w:rPr>
                <w:rFonts w:ascii="Calibri" w:hAnsi="Calibri" w:cs="Calibri"/>
                <w:color w:val="000000"/>
                <w:sz w:val="22"/>
                <w:szCs w:val="22"/>
              </w:rPr>
            </w:pPr>
            <w:r w:rsidRPr="00D93150">
              <w:rPr>
                <w:rFonts w:ascii="Calibri" w:hAnsi="Calibri" w:cs="Calibri"/>
                <w:color w:val="000000"/>
                <w:sz w:val="22"/>
                <w:szCs w:val="22"/>
              </w:rPr>
              <w:t>April 29-30</w:t>
            </w:r>
          </w:p>
        </w:tc>
        <w:tc>
          <w:tcPr>
            <w:tcW w:w="742" w:type="dxa"/>
            <w:tcBorders>
              <w:top w:val="nil"/>
              <w:left w:val="nil"/>
              <w:bottom w:val="single" w:sz="4" w:space="0" w:color="auto"/>
              <w:right w:val="single" w:sz="4" w:space="0" w:color="auto"/>
            </w:tcBorders>
            <w:shd w:val="clear" w:color="auto" w:fill="BFBFBF" w:themeFill="background1" w:themeFillShade="BF"/>
            <w:noWrap/>
            <w:vAlign w:val="bottom"/>
            <w:hideMark/>
          </w:tcPr>
          <w:p w14:paraId="6EB2EF95"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8106</w:t>
            </w:r>
          </w:p>
        </w:tc>
        <w:tc>
          <w:tcPr>
            <w:tcW w:w="882" w:type="dxa"/>
            <w:tcBorders>
              <w:top w:val="nil"/>
              <w:left w:val="nil"/>
              <w:bottom w:val="single" w:sz="4" w:space="0" w:color="auto"/>
              <w:right w:val="single" w:sz="4" w:space="0" w:color="auto"/>
            </w:tcBorders>
            <w:shd w:val="clear" w:color="auto" w:fill="BFBFBF" w:themeFill="background1" w:themeFillShade="BF"/>
            <w:noWrap/>
            <w:vAlign w:val="bottom"/>
            <w:hideMark/>
          </w:tcPr>
          <w:p w14:paraId="619E1F50"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104.8%</w:t>
            </w:r>
          </w:p>
        </w:tc>
        <w:tc>
          <w:tcPr>
            <w:tcW w:w="882" w:type="dxa"/>
            <w:tcBorders>
              <w:top w:val="nil"/>
              <w:left w:val="nil"/>
              <w:bottom w:val="single" w:sz="4" w:space="0" w:color="auto"/>
              <w:right w:val="single" w:sz="4" w:space="0" w:color="auto"/>
            </w:tcBorders>
            <w:shd w:val="clear" w:color="auto" w:fill="BFBFBF" w:themeFill="background1" w:themeFillShade="BF"/>
            <w:noWrap/>
            <w:vAlign w:val="bottom"/>
            <w:hideMark/>
          </w:tcPr>
          <w:p w14:paraId="0A242764"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122.7%</w:t>
            </w:r>
          </w:p>
        </w:tc>
        <w:tc>
          <w:tcPr>
            <w:tcW w:w="882" w:type="dxa"/>
            <w:tcBorders>
              <w:top w:val="nil"/>
              <w:left w:val="nil"/>
              <w:bottom w:val="single" w:sz="4" w:space="0" w:color="auto"/>
              <w:right w:val="single" w:sz="4" w:space="0" w:color="auto"/>
            </w:tcBorders>
            <w:shd w:val="clear" w:color="auto" w:fill="BFBFBF" w:themeFill="background1" w:themeFillShade="BF"/>
            <w:noWrap/>
            <w:vAlign w:val="bottom"/>
            <w:hideMark/>
          </w:tcPr>
          <w:p w14:paraId="2807ED50"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116.2%</w:t>
            </w:r>
          </w:p>
        </w:tc>
        <w:tc>
          <w:tcPr>
            <w:tcW w:w="882" w:type="dxa"/>
            <w:tcBorders>
              <w:top w:val="nil"/>
              <w:left w:val="nil"/>
              <w:bottom w:val="single" w:sz="4" w:space="0" w:color="auto"/>
              <w:right w:val="single" w:sz="4" w:space="0" w:color="auto"/>
            </w:tcBorders>
            <w:shd w:val="clear" w:color="auto" w:fill="BFBFBF" w:themeFill="background1" w:themeFillShade="BF"/>
            <w:noWrap/>
            <w:vAlign w:val="bottom"/>
            <w:hideMark/>
          </w:tcPr>
          <w:p w14:paraId="5327E290"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98.6%</w:t>
            </w:r>
          </w:p>
        </w:tc>
        <w:tc>
          <w:tcPr>
            <w:tcW w:w="875" w:type="dxa"/>
            <w:tcBorders>
              <w:top w:val="nil"/>
              <w:left w:val="nil"/>
              <w:bottom w:val="single" w:sz="4" w:space="0" w:color="auto"/>
              <w:right w:val="single" w:sz="4" w:space="0" w:color="auto"/>
            </w:tcBorders>
            <w:shd w:val="clear" w:color="auto" w:fill="BFBFBF" w:themeFill="background1" w:themeFillShade="BF"/>
            <w:noWrap/>
            <w:vAlign w:val="bottom"/>
            <w:hideMark/>
          </w:tcPr>
          <w:p w14:paraId="3C2B999C"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96.9%</w:t>
            </w:r>
          </w:p>
        </w:tc>
        <w:tc>
          <w:tcPr>
            <w:tcW w:w="882" w:type="dxa"/>
            <w:tcBorders>
              <w:top w:val="nil"/>
              <w:left w:val="nil"/>
              <w:bottom w:val="single" w:sz="4" w:space="0" w:color="auto"/>
              <w:right w:val="single" w:sz="4" w:space="0" w:color="auto"/>
            </w:tcBorders>
            <w:shd w:val="clear" w:color="auto" w:fill="BFBFBF" w:themeFill="background1" w:themeFillShade="BF"/>
            <w:noWrap/>
            <w:vAlign w:val="bottom"/>
            <w:hideMark/>
          </w:tcPr>
          <w:p w14:paraId="6FB0D3B4"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102.4%</w:t>
            </w:r>
          </w:p>
        </w:tc>
        <w:tc>
          <w:tcPr>
            <w:tcW w:w="882" w:type="dxa"/>
            <w:tcBorders>
              <w:top w:val="nil"/>
              <w:left w:val="nil"/>
              <w:bottom w:val="single" w:sz="4" w:space="0" w:color="auto"/>
              <w:right w:val="single" w:sz="4" w:space="0" w:color="auto"/>
            </w:tcBorders>
            <w:shd w:val="clear" w:color="auto" w:fill="BFBFBF" w:themeFill="background1" w:themeFillShade="BF"/>
            <w:noWrap/>
            <w:vAlign w:val="bottom"/>
            <w:hideMark/>
          </w:tcPr>
          <w:p w14:paraId="6DB69F04"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98.4%</w:t>
            </w:r>
          </w:p>
        </w:tc>
        <w:tc>
          <w:tcPr>
            <w:tcW w:w="651" w:type="dxa"/>
            <w:tcBorders>
              <w:top w:val="nil"/>
              <w:left w:val="nil"/>
              <w:bottom w:val="single" w:sz="4" w:space="0" w:color="auto"/>
              <w:right w:val="single" w:sz="4" w:space="0" w:color="auto"/>
            </w:tcBorders>
            <w:shd w:val="clear" w:color="auto" w:fill="BFBFBF" w:themeFill="background1" w:themeFillShade="BF"/>
            <w:noWrap/>
            <w:vAlign w:val="bottom"/>
            <w:hideMark/>
          </w:tcPr>
          <w:p w14:paraId="11FF5BC2"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0.0%</w:t>
            </w:r>
          </w:p>
        </w:tc>
      </w:tr>
      <w:tr w:rsidR="000366F2" w:rsidRPr="00D93150" w14:paraId="5BBEE5CC" w14:textId="77777777" w:rsidTr="005B51DA">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3CCA3DF7"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8</w:t>
            </w:r>
          </w:p>
        </w:tc>
        <w:tc>
          <w:tcPr>
            <w:tcW w:w="1219" w:type="dxa"/>
            <w:tcBorders>
              <w:top w:val="nil"/>
              <w:left w:val="nil"/>
              <w:bottom w:val="single" w:sz="4" w:space="0" w:color="auto"/>
              <w:right w:val="single" w:sz="4" w:space="0" w:color="auto"/>
            </w:tcBorders>
            <w:shd w:val="clear" w:color="auto" w:fill="auto"/>
            <w:noWrap/>
            <w:vAlign w:val="bottom"/>
            <w:hideMark/>
          </w:tcPr>
          <w:p w14:paraId="35B7F257" w14:textId="77777777" w:rsidR="000366F2" w:rsidRPr="00D93150" w:rsidRDefault="000366F2" w:rsidP="005B51DA">
            <w:pPr>
              <w:rPr>
                <w:rFonts w:ascii="Calibri" w:hAnsi="Calibri" w:cs="Calibri"/>
                <w:color w:val="000000"/>
                <w:sz w:val="22"/>
                <w:szCs w:val="22"/>
              </w:rPr>
            </w:pPr>
            <w:r w:rsidRPr="00D93150">
              <w:rPr>
                <w:rFonts w:ascii="Calibri" w:hAnsi="Calibri" w:cs="Calibri"/>
                <w:color w:val="000000"/>
                <w:sz w:val="22"/>
                <w:szCs w:val="22"/>
              </w:rPr>
              <w:t>May 1-2</w:t>
            </w:r>
          </w:p>
        </w:tc>
        <w:tc>
          <w:tcPr>
            <w:tcW w:w="742" w:type="dxa"/>
            <w:tcBorders>
              <w:top w:val="nil"/>
              <w:left w:val="nil"/>
              <w:bottom w:val="single" w:sz="4" w:space="0" w:color="auto"/>
              <w:right w:val="single" w:sz="4" w:space="0" w:color="auto"/>
            </w:tcBorders>
            <w:shd w:val="clear" w:color="auto" w:fill="auto"/>
            <w:noWrap/>
            <w:vAlign w:val="bottom"/>
            <w:hideMark/>
          </w:tcPr>
          <w:p w14:paraId="6CD8C3A0"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2127</w:t>
            </w:r>
          </w:p>
        </w:tc>
        <w:tc>
          <w:tcPr>
            <w:tcW w:w="882" w:type="dxa"/>
            <w:tcBorders>
              <w:top w:val="nil"/>
              <w:left w:val="nil"/>
              <w:bottom w:val="single" w:sz="4" w:space="0" w:color="auto"/>
              <w:right w:val="single" w:sz="4" w:space="0" w:color="auto"/>
            </w:tcBorders>
            <w:shd w:val="clear" w:color="auto" w:fill="auto"/>
            <w:noWrap/>
            <w:vAlign w:val="bottom"/>
            <w:hideMark/>
          </w:tcPr>
          <w:p w14:paraId="52D5D107"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110.8%</w:t>
            </w:r>
          </w:p>
        </w:tc>
        <w:tc>
          <w:tcPr>
            <w:tcW w:w="882" w:type="dxa"/>
            <w:tcBorders>
              <w:top w:val="nil"/>
              <w:left w:val="nil"/>
              <w:bottom w:val="single" w:sz="4" w:space="0" w:color="auto"/>
              <w:right w:val="single" w:sz="4" w:space="0" w:color="auto"/>
            </w:tcBorders>
            <w:shd w:val="clear" w:color="auto" w:fill="auto"/>
            <w:noWrap/>
            <w:vAlign w:val="bottom"/>
            <w:hideMark/>
          </w:tcPr>
          <w:p w14:paraId="6FC0D5C7"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121.4%</w:t>
            </w:r>
          </w:p>
        </w:tc>
        <w:tc>
          <w:tcPr>
            <w:tcW w:w="882" w:type="dxa"/>
            <w:tcBorders>
              <w:top w:val="nil"/>
              <w:left w:val="nil"/>
              <w:bottom w:val="single" w:sz="4" w:space="0" w:color="auto"/>
              <w:right w:val="single" w:sz="4" w:space="0" w:color="auto"/>
            </w:tcBorders>
            <w:shd w:val="clear" w:color="auto" w:fill="auto"/>
            <w:noWrap/>
            <w:vAlign w:val="bottom"/>
            <w:hideMark/>
          </w:tcPr>
          <w:p w14:paraId="53D62422"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115.6%</w:t>
            </w:r>
          </w:p>
        </w:tc>
        <w:tc>
          <w:tcPr>
            <w:tcW w:w="882" w:type="dxa"/>
            <w:tcBorders>
              <w:top w:val="nil"/>
              <w:left w:val="nil"/>
              <w:bottom w:val="single" w:sz="4" w:space="0" w:color="auto"/>
              <w:right w:val="single" w:sz="4" w:space="0" w:color="auto"/>
            </w:tcBorders>
            <w:shd w:val="clear" w:color="auto" w:fill="auto"/>
            <w:noWrap/>
            <w:vAlign w:val="bottom"/>
            <w:hideMark/>
          </w:tcPr>
          <w:p w14:paraId="59351B78"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100.0%</w:t>
            </w:r>
          </w:p>
        </w:tc>
        <w:tc>
          <w:tcPr>
            <w:tcW w:w="875" w:type="dxa"/>
            <w:tcBorders>
              <w:top w:val="nil"/>
              <w:left w:val="nil"/>
              <w:bottom w:val="single" w:sz="4" w:space="0" w:color="auto"/>
              <w:right w:val="single" w:sz="4" w:space="0" w:color="auto"/>
            </w:tcBorders>
            <w:shd w:val="clear" w:color="auto" w:fill="auto"/>
            <w:noWrap/>
            <w:vAlign w:val="bottom"/>
            <w:hideMark/>
          </w:tcPr>
          <w:p w14:paraId="656BB2BE"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101.0%</w:t>
            </w:r>
          </w:p>
        </w:tc>
        <w:tc>
          <w:tcPr>
            <w:tcW w:w="882" w:type="dxa"/>
            <w:tcBorders>
              <w:top w:val="nil"/>
              <w:left w:val="nil"/>
              <w:bottom w:val="single" w:sz="4" w:space="0" w:color="auto"/>
              <w:right w:val="single" w:sz="4" w:space="0" w:color="auto"/>
            </w:tcBorders>
            <w:shd w:val="clear" w:color="auto" w:fill="auto"/>
            <w:noWrap/>
            <w:vAlign w:val="bottom"/>
            <w:hideMark/>
          </w:tcPr>
          <w:p w14:paraId="6FB50F4B"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106.8%</w:t>
            </w:r>
          </w:p>
        </w:tc>
        <w:tc>
          <w:tcPr>
            <w:tcW w:w="882" w:type="dxa"/>
            <w:tcBorders>
              <w:top w:val="nil"/>
              <w:left w:val="nil"/>
              <w:bottom w:val="single" w:sz="4" w:space="0" w:color="auto"/>
              <w:right w:val="single" w:sz="4" w:space="0" w:color="auto"/>
            </w:tcBorders>
            <w:shd w:val="clear" w:color="auto" w:fill="auto"/>
            <w:noWrap/>
            <w:vAlign w:val="bottom"/>
            <w:hideMark/>
          </w:tcPr>
          <w:p w14:paraId="10189C25"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103.1%</w:t>
            </w:r>
          </w:p>
        </w:tc>
        <w:tc>
          <w:tcPr>
            <w:tcW w:w="651" w:type="dxa"/>
            <w:tcBorders>
              <w:top w:val="nil"/>
              <w:left w:val="nil"/>
              <w:bottom w:val="single" w:sz="4" w:space="0" w:color="auto"/>
              <w:right w:val="single" w:sz="4" w:space="0" w:color="auto"/>
            </w:tcBorders>
            <w:shd w:val="clear" w:color="auto" w:fill="auto"/>
            <w:noWrap/>
            <w:vAlign w:val="bottom"/>
            <w:hideMark/>
          </w:tcPr>
          <w:p w14:paraId="1B2B0080"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5.8%</w:t>
            </w:r>
          </w:p>
        </w:tc>
      </w:tr>
      <w:tr w:rsidR="000366F2" w:rsidRPr="00D93150" w14:paraId="74A91DB8" w14:textId="77777777" w:rsidTr="005B51DA">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45829EE6"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8</w:t>
            </w:r>
          </w:p>
        </w:tc>
        <w:tc>
          <w:tcPr>
            <w:tcW w:w="1219" w:type="dxa"/>
            <w:tcBorders>
              <w:top w:val="nil"/>
              <w:left w:val="nil"/>
              <w:bottom w:val="single" w:sz="4" w:space="0" w:color="auto"/>
              <w:right w:val="single" w:sz="4" w:space="0" w:color="auto"/>
            </w:tcBorders>
            <w:shd w:val="clear" w:color="auto" w:fill="auto"/>
            <w:noWrap/>
            <w:vAlign w:val="bottom"/>
            <w:hideMark/>
          </w:tcPr>
          <w:p w14:paraId="3F16A496" w14:textId="77777777" w:rsidR="000366F2" w:rsidRPr="00D93150" w:rsidRDefault="000366F2" w:rsidP="005B51DA">
            <w:pPr>
              <w:rPr>
                <w:rFonts w:ascii="Calibri" w:hAnsi="Calibri" w:cs="Calibri"/>
                <w:color w:val="000000"/>
                <w:sz w:val="22"/>
                <w:szCs w:val="22"/>
              </w:rPr>
            </w:pPr>
            <w:r w:rsidRPr="00D93150">
              <w:rPr>
                <w:rFonts w:ascii="Calibri" w:hAnsi="Calibri" w:cs="Calibri"/>
                <w:color w:val="000000"/>
                <w:sz w:val="22"/>
                <w:szCs w:val="22"/>
              </w:rPr>
              <w:t>May 1-2</w:t>
            </w:r>
          </w:p>
        </w:tc>
        <w:tc>
          <w:tcPr>
            <w:tcW w:w="742" w:type="dxa"/>
            <w:tcBorders>
              <w:top w:val="nil"/>
              <w:left w:val="nil"/>
              <w:bottom w:val="single" w:sz="4" w:space="0" w:color="auto"/>
              <w:right w:val="single" w:sz="4" w:space="0" w:color="auto"/>
            </w:tcBorders>
            <w:shd w:val="clear" w:color="auto" w:fill="auto"/>
            <w:noWrap/>
            <w:vAlign w:val="bottom"/>
            <w:hideMark/>
          </w:tcPr>
          <w:p w14:paraId="62B4EFD2"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8105</w:t>
            </w:r>
          </w:p>
        </w:tc>
        <w:tc>
          <w:tcPr>
            <w:tcW w:w="882" w:type="dxa"/>
            <w:tcBorders>
              <w:top w:val="nil"/>
              <w:left w:val="nil"/>
              <w:bottom w:val="single" w:sz="4" w:space="0" w:color="auto"/>
              <w:right w:val="single" w:sz="4" w:space="0" w:color="auto"/>
            </w:tcBorders>
            <w:shd w:val="clear" w:color="auto" w:fill="auto"/>
            <w:noWrap/>
            <w:vAlign w:val="bottom"/>
            <w:hideMark/>
          </w:tcPr>
          <w:p w14:paraId="5261499E"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106.0%</w:t>
            </w:r>
          </w:p>
        </w:tc>
        <w:tc>
          <w:tcPr>
            <w:tcW w:w="882" w:type="dxa"/>
            <w:tcBorders>
              <w:top w:val="nil"/>
              <w:left w:val="nil"/>
              <w:bottom w:val="single" w:sz="4" w:space="0" w:color="auto"/>
              <w:right w:val="single" w:sz="4" w:space="0" w:color="auto"/>
            </w:tcBorders>
            <w:shd w:val="clear" w:color="auto" w:fill="auto"/>
            <w:noWrap/>
            <w:vAlign w:val="bottom"/>
            <w:hideMark/>
          </w:tcPr>
          <w:p w14:paraId="795215AD"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122.5%</w:t>
            </w:r>
          </w:p>
        </w:tc>
        <w:tc>
          <w:tcPr>
            <w:tcW w:w="882" w:type="dxa"/>
            <w:tcBorders>
              <w:top w:val="nil"/>
              <w:left w:val="nil"/>
              <w:bottom w:val="single" w:sz="4" w:space="0" w:color="auto"/>
              <w:right w:val="single" w:sz="4" w:space="0" w:color="auto"/>
            </w:tcBorders>
            <w:shd w:val="clear" w:color="auto" w:fill="auto"/>
            <w:noWrap/>
            <w:vAlign w:val="bottom"/>
            <w:hideMark/>
          </w:tcPr>
          <w:p w14:paraId="5D168189"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114.8%</w:t>
            </w:r>
          </w:p>
        </w:tc>
        <w:tc>
          <w:tcPr>
            <w:tcW w:w="882" w:type="dxa"/>
            <w:tcBorders>
              <w:top w:val="nil"/>
              <w:left w:val="nil"/>
              <w:bottom w:val="single" w:sz="4" w:space="0" w:color="auto"/>
              <w:right w:val="single" w:sz="4" w:space="0" w:color="auto"/>
            </w:tcBorders>
            <w:shd w:val="clear" w:color="auto" w:fill="auto"/>
            <w:noWrap/>
            <w:vAlign w:val="bottom"/>
            <w:hideMark/>
          </w:tcPr>
          <w:p w14:paraId="43744FFE"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100.0%</w:t>
            </w:r>
          </w:p>
        </w:tc>
        <w:tc>
          <w:tcPr>
            <w:tcW w:w="875" w:type="dxa"/>
            <w:tcBorders>
              <w:top w:val="nil"/>
              <w:left w:val="nil"/>
              <w:bottom w:val="single" w:sz="4" w:space="0" w:color="auto"/>
              <w:right w:val="single" w:sz="4" w:space="0" w:color="auto"/>
            </w:tcBorders>
            <w:shd w:val="clear" w:color="auto" w:fill="auto"/>
            <w:noWrap/>
            <w:vAlign w:val="bottom"/>
            <w:hideMark/>
          </w:tcPr>
          <w:p w14:paraId="602D9A57"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98.5%</w:t>
            </w:r>
          </w:p>
        </w:tc>
        <w:tc>
          <w:tcPr>
            <w:tcW w:w="882" w:type="dxa"/>
            <w:tcBorders>
              <w:top w:val="nil"/>
              <w:left w:val="nil"/>
              <w:bottom w:val="single" w:sz="4" w:space="0" w:color="auto"/>
              <w:right w:val="single" w:sz="4" w:space="0" w:color="auto"/>
            </w:tcBorders>
            <w:shd w:val="clear" w:color="auto" w:fill="auto"/>
            <w:noWrap/>
            <w:vAlign w:val="bottom"/>
            <w:hideMark/>
          </w:tcPr>
          <w:p w14:paraId="5086D7FE"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103.3%</w:t>
            </w:r>
          </w:p>
        </w:tc>
        <w:tc>
          <w:tcPr>
            <w:tcW w:w="882" w:type="dxa"/>
            <w:tcBorders>
              <w:top w:val="nil"/>
              <w:left w:val="nil"/>
              <w:bottom w:val="single" w:sz="4" w:space="0" w:color="auto"/>
              <w:right w:val="single" w:sz="4" w:space="0" w:color="auto"/>
            </w:tcBorders>
            <w:shd w:val="clear" w:color="auto" w:fill="auto"/>
            <w:noWrap/>
            <w:vAlign w:val="bottom"/>
            <w:hideMark/>
          </w:tcPr>
          <w:p w14:paraId="601903B0"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99.7%</w:t>
            </w:r>
          </w:p>
        </w:tc>
        <w:tc>
          <w:tcPr>
            <w:tcW w:w="651" w:type="dxa"/>
            <w:tcBorders>
              <w:top w:val="nil"/>
              <w:left w:val="nil"/>
              <w:bottom w:val="single" w:sz="4" w:space="0" w:color="auto"/>
              <w:right w:val="single" w:sz="4" w:space="0" w:color="auto"/>
            </w:tcBorders>
            <w:shd w:val="clear" w:color="auto" w:fill="auto"/>
            <w:noWrap/>
            <w:vAlign w:val="bottom"/>
            <w:hideMark/>
          </w:tcPr>
          <w:p w14:paraId="3AAF5DAA"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0.0%</w:t>
            </w:r>
          </w:p>
        </w:tc>
      </w:tr>
      <w:tr w:rsidR="000366F2" w:rsidRPr="00D93150" w14:paraId="43A7A3D2" w14:textId="77777777" w:rsidTr="005B51DA">
        <w:trPr>
          <w:trHeight w:val="300"/>
        </w:trPr>
        <w:tc>
          <w:tcPr>
            <w:tcW w:w="57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16E60951"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10</w:t>
            </w:r>
          </w:p>
        </w:tc>
        <w:tc>
          <w:tcPr>
            <w:tcW w:w="1219" w:type="dxa"/>
            <w:tcBorders>
              <w:top w:val="nil"/>
              <w:left w:val="nil"/>
              <w:bottom w:val="single" w:sz="4" w:space="0" w:color="auto"/>
              <w:right w:val="single" w:sz="4" w:space="0" w:color="auto"/>
            </w:tcBorders>
            <w:shd w:val="clear" w:color="auto" w:fill="BFBFBF" w:themeFill="background1" w:themeFillShade="BF"/>
            <w:noWrap/>
            <w:vAlign w:val="bottom"/>
            <w:hideMark/>
          </w:tcPr>
          <w:p w14:paraId="12002A71" w14:textId="77777777" w:rsidR="000366F2" w:rsidRPr="00D93150" w:rsidRDefault="000366F2" w:rsidP="005B51DA">
            <w:pPr>
              <w:rPr>
                <w:rFonts w:ascii="Calibri" w:hAnsi="Calibri" w:cs="Calibri"/>
                <w:color w:val="000000"/>
                <w:sz w:val="22"/>
                <w:szCs w:val="22"/>
              </w:rPr>
            </w:pPr>
            <w:r w:rsidRPr="00D93150">
              <w:rPr>
                <w:rFonts w:ascii="Calibri" w:hAnsi="Calibri" w:cs="Calibri"/>
                <w:color w:val="000000"/>
                <w:sz w:val="22"/>
                <w:szCs w:val="22"/>
              </w:rPr>
              <w:t>May 3-4</w:t>
            </w:r>
          </w:p>
        </w:tc>
        <w:tc>
          <w:tcPr>
            <w:tcW w:w="742" w:type="dxa"/>
            <w:tcBorders>
              <w:top w:val="nil"/>
              <w:left w:val="nil"/>
              <w:bottom w:val="single" w:sz="4" w:space="0" w:color="auto"/>
              <w:right w:val="single" w:sz="4" w:space="0" w:color="auto"/>
            </w:tcBorders>
            <w:shd w:val="clear" w:color="auto" w:fill="BFBFBF" w:themeFill="background1" w:themeFillShade="BF"/>
            <w:noWrap/>
            <w:vAlign w:val="bottom"/>
            <w:hideMark/>
          </w:tcPr>
          <w:p w14:paraId="2B68E581"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2817</w:t>
            </w:r>
          </w:p>
        </w:tc>
        <w:tc>
          <w:tcPr>
            <w:tcW w:w="882" w:type="dxa"/>
            <w:tcBorders>
              <w:top w:val="nil"/>
              <w:left w:val="nil"/>
              <w:bottom w:val="single" w:sz="4" w:space="0" w:color="auto"/>
              <w:right w:val="single" w:sz="4" w:space="0" w:color="auto"/>
            </w:tcBorders>
            <w:shd w:val="clear" w:color="auto" w:fill="BFBFBF" w:themeFill="background1" w:themeFillShade="BF"/>
            <w:noWrap/>
            <w:vAlign w:val="bottom"/>
            <w:hideMark/>
          </w:tcPr>
          <w:p w14:paraId="72393F08"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111.5%</w:t>
            </w:r>
          </w:p>
        </w:tc>
        <w:tc>
          <w:tcPr>
            <w:tcW w:w="882" w:type="dxa"/>
            <w:tcBorders>
              <w:top w:val="nil"/>
              <w:left w:val="nil"/>
              <w:bottom w:val="single" w:sz="4" w:space="0" w:color="auto"/>
              <w:right w:val="single" w:sz="4" w:space="0" w:color="auto"/>
            </w:tcBorders>
            <w:shd w:val="clear" w:color="auto" w:fill="BFBFBF" w:themeFill="background1" w:themeFillShade="BF"/>
            <w:noWrap/>
            <w:vAlign w:val="bottom"/>
            <w:hideMark/>
          </w:tcPr>
          <w:p w14:paraId="19340674"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122.1%</w:t>
            </w:r>
          </w:p>
        </w:tc>
        <w:tc>
          <w:tcPr>
            <w:tcW w:w="882" w:type="dxa"/>
            <w:tcBorders>
              <w:top w:val="nil"/>
              <w:left w:val="nil"/>
              <w:bottom w:val="single" w:sz="4" w:space="0" w:color="auto"/>
              <w:right w:val="single" w:sz="4" w:space="0" w:color="auto"/>
            </w:tcBorders>
            <w:shd w:val="clear" w:color="auto" w:fill="BFBFBF" w:themeFill="background1" w:themeFillShade="BF"/>
            <w:noWrap/>
            <w:vAlign w:val="bottom"/>
            <w:hideMark/>
          </w:tcPr>
          <w:p w14:paraId="7BE83D05"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116.7%</w:t>
            </w:r>
          </w:p>
        </w:tc>
        <w:tc>
          <w:tcPr>
            <w:tcW w:w="882" w:type="dxa"/>
            <w:tcBorders>
              <w:top w:val="nil"/>
              <w:left w:val="nil"/>
              <w:bottom w:val="single" w:sz="4" w:space="0" w:color="auto"/>
              <w:right w:val="single" w:sz="4" w:space="0" w:color="auto"/>
            </w:tcBorders>
            <w:shd w:val="clear" w:color="auto" w:fill="BFBFBF" w:themeFill="background1" w:themeFillShade="BF"/>
            <w:noWrap/>
            <w:vAlign w:val="bottom"/>
            <w:hideMark/>
          </w:tcPr>
          <w:p w14:paraId="1779E174"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100.0%</w:t>
            </w:r>
          </w:p>
        </w:tc>
        <w:tc>
          <w:tcPr>
            <w:tcW w:w="875" w:type="dxa"/>
            <w:tcBorders>
              <w:top w:val="nil"/>
              <w:left w:val="nil"/>
              <w:bottom w:val="single" w:sz="4" w:space="0" w:color="auto"/>
              <w:right w:val="single" w:sz="4" w:space="0" w:color="auto"/>
            </w:tcBorders>
            <w:shd w:val="clear" w:color="auto" w:fill="BFBFBF" w:themeFill="background1" w:themeFillShade="BF"/>
            <w:noWrap/>
            <w:vAlign w:val="bottom"/>
            <w:hideMark/>
          </w:tcPr>
          <w:p w14:paraId="39CAE3B3"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96.9%</w:t>
            </w:r>
          </w:p>
        </w:tc>
        <w:tc>
          <w:tcPr>
            <w:tcW w:w="882" w:type="dxa"/>
            <w:tcBorders>
              <w:top w:val="nil"/>
              <w:left w:val="nil"/>
              <w:bottom w:val="single" w:sz="4" w:space="0" w:color="auto"/>
              <w:right w:val="single" w:sz="4" w:space="0" w:color="auto"/>
            </w:tcBorders>
            <w:shd w:val="clear" w:color="auto" w:fill="BFBFBF" w:themeFill="background1" w:themeFillShade="BF"/>
            <w:noWrap/>
            <w:vAlign w:val="bottom"/>
            <w:hideMark/>
          </w:tcPr>
          <w:p w14:paraId="378E2B96"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105.8%</w:t>
            </w:r>
          </w:p>
        </w:tc>
        <w:tc>
          <w:tcPr>
            <w:tcW w:w="882" w:type="dxa"/>
            <w:tcBorders>
              <w:top w:val="nil"/>
              <w:left w:val="nil"/>
              <w:bottom w:val="single" w:sz="4" w:space="0" w:color="auto"/>
              <w:right w:val="single" w:sz="4" w:space="0" w:color="auto"/>
            </w:tcBorders>
            <w:shd w:val="clear" w:color="auto" w:fill="BFBFBF" w:themeFill="background1" w:themeFillShade="BF"/>
            <w:noWrap/>
            <w:vAlign w:val="bottom"/>
            <w:hideMark/>
          </w:tcPr>
          <w:p w14:paraId="642ADFFF"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101.4%</w:t>
            </w:r>
          </w:p>
        </w:tc>
        <w:tc>
          <w:tcPr>
            <w:tcW w:w="651" w:type="dxa"/>
            <w:tcBorders>
              <w:top w:val="nil"/>
              <w:left w:val="nil"/>
              <w:bottom w:val="single" w:sz="4" w:space="0" w:color="auto"/>
              <w:right w:val="single" w:sz="4" w:space="0" w:color="auto"/>
            </w:tcBorders>
            <w:shd w:val="clear" w:color="auto" w:fill="BFBFBF" w:themeFill="background1" w:themeFillShade="BF"/>
            <w:noWrap/>
            <w:vAlign w:val="bottom"/>
            <w:hideMark/>
          </w:tcPr>
          <w:p w14:paraId="5BE036EA"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5.6%</w:t>
            </w:r>
          </w:p>
        </w:tc>
      </w:tr>
      <w:tr w:rsidR="000366F2" w:rsidRPr="00D93150" w14:paraId="057E9A24" w14:textId="77777777" w:rsidTr="005B51DA">
        <w:trPr>
          <w:trHeight w:val="300"/>
        </w:trPr>
        <w:tc>
          <w:tcPr>
            <w:tcW w:w="57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11448FF3"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10</w:t>
            </w:r>
          </w:p>
        </w:tc>
        <w:tc>
          <w:tcPr>
            <w:tcW w:w="1219" w:type="dxa"/>
            <w:tcBorders>
              <w:top w:val="nil"/>
              <w:left w:val="nil"/>
              <w:bottom w:val="single" w:sz="4" w:space="0" w:color="auto"/>
              <w:right w:val="single" w:sz="4" w:space="0" w:color="auto"/>
            </w:tcBorders>
            <w:shd w:val="clear" w:color="auto" w:fill="BFBFBF" w:themeFill="background1" w:themeFillShade="BF"/>
            <w:noWrap/>
            <w:vAlign w:val="bottom"/>
            <w:hideMark/>
          </w:tcPr>
          <w:p w14:paraId="0E531CE5" w14:textId="77777777" w:rsidR="000366F2" w:rsidRPr="00D93150" w:rsidRDefault="000366F2" w:rsidP="005B51DA">
            <w:pPr>
              <w:rPr>
                <w:rFonts w:ascii="Calibri" w:hAnsi="Calibri" w:cs="Calibri"/>
                <w:color w:val="000000"/>
                <w:sz w:val="22"/>
                <w:szCs w:val="22"/>
              </w:rPr>
            </w:pPr>
            <w:r w:rsidRPr="00D93150">
              <w:rPr>
                <w:rFonts w:ascii="Calibri" w:hAnsi="Calibri" w:cs="Calibri"/>
                <w:color w:val="000000"/>
                <w:sz w:val="22"/>
                <w:szCs w:val="22"/>
              </w:rPr>
              <w:t>May 3-4</w:t>
            </w:r>
          </w:p>
        </w:tc>
        <w:tc>
          <w:tcPr>
            <w:tcW w:w="742" w:type="dxa"/>
            <w:tcBorders>
              <w:top w:val="nil"/>
              <w:left w:val="nil"/>
              <w:bottom w:val="single" w:sz="4" w:space="0" w:color="auto"/>
              <w:right w:val="single" w:sz="4" w:space="0" w:color="auto"/>
            </w:tcBorders>
            <w:shd w:val="clear" w:color="auto" w:fill="BFBFBF" w:themeFill="background1" w:themeFillShade="BF"/>
            <w:noWrap/>
            <w:vAlign w:val="bottom"/>
            <w:hideMark/>
          </w:tcPr>
          <w:p w14:paraId="258838D6"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8106</w:t>
            </w:r>
          </w:p>
        </w:tc>
        <w:tc>
          <w:tcPr>
            <w:tcW w:w="882" w:type="dxa"/>
            <w:tcBorders>
              <w:top w:val="nil"/>
              <w:left w:val="nil"/>
              <w:bottom w:val="single" w:sz="4" w:space="0" w:color="auto"/>
              <w:right w:val="single" w:sz="4" w:space="0" w:color="auto"/>
            </w:tcBorders>
            <w:shd w:val="clear" w:color="auto" w:fill="BFBFBF" w:themeFill="background1" w:themeFillShade="BF"/>
            <w:noWrap/>
            <w:vAlign w:val="bottom"/>
            <w:hideMark/>
          </w:tcPr>
          <w:p w14:paraId="75F933B2"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105.0%</w:t>
            </w:r>
          </w:p>
        </w:tc>
        <w:tc>
          <w:tcPr>
            <w:tcW w:w="882" w:type="dxa"/>
            <w:tcBorders>
              <w:top w:val="nil"/>
              <w:left w:val="nil"/>
              <w:bottom w:val="single" w:sz="4" w:space="0" w:color="auto"/>
              <w:right w:val="single" w:sz="4" w:space="0" w:color="auto"/>
            </w:tcBorders>
            <w:shd w:val="clear" w:color="auto" w:fill="BFBFBF" w:themeFill="background1" w:themeFillShade="BF"/>
            <w:noWrap/>
            <w:vAlign w:val="bottom"/>
            <w:hideMark/>
          </w:tcPr>
          <w:p w14:paraId="74411837"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122.4%</w:t>
            </w:r>
          </w:p>
        </w:tc>
        <w:tc>
          <w:tcPr>
            <w:tcW w:w="882" w:type="dxa"/>
            <w:tcBorders>
              <w:top w:val="nil"/>
              <w:left w:val="nil"/>
              <w:bottom w:val="single" w:sz="4" w:space="0" w:color="auto"/>
              <w:right w:val="single" w:sz="4" w:space="0" w:color="auto"/>
            </w:tcBorders>
            <w:shd w:val="clear" w:color="auto" w:fill="BFBFBF" w:themeFill="background1" w:themeFillShade="BF"/>
            <w:noWrap/>
            <w:vAlign w:val="bottom"/>
            <w:hideMark/>
          </w:tcPr>
          <w:p w14:paraId="004AED32"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115.6%</w:t>
            </w:r>
          </w:p>
        </w:tc>
        <w:tc>
          <w:tcPr>
            <w:tcW w:w="882" w:type="dxa"/>
            <w:tcBorders>
              <w:top w:val="nil"/>
              <w:left w:val="nil"/>
              <w:bottom w:val="single" w:sz="4" w:space="0" w:color="auto"/>
              <w:right w:val="single" w:sz="4" w:space="0" w:color="auto"/>
            </w:tcBorders>
            <w:shd w:val="clear" w:color="auto" w:fill="BFBFBF" w:themeFill="background1" w:themeFillShade="BF"/>
            <w:noWrap/>
            <w:vAlign w:val="bottom"/>
            <w:hideMark/>
          </w:tcPr>
          <w:p w14:paraId="557A4A57"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100.0%</w:t>
            </w:r>
          </w:p>
        </w:tc>
        <w:tc>
          <w:tcPr>
            <w:tcW w:w="875" w:type="dxa"/>
            <w:tcBorders>
              <w:top w:val="nil"/>
              <w:left w:val="nil"/>
              <w:bottom w:val="single" w:sz="4" w:space="0" w:color="auto"/>
              <w:right w:val="single" w:sz="4" w:space="0" w:color="auto"/>
            </w:tcBorders>
            <w:shd w:val="clear" w:color="auto" w:fill="BFBFBF" w:themeFill="background1" w:themeFillShade="BF"/>
            <w:noWrap/>
            <w:vAlign w:val="bottom"/>
            <w:hideMark/>
          </w:tcPr>
          <w:p w14:paraId="4F82C7C5"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98.6%</w:t>
            </w:r>
          </w:p>
        </w:tc>
        <w:tc>
          <w:tcPr>
            <w:tcW w:w="882" w:type="dxa"/>
            <w:tcBorders>
              <w:top w:val="nil"/>
              <w:left w:val="nil"/>
              <w:bottom w:val="single" w:sz="4" w:space="0" w:color="auto"/>
              <w:right w:val="single" w:sz="4" w:space="0" w:color="auto"/>
            </w:tcBorders>
            <w:shd w:val="clear" w:color="auto" w:fill="BFBFBF" w:themeFill="background1" w:themeFillShade="BF"/>
            <w:noWrap/>
            <w:vAlign w:val="bottom"/>
            <w:hideMark/>
          </w:tcPr>
          <w:p w14:paraId="6736A276"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103.0%</w:t>
            </w:r>
          </w:p>
        </w:tc>
        <w:tc>
          <w:tcPr>
            <w:tcW w:w="882" w:type="dxa"/>
            <w:tcBorders>
              <w:top w:val="nil"/>
              <w:left w:val="nil"/>
              <w:bottom w:val="single" w:sz="4" w:space="0" w:color="auto"/>
              <w:right w:val="single" w:sz="4" w:space="0" w:color="auto"/>
            </w:tcBorders>
            <w:shd w:val="clear" w:color="auto" w:fill="BFBFBF" w:themeFill="background1" w:themeFillShade="BF"/>
            <w:noWrap/>
            <w:vAlign w:val="bottom"/>
            <w:hideMark/>
          </w:tcPr>
          <w:p w14:paraId="3603772A"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99.7%</w:t>
            </w:r>
          </w:p>
        </w:tc>
        <w:tc>
          <w:tcPr>
            <w:tcW w:w="651" w:type="dxa"/>
            <w:tcBorders>
              <w:top w:val="nil"/>
              <w:left w:val="nil"/>
              <w:bottom w:val="single" w:sz="4" w:space="0" w:color="auto"/>
              <w:right w:val="single" w:sz="4" w:space="0" w:color="auto"/>
            </w:tcBorders>
            <w:shd w:val="clear" w:color="auto" w:fill="BFBFBF" w:themeFill="background1" w:themeFillShade="BF"/>
            <w:noWrap/>
            <w:vAlign w:val="bottom"/>
            <w:hideMark/>
          </w:tcPr>
          <w:p w14:paraId="3DFF481F"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0.0%</w:t>
            </w:r>
          </w:p>
        </w:tc>
      </w:tr>
      <w:tr w:rsidR="000366F2" w:rsidRPr="00D93150" w14:paraId="15112CD3" w14:textId="77777777" w:rsidTr="005B51DA">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4EC187D"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14</w:t>
            </w:r>
          </w:p>
        </w:tc>
        <w:tc>
          <w:tcPr>
            <w:tcW w:w="1219" w:type="dxa"/>
            <w:tcBorders>
              <w:top w:val="nil"/>
              <w:left w:val="nil"/>
              <w:bottom w:val="single" w:sz="4" w:space="0" w:color="auto"/>
              <w:right w:val="single" w:sz="4" w:space="0" w:color="auto"/>
            </w:tcBorders>
            <w:shd w:val="clear" w:color="auto" w:fill="auto"/>
            <w:noWrap/>
            <w:vAlign w:val="bottom"/>
            <w:hideMark/>
          </w:tcPr>
          <w:p w14:paraId="50746334" w14:textId="77777777" w:rsidR="000366F2" w:rsidRPr="00D93150" w:rsidRDefault="000366F2" w:rsidP="005B51DA">
            <w:pPr>
              <w:rPr>
                <w:rFonts w:ascii="Calibri" w:hAnsi="Calibri" w:cs="Calibri"/>
                <w:color w:val="000000"/>
                <w:sz w:val="22"/>
                <w:szCs w:val="22"/>
              </w:rPr>
            </w:pPr>
            <w:r w:rsidRPr="00D93150">
              <w:rPr>
                <w:rFonts w:ascii="Calibri" w:hAnsi="Calibri" w:cs="Calibri"/>
                <w:color w:val="000000"/>
                <w:sz w:val="22"/>
                <w:szCs w:val="22"/>
              </w:rPr>
              <w:t>May 7-8</w:t>
            </w:r>
          </w:p>
        </w:tc>
        <w:tc>
          <w:tcPr>
            <w:tcW w:w="742" w:type="dxa"/>
            <w:tcBorders>
              <w:top w:val="nil"/>
              <w:left w:val="nil"/>
              <w:bottom w:val="single" w:sz="4" w:space="0" w:color="auto"/>
              <w:right w:val="single" w:sz="4" w:space="0" w:color="auto"/>
            </w:tcBorders>
            <w:shd w:val="clear" w:color="auto" w:fill="auto"/>
            <w:noWrap/>
            <w:vAlign w:val="bottom"/>
            <w:hideMark/>
          </w:tcPr>
          <w:p w14:paraId="1C0E9C08"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2817</w:t>
            </w:r>
          </w:p>
        </w:tc>
        <w:tc>
          <w:tcPr>
            <w:tcW w:w="882" w:type="dxa"/>
            <w:tcBorders>
              <w:top w:val="nil"/>
              <w:left w:val="nil"/>
              <w:bottom w:val="single" w:sz="4" w:space="0" w:color="auto"/>
              <w:right w:val="single" w:sz="4" w:space="0" w:color="auto"/>
            </w:tcBorders>
            <w:shd w:val="clear" w:color="auto" w:fill="auto"/>
            <w:noWrap/>
            <w:vAlign w:val="bottom"/>
            <w:hideMark/>
          </w:tcPr>
          <w:p w14:paraId="7784A616"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111.3%</w:t>
            </w:r>
          </w:p>
        </w:tc>
        <w:tc>
          <w:tcPr>
            <w:tcW w:w="882" w:type="dxa"/>
            <w:tcBorders>
              <w:top w:val="nil"/>
              <w:left w:val="nil"/>
              <w:bottom w:val="single" w:sz="4" w:space="0" w:color="auto"/>
              <w:right w:val="single" w:sz="4" w:space="0" w:color="auto"/>
            </w:tcBorders>
            <w:shd w:val="clear" w:color="auto" w:fill="auto"/>
            <w:noWrap/>
            <w:vAlign w:val="bottom"/>
            <w:hideMark/>
          </w:tcPr>
          <w:p w14:paraId="36E48943"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122.6%</w:t>
            </w:r>
          </w:p>
        </w:tc>
        <w:tc>
          <w:tcPr>
            <w:tcW w:w="882" w:type="dxa"/>
            <w:tcBorders>
              <w:top w:val="nil"/>
              <w:left w:val="nil"/>
              <w:bottom w:val="single" w:sz="4" w:space="0" w:color="auto"/>
              <w:right w:val="single" w:sz="4" w:space="0" w:color="auto"/>
            </w:tcBorders>
            <w:shd w:val="clear" w:color="auto" w:fill="auto"/>
            <w:noWrap/>
            <w:vAlign w:val="bottom"/>
            <w:hideMark/>
          </w:tcPr>
          <w:p w14:paraId="78729F23"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117.6%</w:t>
            </w:r>
          </w:p>
        </w:tc>
        <w:tc>
          <w:tcPr>
            <w:tcW w:w="882" w:type="dxa"/>
            <w:tcBorders>
              <w:top w:val="nil"/>
              <w:left w:val="nil"/>
              <w:bottom w:val="single" w:sz="4" w:space="0" w:color="auto"/>
              <w:right w:val="single" w:sz="4" w:space="0" w:color="auto"/>
            </w:tcBorders>
            <w:shd w:val="clear" w:color="auto" w:fill="auto"/>
            <w:noWrap/>
            <w:vAlign w:val="bottom"/>
            <w:hideMark/>
          </w:tcPr>
          <w:p w14:paraId="604FECB6"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100.0%</w:t>
            </w:r>
          </w:p>
        </w:tc>
        <w:tc>
          <w:tcPr>
            <w:tcW w:w="875" w:type="dxa"/>
            <w:tcBorders>
              <w:top w:val="nil"/>
              <w:left w:val="nil"/>
              <w:bottom w:val="single" w:sz="4" w:space="0" w:color="auto"/>
              <w:right w:val="single" w:sz="4" w:space="0" w:color="auto"/>
            </w:tcBorders>
            <w:shd w:val="clear" w:color="auto" w:fill="auto"/>
            <w:noWrap/>
            <w:vAlign w:val="bottom"/>
            <w:hideMark/>
          </w:tcPr>
          <w:p w14:paraId="7538EAA4"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100.1%</w:t>
            </w:r>
          </w:p>
        </w:tc>
        <w:tc>
          <w:tcPr>
            <w:tcW w:w="882" w:type="dxa"/>
            <w:tcBorders>
              <w:top w:val="nil"/>
              <w:left w:val="nil"/>
              <w:bottom w:val="single" w:sz="4" w:space="0" w:color="auto"/>
              <w:right w:val="single" w:sz="4" w:space="0" w:color="auto"/>
            </w:tcBorders>
            <w:shd w:val="clear" w:color="auto" w:fill="auto"/>
            <w:noWrap/>
            <w:vAlign w:val="bottom"/>
            <w:hideMark/>
          </w:tcPr>
          <w:p w14:paraId="238E7E54"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105.7%</w:t>
            </w:r>
          </w:p>
        </w:tc>
        <w:tc>
          <w:tcPr>
            <w:tcW w:w="882" w:type="dxa"/>
            <w:tcBorders>
              <w:top w:val="nil"/>
              <w:left w:val="nil"/>
              <w:bottom w:val="single" w:sz="4" w:space="0" w:color="auto"/>
              <w:right w:val="single" w:sz="4" w:space="0" w:color="auto"/>
            </w:tcBorders>
            <w:shd w:val="clear" w:color="auto" w:fill="auto"/>
            <w:noWrap/>
            <w:vAlign w:val="bottom"/>
            <w:hideMark/>
          </w:tcPr>
          <w:p w14:paraId="2C9133F5"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102.5%</w:t>
            </w:r>
          </w:p>
        </w:tc>
        <w:tc>
          <w:tcPr>
            <w:tcW w:w="651" w:type="dxa"/>
            <w:tcBorders>
              <w:top w:val="nil"/>
              <w:left w:val="nil"/>
              <w:bottom w:val="single" w:sz="4" w:space="0" w:color="auto"/>
              <w:right w:val="single" w:sz="4" w:space="0" w:color="auto"/>
            </w:tcBorders>
            <w:shd w:val="clear" w:color="auto" w:fill="auto"/>
            <w:noWrap/>
            <w:vAlign w:val="bottom"/>
            <w:hideMark/>
          </w:tcPr>
          <w:p w14:paraId="598316DE"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4.8%</w:t>
            </w:r>
          </w:p>
        </w:tc>
      </w:tr>
      <w:tr w:rsidR="000366F2" w:rsidRPr="00D93150" w14:paraId="2BB854A0" w14:textId="77777777" w:rsidTr="005B51DA">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4EF15CE3"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14</w:t>
            </w:r>
          </w:p>
        </w:tc>
        <w:tc>
          <w:tcPr>
            <w:tcW w:w="1219" w:type="dxa"/>
            <w:tcBorders>
              <w:top w:val="nil"/>
              <w:left w:val="nil"/>
              <w:bottom w:val="single" w:sz="4" w:space="0" w:color="auto"/>
              <w:right w:val="single" w:sz="4" w:space="0" w:color="auto"/>
            </w:tcBorders>
            <w:shd w:val="clear" w:color="auto" w:fill="auto"/>
            <w:noWrap/>
            <w:vAlign w:val="bottom"/>
            <w:hideMark/>
          </w:tcPr>
          <w:p w14:paraId="1C85602F" w14:textId="77777777" w:rsidR="000366F2" w:rsidRPr="00D93150" w:rsidRDefault="000366F2" w:rsidP="005B51DA">
            <w:pPr>
              <w:rPr>
                <w:rFonts w:ascii="Calibri" w:hAnsi="Calibri" w:cs="Calibri"/>
                <w:color w:val="000000"/>
                <w:sz w:val="22"/>
                <w:szCs w:val="22"/>
              </w:rPr>
            </w:pPr>
            <w:r w:rsidRPr="00D93150">
              <w:rPr>
                <w:rFonts w:ascii="Calibri" w:hAnsi="Calibri" w:cs="Calibri"/>
                <w:color w:val="000000"/>
                <w:sz w:val="22"/>
                <w:szCs w:val="22"/>
              </w:rPr>
              <w:t>May 7-8</w:t>
            </w:r>
          </w:p>
        </w:tc>
        <w:tc>
          <w:tcPr>
            <w:tcW w:w="742" w:type="dxa"/>
            <w:tcBorders>
              <w:top w:val="nil"/>
              <w:left w:val="nil"/>
              <w:bottom w:val="single" w:sz="4" w:space="0" w:color="auto"/>
              <w:right w:val="single" w:sz="4" w:space="0" w:color="auto"/>
            </w:tcBorders>
            <w:shd w:val="clear" w:color="auto" w:fill="auto"/>
            <w:noWrap/>
            <w:vAlign w:val="bottom"/>
            <w:hideMark/>
          </w:tcPr>
          <w:p w14:paraId="43C7BE3F"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8106</w:t>
            </w:r>
          </w:p>
        </w:tc>
        <w:tc>
          <w:tcPr>
            <w:tcW w:w="882" w:type="dxa"/>
            <w:tcBorders>
              <w:top w:val="nil"/>
              <w:left w:val="nil"/>
              <w:bottom w:val="single" w:sz="4" w:space="0" w:color="auto"/>
              <w:right w:val="single" w:sz="4" w:space="0" w:color="auto"/>
            </w:tcBorders>
            <w:shd w:val="clear" w:color="auto" w:fill="auto"/>
            <w:noWrap/>
            <w:vAlign w:val="bottom"/>
            <w:hideMark/>
          </w:tcPr>
          <w:p w14:paraId="60DA4230"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104.6%</w:t>
            </w:r>
          </w:p>
        </w:tc>
        <w:tc>
          <w:tcPr>
            <w:tcW w:w="882" w:type="dxa"/>
            <w:tcBorders>
              <w:top w:val="nil"/>
              <w:left w:val="nil"/>
              <w:bottom w:val="single" w:sz="4" w:space="0" w:color="auto"/>
              <w:right w:val="single" w:sz="4" w:space="0" w:color="auto"/>
            </w:tcBorders>
            <w:shd w:val="clear" w:color="auto" w:fill="auto"/>
            <w:noWrap/>
            <w:vAlign w:val="bottom"/>
            <w:hideMark/>
          </w:tcPr>
          <w:p w14:paraId="302A1A55"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122.4%</w:t>
            </w:r>
          </w:p>
        </w:tc>
        <w:tc>
          <w:tcPr>
            <w:tcW w:w="882" w:type="dxa"/>
            <w:tcBorders>
              <w:top w:val="nil"/>
              <w:left w:val="nil"/>
              <w:bottom w:val="single" w:sz="4" w:space="0" w:color="auto"/>
              <w:right w:val="single" w:sz="4" w:space="0" w:color="auto"/>
            </w:tcBorders>
            <w:shd w:val="clear" w:color="auto" w:fill="auto"/>
            <w:noWrap/>
            <w:vAlign w:val="bottom"/>
            <w:hideMark/>
          </w:tcPr>
          <w:p w14:paraId="5A41021F"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116.1%</w:t>
            </w:r>
          </w:p>
        </w:tc>
        <w:tc>
          <w:tcPr>
            <w:tcW w:w="882" w:type="dxa"/>
            <w:tcBorders>
              <w:top w:val="nil"/>
              <w:left w:val="nil"/>
              <w:bottom w:val="single" w:sz="4" w:space="0" w:color="auto"/>
              <w:right w:val="single" w:sz="4" w:space="0" w:color="auto"/>
            </w:tcBorders>
            <w:shd w:val="clear" w:color="auto" w:fill="auto"/>
            <w:noWrap/>
            <w:vAlign w:val="bottom"/>
            <w:hideMark/>
          </w:tcPr>
          <w:p w14:paraId="0AFB57E6"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95.3%</w:t>
            </w:r>
          </w:p>
        </w:tc>
        <w:tc>
          <w:tcPr>
            <w:tcW w:w="875" w:type="dxa"/>
            <w:tcBorders>
              <w:top w:val="nil"/>
              <w:left w:val="nil"/>
              <w:bottom w:val="single" w:sz="4" w:space="0" w:color="auto"/>
              <w:right w:val="single" w:sz="4" w:space="0" w:color="auto"/>
            </w:tcBorders>
            <w:shd w:val="clear" w:color="auto" w:fill="auto"/>
            <w:noWrap/>
            <w:vAlign w:val="bottom"/>
            <w:hideMark/>
          </w:tcPr>
          <w:p w14:paraId="6767D6F6"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99.4%</w:t>
            </w:r>
          </w:p>
        </w:tc>
        <w:tc>
          <w:tcPr>
            <w:tcW w:w="882" w:type="dxa"/>
            <w:tcBorders>
              <w:top w:val="nil"/>
              <w:left w:val="nil"/>
              <w:bottom w:val="single" w:sz="4" w:space="0" w:color="auto"/>
              <w:right w:val="single" w:sz="4" w:space="0" w:color="auto"/>
            </w:tcBorders>
            <w:shd w:val="clear" w:color="auto" w:fill="auto"/>
            <w:noWrap/>
            <w:vAlign w:val="bottom"/>
            <w:hideMark/>
          </w:tcPr>
          <w:p w14:paraId="15AE955A"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102.7%</w:t>
            </w:r>
          </w:p>
        </w:tc>
        <w:tc>
          <w:tcPr>
            <w:tcW w:w="882" w:type="dxa"/>
            <w:tcBorders>
              <w:top w:val="nil"/>
              <w:left w:val="nil"/>
              <w:bottom w:val="single" w:sz="4" w:space="0" w:color="auto"/>
              <w:right w:val="single" w:sz="4" w:space="0" w:color="auto"/>
            </w:tcBorders>
            <w:shd w:val="clear" w:color="auto" w:fill="auto"/>
            <w:noWrap/>
            <w:vAlign w:val="bottom"/>
            <w:hideMark/>
          </w:tcPr>
          <w:p w14:paraId="65A46C71"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100.3%</w:t>
            </w:r>
          </w:p>
        </w:tc>
        <w:tc>
          <w:tcPr>
            <w:tcW w:w="651" w:type="dxa"/>
            <w:tcBorders>
              <w:top w:val="nil"/>
              <w:left w:val="nil"/>
              <w:bottom w:val="single" w:sz="4" w:space="0" w:color="auto"/>
              <w:right w:val="single" w:sz="4" w:space="0" w:color="auto"/>
            </w:tcBorders>
            <w:shd w:val="clear" w:color="auto" w:fill="auto"/>
            <w:noWrap/>
            <w:vAlign w:val="bottom"/>
            <w:hideMark/>
          </w:tcPr>
          <w:p w14:paraId="6FE12794"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0.0%</w:t>
            </w:r>
          </w:p>
        </w:tc>
      </w:tr>
      <w:tr w:rsidR="000366F2" w:rsidRPr="00D93150" w14:paraId="7F502074" w14:textId="77777777" w:rsidTr="005B51DA">
        <w:trPr>
          <w:trHeight w:val="300"/>
        </w:trPr>
        <w:tc>
          <w:tcPr>
            <w:tcW w:w="57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59933B57"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18</w:t>
            </w:r>
          </w:p>
        </w:tc>
        <w:tc>
          <w:tcPr>
            <w:tcW w:w="1219" w:type="dxa"/>
            <w:tcBorders>
              <w:top w:val="nil"/>
              <w:left w:val="nil"/>
              <w:bottom w:val="single" w:sz="4" w:space="0" w:color="auto"/>
              <w:right w:val="single" w:sz="4" w:space="0" w:color="auto"/>
            </w:tcBorders>
            <w:shd w:val="clear" w:color="auto" w:fill="BFBFBF" w:themeFill="background1" w:themeFillShade="BF"/>
            <w:noWrap/>
            <w:vAlign w:val="bottom"/>
            <w:hideMark/>
          </w:tcPr>
          <w:p w14:paraId="005861CF" w14:textId="77777777" w:rsidR="000366F2" w:rsidRPr="00D93150" w:rsidRDefault="000366F2" w:rsidP="005B51DA">
            <w:pPr>
              <w:rPr>
                <w:rFonts w:ascii="Calibri" w:hAnsi="Calibri" w:cs="Calibri"/>
                <w:color w:val="000000"/>
                <w:sz w:val="22"/>
                <w:szCs w:val="22"/>
              </w:rPr>
            </w:pPr>
            <w:r w:rsidRPr="00D93150">
              <w:rPr>
                <w:rFonts w:ascii="Calibri" w:hAnsi="Calibri" w:cs="Calibri"/>
                <w:color w:val="000000"/>
                <w:sz w:val="22"/>
                <w:szCs w:val="22"/>
              </w:rPr>
              <w:t>May 11-12</w:t>
            </w:r>
          </w:p>
        </w:tc>
        <w:tc>
          <w:tcPr>
            <w:tcW w:w="742" w:type="dxa"/>
            <w:tcBorders>
              <w:top w:val="nil"/>
              <w:left w:val="nil"/>
              <w:bottom w:val="single" w:sz="4" w:space="0" w:color="auto"/>
              <w:right w:val="single" w:sz="4" w:space="0" w:color="auto"/>
            </w:tcBorders>
            <w:shd w:val="clear" w:color="auto" w:fill="BFBFBF" w:themeFill="background1" w:themeFillShade="BF"/>
            <w:noWrap/>
            <w:vAlign w:val="bottom"/>
            <w:hideMark/>
          </w:tcPr>
          <w:p w14:paraId="59ACF693"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2817</w:t>
            </w:r>
          </w:p>
        </w:tc>
        <w:tc>
          <w:tcPr>
            <w:tcW w:w="882" w:type="dxa"/>
            <w:tcBorders>
              <w:top w:val="nil"/>
              <w:left w:val="nil"/>
              <w:bottom w:val="single" w:sz="4" w:space="0" w:color="auto"/>
              <w:right w:val="single" w:sz="4" w:space="0" w:color="auto"/>
            </w:tcBorders>
            <w:shd w:val="clear" w:color="auto" w:fill="BFBFBF" w:themeFill="background1" w:themeFillShade="BF"/>
            <w:noWrap/>
            <w:vAlign w:val="bottom"/>
            <w:hideMark/>
          </w:tcPr>
          <w:p w14:paraId="5B7C3DF8"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112.7%</w:t>
            </w:r>
          </w:p>
        </w:tc>
        <w:tc>
          <w:tcPr>
            <w:tcW w:w="882" w:type="dxa"/>
            <w:tcBorders>
              <w:top w:val="nil"/>
              <w:left w:val="nil"/>
              <w:bottom w:val="single" w:sz="4" w:space="0" w:color="auto"/>
              <w:right w:val="single" w:sz="4" w:space="0" w:color="auto"/>
            </w:tcBorders>
            <w:shd w:val="clear" w:color="auto" w:fill="BFBFBF" w:themeFill="background1" w:themeFillShade="BF"/>
            <w:noWrap/>
            <w:vAlign w:val="bottom"/>
            <w:hideMark/>
          </w:tcPr>
          <w:p w14:paraId="48622FC8"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123.0%</w:t>
            </w:r>
          </w:p>
        </w:tc>
        <w:tc>
          <w:tcPr>
            <w:tcW w:w="882" w:type="dxa"/>
            <w:tcBorders>
              <w:top w:val="nil"/>
              <w:left w:val="nil"/>
              <w:bottom w:val="single" w:sz="4" w:space="0" w:color="auto"/>
              <w:right w:val="single" w:sz="4" w:space="0" w:color="auto"/>
            </w:tcBorders>
            <w:shd w:val="clear" w:color="auto" w:fill="BFBFBF" w:themeFill="background1" w:themeFillShade="BF"/>
            <w:noWrap/>
            <w:vAlign w:val="bottom"/>
            <w:hideMark/>
          </w:tcPr>
          <w:p w14:paraId="79CFD994"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118.0%</w:t>
            </w:r>
          </w:p>
        </w:tc>
        <w:tc>
          <w:tcPr>
            <w:tcW w:w="882" w:type="dxa"/>
            <w:tcBorders>
              <w:top w:val="nil"/>
              <w:left w:val="nil"/>
              <w:bottom w:val="single" w:sz="4" w:space="0" w:color="auto"/>
              <w:right w:val="single" w:sz="4" w:space="0" w:color="auto"/>
            </w:tcBorders>
            <w:shd w:val="clear" w:color="auto" w:fill="BFBFBF" w:themeFill="background1" w:themeFillShade="BF"/>
            <w:noWrap/>
            <w:vAlign w:val="bottom"/>
            <w:hideMark/>
          </w:tcPr>
          <w:p w14:paraId="35DAFF5F"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100.0%</w:t>
            </w:r>
          </w:p>
        </w:tc>
        <w:tc>
          <w:tcPr>
            <w:tcW w:w="875" w:type="dxa"/>
            <w:tcBorders>
              <w:top w:val="nil"/>
              <w:left w:val="nil"/>
              <w:bottom w:val="single" w:sz="4" w:space="0" w:color="auto"/>
              <w:right w:val="single" w:sz="4" w:space="0" w:color="auto"/>
            </w:tcBorders>
            <w:shd w:val="clear" w:color="auto" w:fill="BFBFBF" w:themeFill="background1" w:themeFillShade="BF"/>
            <w:noWrap/>
            <w:vAlign w:val="bottom"/>
            <w:hideMark/>
          </w:tcPr>
          <w:p w14:paraId="2D83BC0D"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97.8%</w:t>
            </w:r>
          </w:p>
        </w:tc>
        <w:tc>
          <w:tcPr>
            <w:tcW w:w="882" w:type="dxa"/>
            <w:tcBorders>
              <w:top w:val="nil"/>
              <w:left w:val="nil"/>
              <w:bottom w:val="single" w:sz="4" w:space="0" w:color="auto"/>
              <w:right w:val="single" w:sz="4" w:space="0" w:color="auto"/>
            </w:tcBorders>
            <w:shd w:val="clear" w:color="auto" w:fill="BFBFBF" w:themeFill="background1" w:themeFillShade="BF"/>
            <w:noWrap/>
            <w:vAlign w:val="bottom"/>
            <w:hideMark/>
          </w:tcPr>
          <w:p w14:paraId="31D1FEB6"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103.7%</w:t>
            </w:r>
          </w:p>
        </w:tc>
        <w:tc>
          <w:tcPr>
            <w:tcW w:w="882" w:type="dxa"/>
            <w:tcBorders>
              <w:top w:val="nil"/>
              <w:left w:val="nil"/>
              <w:bottom w:val="single" w:sz="4" w:space="0" w:color="auto"/>
              <w:right w:val="single" w:sz="4" w:space="0" w:color="auto"/>
            </w:tcBorders>
            <w:shd w:val="clear" w:color="auto" w:fill="BFBFBF" w:themeFill="background1" w:themeFillShade="BF"/>
            <w:noWrap/>
            <w:vAlign w:val="bottom"/>
            <w:hideMark/>
          </w:tcPr>
          <w:p w14:paraId="60256A9A"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99.8%</w:t>
            </w:r>
          </w:p>
        </w:tc>
        <w:tc>
          <w:tcPr>
            <w:tcW w:w="651" w:type="dxa"/>
            <w:tcBorders>
              <w:top w:val="nil"/>
              <w:left w:val="nil"/>
              <w:bottom w:val="single" w:sz="4" w:space="0" w:color="auto"/>
              <w:right w:val="single" w:sz="4" w:space="0" w:color="auto"/>
            </w:tcBorders>
            <w:shd w:val="clear" w:color="auto" w:fill="BFBFBF" w:themeFill="background1" w:themeFillShade="BF"/>
            <w:noWrap/>
            <w:vAlign w:val="bottom"/>
            <w:hideMark/>
          </w:tcPr>
          <w:p w14:paraId="167771A9"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0.0%</w:t>
            </w:r>
          </w:p>
        </w:tc>
      </w:tr>
      <w:tr w:rsidR="000366F2" w:rsidRPr="00D93150" w14:paraId="43D5F20D" w14:textId="77777777" w:rsidTr="005B51DA">
        <w:trPr>
          <w:trHeight w:val="300"/>
        </w:trPr>
        <w:tc>
          <w:tcPr>
            <w:tcW w:w="57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3FFA0DF5"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18</w:t>
            </w:r>
          </w:p>
        </w:tc>
        <w:tc>
          <w:tcPr>
            <w:tcW w:w="1219" w:type="dxa"/>
            <w:tcBorders>
              <w:top w:val="nil"/>
              <w:left w:val="nil"/>
              <w:bottom w:val="single" w:sz="4" w:space="0" w:color="auto"/>
              <w:right w:val="single" w:sz="4" w:space="0" w:color="auto"/>
            </w:tcBorders>
            <w:shd w:val="clear" w:color="auto" w:fill="BFBFBF" w:themeFill="background1" w:themeFillShade="BF"/>
            <w:noWrap/>
            <w:vAlign w:val="bottom"/>
            <w:hideMark/>
          </w:tcPr>
          <w:p w14:paraId="76F647BE" w14:textId="77777777" w:rsidR="000366F2" w:rsidRPr="00D93150" w:rsidRDefault="000366F2" w:rsidP="005B51DA">
            <w:pPr>
              <w:rPr>
                <w:rFonts w:ascii="Calibri" w:hAnsi="Calibri" w:cs="Calibri"/>
                <w:color w:val="000000"/>
                <w:sz w:val="22"/>
                <w:szCs w:val="22"/>
              </w:rPr>
            </w:pPr>
            <w:r w:rsidRPr="00D93150">
              <w:rPr>
                <w:rFonts w:ascii="Calibri" w:hAnsi="Calibri" w:cs="Calibri"/>
                <w:color w:val="000000"/>
                <w:sz w:val="22"/>
                <w:szCs w:val="22"/>
              </w:rPr>
              <w:t>May 11-12</w:t>
            </w:r>
          </w:p>
        </w:tc>
        <w:tc>
          <w:tcPr>
            <w:tcW w:w="742" w:type="dxa"/>
            <w:tcBorders>
              <w:top w:val="nil"/>
              <w:left w:val="nil"/>
              <w:bottom w:val="single" w:sz="4" w:space="0" w:color="auto"/>
              <w:right w:val="single" w:sz="4" w:space="0" w:color="auto"/>
            </w:tcBorders>
            <w:shd w:val="clear" w:color="auto" w:fill="BFBFBF" w:themeFill="background1" w:themeFillShade="BF"/>
            <w:noWrap/>
            <w:vAlign w:val="bottom"/>
            <w:hideMark/>
          </w:tcPr>
          <w:p w14:paraId="612B38C3"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8106</w:t>
            </w:r>
          </w:p>
        </w:tc>
        <w:tc>
          <w:tcPr>
            <w:tcW w:w="882" w:type="dxa"/>
            <w:tcBorders>
              <w:top w:val="nil"/>
              <w:left w:val="nil"/>
              <w:bottom w:val="single" w:sz="4" w:space="0" w:color="auto"/>
              <w:right w:val="single" w:sz="4" w:space="0" w:color="auto"/>
            </w:tcBorders>
            <w:shd w:val="clear" w:color="auto" w:fill="BFBFBF" w:themeFill="background1" w:themeFillShade="BF"/>
            <w:noWrap/>
            <w:vAlign w:val="bottom"/>
            <w:hideMark/>
          </w:tcPr>
          <w:p w14:paraId="522D6AAE"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113.2%</w:t>
            </w:r>
          </w:p>
        </w:tc>
        <w:tc>
          <w:tcPr>
            <w:tcW w:w="882" w:type="dxa"/>
            <w:tcBorders>
              <w:top w:val="nil"/>
              <w:left w:val="nil"/>
              <w:bottom w:val="single" w:sz="4" w:space="0" w:color="auto"/>
              <w:right w:val="single" w:sz="4" w:space="0" w:color="auto"/>
            </w:tcBorders>
            <w:shd w:val="clear" w:color="auto" w:fill="BFBFBF" w:themeFill="background1" w:themeFillShade="BF"/>
            <w:noWrap/>
            <w:vAlign w:val="bottom"/>
            <w:hideMark/>
          </w:tcPr>
          <w:p w14:paraId="336266E2"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123.5%</w:t>
            </w:r>
          </w:p>
        </w:tc>
        <w:tc>
          <w:tcPr>
            <w:tcW w:w="882" w:type="dxa"/>
            <w:tcBorders>
              <w:top w:val="nil"/>
              <w:left w:val="nil"/>
              <w:bottom w:val="single" w:sz="4" w:space="0" w:color="auto"/>
              <w:right w:val="single" w:sz="4" w:space="0" w:color="auto"/>
            </w:tcBorders>
            <w:shd w:val="clear" w:color="auto" w:fill="BFBFBF" w:themeFill="background1" w:themeFillShade="BF"/>
            <w:noWrap/>
            <w:vAlign w:val="bottom"/>
            <w:hideMark/>
          </w:tcPr>
          <w:p w14:paraId="6111C57D"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118.4%</w:t>
            </w:r>
          </w:p>
        </w:tc>
        <w:tc>
          <w:tcPr>
            <w:tcW w:w="882" w:type="dxa"/>
            <w:tcBorders>
              <w:top w:val="nil"/>
              <w:left w:val="nil"/>
              <w:bottom w:val="single" w:sz="4" w:space="0" w:color="auto"/>
              <w:right w:val="single" w:sz="4" w:space="0" w:color="auto"/>
            </w:tcBorders>
            <w:shd w:val="clear" w:color="auto" w:fill="BFBFBF" w:themeFill="background1" w:themeFillShade="BF"/>
            <w:noWrap/>
            <w:vAlign w:val="bottom"/>
            <w:hideMark/>
          </w:tcPr>
          <w:p w14:paraId="01D24101"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100.0%</w:t>
            </w:r>
          </w:p>
        </w:tc>
        <w:tc>
          <w:tcPr>
            <w:tcW w:w="875" w:type="dxa"/>
            <w:tcBorders>
              <w:top w:val="nil"/>
              <w:left w:val="nil"/>
              <w:bottom w:val="single" w:sz="4" w:space="0" w:color="auto"/>
              <w:right w:val="single" w:sz="4" w:space="0" w:color="auto"/>
            </w:tcBorders>
            <w:shd w:val="clear" w:color="auto" w:fill="BFBFBF" w:themeFill="background1" w:themeFillShade="BF"/>
            <w:noWrap/>
            <w:vAlign w:val="bottom"/>
            <w:hideMark/>
          </w:tcPr>
          <w:p w14:paraId="7A1468C0"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94.7%</w:t>
            </w:r>
          </w:p>
        </w:tc>
        <w:tc>
          <w:tcPr>
            <w:tcW w:w="882" w:type="dxa"/>
            <w:tcBorders>
              <w:top w:val="nil"/>
              <w:left w:val="nil"/>
              <w:bottom w:val="single" w:sz="4" w:space="0" w:color="auto"/>
              <w:right w:val="single" w:sz="4" w:space="0" w:color="auto"/>
            </w:tcBorders>
            <w:shd w:val="clear" w:color="auto" w:fill="BFBFBF" w:themeFill="background1" w:themeFillShade="BF"/>
            <w:noWrap/>
            <w:vAlign w:val="bottom"/>
            <w:hideMark/>
          </w:tcPr>
          <w:p w14:paraId="7C038017"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103.6%</w:t>
            </w:r>
          </w:p>
        </w:tc>
        <w:tc>
          <w:tcPr>
            <w:tcW w:w="882" w:type="dxa"/>
            <w:tcBorders>
              <w:top w:val="nil"/>
              <w:left w:val="nil"/>
              <w:bottom w:val="single" w:sz="4" w:space="0" w:color="auto"/>
              <w:right w:val="single" w:sz="4" w:space="0" w:color="auto"/>
            </w:tcBorders>
            <w:shd w:val="clear" w:color="auto" w:fill="BFBFBF" w:themeFill="background1" w:themeFillShade="BF"/>
            <w:noWrap/>
            <w:vAlign w:val="bottom"/>
            <w:hideMark/>
          </w:tcPr>
          <w:p w14:paraId="2D55EA51"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97.1%</w:t>
            </w:r>
          </w:p>
        </w:tc>
        <w:tc>
          <w:tcPr>
            <w:tcW w:w="651" w:type="dxa"/>
            <w:tcBorders>
              <w:top w:val="nil"/>
              <w:left w:val="nil"/>
              <w:bottom w:val="single" w:sz="4" w:space="0" w:color="auto"/>
              <w:right w:val="single" w:sz="4" w:space="0" w:color="auto"/>
            </w:tcBorders>
            <w:shd w:val="clear" w:color="auto" w:fill="BFBFBF" w:themeFill="background1" w:themeFillShade="BF"/>
            <w:noWrap/>
            <w:vAlign w:val="bottom"/>
            <w:hideMark/>
          </w:tcPr>
          <w:p w14:paraId="540AF7EC"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0.0%</w:t>
            </w:r>
          </w:p>
        </w:tc>
      </w:tr>
      <w:tr w:rsidR="000366F2" w:rsidRPr="00D93150" w14:paraId="6A7AB369" w14:textId="77777777" w:rsidTr="005B51DA">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01B3A3FC"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22</w:t>
            </w:r>
          </w:p>
        </w:tc>
        <w:tc>
          <w:tcPr>
            <w:tcW w:w="1219" w:type="dxa"/>
            <w:tcBorders>
              <w:top w:val="nil"/>
              <w:left w:val="nil"/>
              <w:bottom w:val="single" w:sz="4" w:space="0" w:color="auto"/>
              <w:right w:val="single" w:sz="4" w:space="0" w:color="auto"/>
            </w:tcBorders>
            <w:shd w:val="clear" w:color="auto" w:fill="auto"/>
            <w:noWrap/>
            <w:vAlign w:val="bottom"/>
            <w:hideMark/>
          </w:tcPr>
          <w:p w14:paraId="63A6A40E" w14:textId="77777777" w:rsidR="000366F2" w:rsidRPr="00D93150" w:rsidRDefault="000366F2" w:rsidP="005B51DA">
            <w:pPr>
              <w:rPr>
                <w:rFonts w:ascii="Calibri" w:hAnsi="Calibri" w:cs="Calibri"/>
                <w:color w:val="000000"/>
                <w:sz w:val="22"/>
                <w:szCs w:val="22"/>
              </w:rPr>
            </w:pPr>
            <w:r w:rsidRPr="00D93150">
              <w:rPr>
                <w:rFonts w:ascii="Calibri" w:hAnsi="Calibri" w:cs="Calibri"/>
                <w:color w:val="000000"/>
                <w:sz w:val="22"/>
                <w:szCs w:val="22"/>
              </w:rPr>
              <w:t>May 15-16</w:t>
            </w:r>
          </w:p>
        </w:tc>
        <w:tc>
          <w:tcPr>
            <w:tcW w:w="742" w:type="dxa"/>
            <w:tcBorders>
              <w:top w:val="nil"/>
              <w:left w:val="nil"/>
              <w:bottom w:val="single" w:sz="4" w:space="0" w:color="auto"/>
              <w:right w:val="single" w:sz="4" w:space="0" w:color="auto"/>
            </w:tcBorders>
            <w:shd w:val="clear" w:color="auto" w:fill="auto"/>
            <w:noWrap/>
            <w:vAlign w:val="bottom"/>
            <w:hideMark/>
          </w:tcPr>
          <w:p w14:paraId="0AF09F0F"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2817</w:t>
            </w:r>
          </w:p>
        </w:tc>
        <w:tc>
          <w:tcPr>
            <w:tcW w:w="882" w:type="dxa"/>
            <w:tcBorders>
              <w:top w:val="nil"/>
              <w:left w:val="nil"/>
              <w:bottom w:val="single" w:sz="4" w:space="0" w:color="auto"/>
              <w:right w:val="single" w:sz="4" w:space="0" w:color="auto"/>
            </w:tcBorders>
            <w:shd w:val="clear" w:color="auto" w:fill="auto"/>
            <w:noWrap/>
            <w:vAlign w:val="bottom"/>
            <w:hideMark/>
          </w:tcPr>
          <w:p w14:paraId="4C12B121"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112.2%</w:t>
            </w:r>
          </w:p>
        </w:tc>
        <w:tc>
          <w:tcPr>
            <w:tcW w:w="882" w:type="dxa"/>
            <w:tcBorders>
              <w:top w:val="nil"/>
              <w:left w:val="nil"/>
              <w:bottom w:val="single" w:sz="4" w:space="0" w:color="auto"/>
              <w:right w:val="single" w:sz="4" w:space="0" w:color="auto"/>
            </w:tcBorders>
            <w:shd w:val="clear" w:color="auto" w:fill="auto"/>
            <w:noWrap/>
            <w:vAlign w:val="bottom"/>
            <w:hideMark/>
          </w:tcPr>
          <w:p w14:paraId="04221F0D"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123.6%</w:t>
            </w:r>
          </w:p>
        </w:tc>
        <w:tc>
          <w:tcPr>
            <w:tcW w:w="882" w:type="dxa"/>
            <w:tcBorders>
              <w:top w:val="nil"/>
              <w:left w:val="nil"/>
              <w:bottom w:val="single" w:sz="4" w:space="0" w:color="auto"/>
              <w:right w:val="single" w:sz="4" w:space="0" w:color="auto"/>
            </w:tcBorders>
            <w:shd w:val="clear" w:color="auto" w:fill="auto"/>
            <w:noWrap/>
            <w:vAlign w:val="bottom"/>
            <w:hideMark/>
          </w:tcPr>
          <w:p w14:paraId="2C0DE3F4"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117.9%</w:t>
            </w:r>
          </w:p>
        </w:tc>
        <w:tc>
          <w:tcPr>
            <w:tcW w:w="882" w:type="dxa"/>
            <w:tcBorders>
              <w:top w:val="nil"/>
              <w:left w:val="nil"/>
              <w:bottom w:val="single" w:sz="4" w:space="0" w:color="auto"/>
              <w:right w:val="single" w:sz="4" w:space="0" w:color="auto"/>
            </w:tcBorders>
            <w:shd w:val="clear" w:color="auto" w:fill="auto"/>
            <w:noWrap/>
            <w:vAlign w:val="bottom"/>
            <w:hideMark/>
          </w:tcPr>
          <w:p w14:paraId="2BEEE441"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100.0%</w:t>
            </w:r>
          </w:p>
        </w:tc>
        <w:tc>
          <w:tcPr>
            <w:tcW w:w="875" w:type="dxa"/>
            <w:tcBorders>
              <w:top w:val="nil"/>
              <w:left w:val="nil"/>
              <w:bottom w:val="single" w:sz="4" w:space="0" w:color="auto"/>
              <w:right w:val="single" w:sz="4" w:space="0" w:color="auto"/>
            </w:tcBorders>
            <w:shd w:val="clear" w:color="auto" w:fill="auto"/>
            <w:noWrap/>
            <w:vAlign w:val="bottom"/>
            <w:hideMark/>
          </w:tcPr>
          <w:p w14:paraId="06B75893"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102.4%</w:t>
            </w:r>
          </w:p>
        </w:tc>
        <w:tc>
          <w:tcPr>
            <w:tcW w:w="882" w:type="dxa"/>
            <w:tcBorders>
              <w:top w:val="nil"/>
              <w:left w:val="nil"/>
              <w:bottom w:val="single" w:sz="4" w:space="0" w:color="auto"/>
              <w:right w:val="single" w:sz="4" w:space="0" w:color="auto"/>
            </w:tcBorders>
            <w:shd w:val="clear" w:color="auto" w:fill="auto"/>
            <w:noWrap/>
            <w:vAlign w:val="bottom"/>
            <w:hideMark/>
          </w:tcPr>
          <w:p w14:paraId="42CDB367"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105.7%</w:t>
            </w:r>
          </w:p>
        </w:tc>
        <w:tc>
          <w:tcPr>
            <w:tcW w:w="882" w:type="dxa"/>
            <w:tcBorders>
              <w:top w:val="nil"/>
              <w:left w:val="nil"/>
              <w:bottom w:val="single" w:sz="4" w:space="0" w:color="auto"/>
              <w:right w:val="single" w:sz="4" w:space="0" w:color="auto"/>
            </w:tcBorders>
            <w:shd w:val="clear" w:color="auto" w:fill="auto"/>
            <w:noWrap/>
            <w:vAlign w:val="bottom"/>
            <w:hideMark/>
          </w:tcPr>
          <w:p w14:paraId="68685281"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103.7%</w:t>
            </w:r>
          </w:p>
        </w:tc>
        <w:tc>
          <w:tcPr>
            <w:tcW w:w="651" w:type="dxa"/>
            <w:tcBorders>
              <w:top w:val="nil"/>
              <w:left w:val="nil"/>
              <w:bottom w:val="single" w:sz="4" w:space="0" w:color="auto"/>
              <w:right w:val="single" w:sz="4" w:space="0" w:color="auto"/>
            </w:tcBorders>
            <w:shd w:val="clear" w:color="auto" w:fill="auto"/>
            <w:noWrap/>
            <w:vAlign w:val="bottom"/>
            <w:hideMark/>
          </w:tcPr>
          <w:p w14:paraId="053201C6"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10.1%</w:t>
            </w:r>
          </w:p>
        </w:tc>
      </w:tr>
      <w:tr w:rsidR="000366F2" w:rsidRPr="00D93150" w14:paraId="589049CF" w14:textId="77777777" w:rsidTr="005B51DA">
        <w:trPr>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0041C2FA"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22</w:t>
            </w:r>
          </w:p>
        </w:tc>
        <w:tc>
          <w:tcPr>
            <w:tcW w:w="1219" w:type="dxa"/>
            <w:tcBorders>
              <w:top w:val="nil"/>
              <w:left w:val="nil"/>
              <w:bottom w:val="single" w:sz="4" w:space="0" w:color="auto"/>
              <w:right w:val="single" w:sz="4" w:space="0" w:color="auto"/>
            </w:tcBorders>
            <w:shd w:val="clear" w:color="auto" w:fill="auto"/>
            <w:noWrap/>
            <w:vAlign w:val="bottom"/>
            <w:hideMark/>
          </w:tcPr>
          <w:p w14:paraId="75E19FA6" w14:textId="77777777" w:rsidR="000366F2" w:rsidRPr="00D93150" w:rsidRDefault="000366F2" w:rsidP="005B51DA">
            <w:pPr>
              <w:rPr>
                <w:rFonts w:ascii="Calibri" w:hAnsi="Calibri" w:cs="Calibri"/>
                <w:color w:val="000000"/>
                <w:sz w:val="22"/>
                <w:szCs w:val="22"/>
              </w:rPr>
            </w:pPr>
            <w:r w:rsidRPr="00D93150">
              <w:rPr>
                <w:rFonts w:ascii="Calibri" w:hAnsi="Calibri" w:cs="Calibri"/>
                <w:color w:val="000000"/>
                <w:sz w:val="22"/>
                <w:szCs w:val="22"/>
              </w:rPr>
              <w:t>May 15-16</w:t>
            </w:r>
          </w:p>
        </w:tc>
        <w:tc>
          <w:tcPr>
            <w:tcW w:w="742" w:type="dxa"/>
            <w:tcBorders>
              <w:top w:val="nil"/>
              <w:left w:val="nil"/>
              <w:bottom w:val="single" w:sz="4" w:space="0" w:color="auto"/>
              <w:right w:val="single" w:sz="4" w:space="0" w:color="auto"/>
            </w:tcBorders>
            <w:shd w:val="clear" w:color="auto" w:fill="auto"/>
            <w:noWrap/>
            <w:vAlign w:val="bottom"/>
            <w:hideMark/>
          </w:tcPr>
          <w:p w14:paraId="6BB6914C"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8106</w:t>
            </w:r>
          </w:p>
        </w:tc>
        <w:tc>
          <w:tcPr>
            <w:tcW w:w="882" w:type="dxa"/>
            <w:tcBorders>
              <w:top w:val="nil"/>
              <w:left w:val="nil"/>
              <w:bottom w:val="single" w:sz="4" w:space="0" w:color="auto"/>
              <w:right w:val="single" w:sz="4" w:space="0" w:color="auto"/>
            </w:tcBorders>
            <w:shd w:val="clear" w:color="auto" w:fill="auto"/>
            <w:noWrap/>
            <w:vAlign w:val="bottom"/>
            <w:hideMark/>
          </w:tcPr>
          <w:p w14:paraId="55F111B6"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104.8%</w:t>
            </w:r>
          </w:p>
        </w:tc>
        <w:tc>
          <w:tcPr>
            <w:tcW w:w="882" w:type="dxa"/>
            <w:tcBorders>
              <w:top w:val="nil"/>
              <w:left w:val="nil"/>
              <w:bottom w:val="single" w:sz="4" w:space="0" w:color="auto"/>
              <w:right w:val="single" w:sz="4" w:space="0" w:color="auto"/>
            </w:tcBorders>
            <w:shd w:val="clear" w:color="auto" w:fill="auto"/>
            <w:noWrap/>
            <w:vAlign w:val="bottom"/>
            <w:hideMark/>
          </w:tcPr>
          <w:p w14:paraId="1C414BC3"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124.1%</w:t>
            </w:r>
          </w:p>
        </w:tc>
        <w:tc>
          <w:tcPr>
            <w:tcW w:w="882" w:type="dxa"/>
            <w:tcBorders>
              <w:top w:val="nil"/>
              <w:left w:val="nil"/>
              <w:bottom w:val="single" w:sz="4" w:space="0" w:color="auto"/>
              <w:right w:val="single" w:sz="4" w:space="0" w:color="auto"/>
            </w:tcBorders>
            <w:shd w:val="clear" w:color="auto" w:fill="auto"/>
            <w:noWrap/>
            <w:vAlign w:val="bottom"/>
            <w:hideMark/>
          </w:tcPr>
          <w:p w14:paraId="100426C0"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116.8%</w:t>
            </w:r>
          </w:p>
        </w:tc>
        <w:tc>
          <w:tcPr>
            <w:tcW w:w="882" w:type="dxa"/>
            <w:tcBorders>
              <w:top w:val="nil"/>
              <w:left w:val="nil"/>
              <w:bottom w:val="single" w:sz="4" w:space="0" w:color="auto"/>
              <w:right w:val="single" w:sz="4" w:space="0" w:color="auto"/>
            </w:tcBorders>
            <w:shd w:val="clear" w:color="auto" w:fill="auto"/>
            <w:noWrap/>
            <w:vAlign w:val="bottom"/>
            <w:hideMark/>
          </w:tcPr>
          <w:p w14:paraId="0A4F3BFD"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95.9%</w:t>
            </w:r>
          </w:p>
        </w:tc>
        <w:tc>
          <w:tcPr>
            <w:tcW w:w="875" w:type="dxa"/>
            <w:tcBorders>
              <w:top w:val="nil"/>
              <w:left w:val="nil"/>
              <w:bottom w:val="single" w:sz="4" w:space="0" w:color="auto"/>
              <w:right w:val="single" w:sz="4" w:space="0" w:color="auto"/>
            </w:tcBorders>
            <w:shd w:val="clear" w:color="auto" w:fill="auto"/>
            <w:noWrap/>
            <w:vAlign w:val="bottom"/>
            <w:hideMark/>
          </w:tcPr>
          <w:p w14:paraId="1CBD2125"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98.3%</w:t>
            </w:r>
          </w:p>
        </w:tc>
        <w:tc>
          <w:tcPr>
            <w:tcW w:w="882" w:type="dxa"/>
            <w:tcBorders>
              <w:top w:val="nil"/>
              <w:left w:val="nil"/>
              <w:bottom w:val="single" w:sz="4" w:space="0" w:color="auto"/>
              <w:right w:val="single" w:sz="4" w:space="0" w:color="auto"/>
            </w:tcBorders>
            <w:shd w:val="clear" w:color="auto" w:fill="auto"/>
            <w:noWrap/>
            <w:vAlign w:val="bottom"/>
            <w:hideMark/>
          </w:tcPr>
          <w:p w14:paraId="1EAD3FD1"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103.1%</w:t>
            </w:r>
          </w:p>
        </w:tc>
        <w:tc>
          <w:tcPr>
            <w:tcW w:w="882" w:type="dxa"/>
            <w:tcBorders>
              <w:top w:val="nil"/>
              <w:left w:val="nil"/>
              <w:bottom w:val="single" w:sz="4" w:space="0" w:color="auto"/>
              <w:right w:val="single" w:sz="4" w:space="0" w:color="auto"/>
            </w:tcBorders>
            <w:shd w:val="clear" w:color="auto" w:fill="auto"/>
            <w:noWrap/>
            <w:vAlign w:val="bottom"/>
            <w:hideMark/>
          </w:tcPr>
          <w:p w14:paraId="7775F151"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99.3%</w:t>
            </w:r>
          </w:p>
        </w:tc>
        <w:tc>
          <w:tcPr>
            <w:tcW w:w="651" w:type="dxa"/>
            <w:tcBorders>
              <w:top w:val="nil"/>
              <w:left w:val="nil"/>
              <w:bottom w:val="single" w:sz="4" w:space="0" w:color="auto"/>
              <w:right w:val="single" w:sz="4" w:space="0" w:color="auto"/>
            </w:tcBorders>
            <w:shd w:val="clear" w:color="auto" w:fill="auto"/>
            <w:noWrap/>
            <w:vAlign w:val="bottom"/>
            <w:hideMark/>
          </w:tcPr>
          <w:p w14:paraId="02B799B4" w14:textId="77777777" w:rsidR="000366F2" w:rsidRPr="00D93150" w:rsidRDefault="000366F2" w:rsidP="005B51DA">
            <w:pPr>
              <w:jc w:val="center"/>
              <w:rPr>
                <w:rFonts w:ascii="Calibri" w:hAnsi="Calibri" w:cs="Calibri"/>
                <w:color w:val="000000"/>
                <w:sz w:val="22"/>
                <w:szCs w:val="22"/>
              </w:rPr>
            </w:pPr>
            <w:r w:rsidRPr="00D93150">
              <w:rPr>
                <w:rFonts w:ascii="Calibri" w:hAnsi="Calibri" w:cs="Calibri"/>
                <w:color w:val="000000"/>
                <w:sz w:val="22"/>
                <w:szCs w:val="22"/>
              </w:rPr>
              <w:t>0.0%</w:t>
            </w:r>
          </w:p>
        </w:tc>
      </w:tr>
      <w:tr w:rsidR="000366F2" w:rsidRPr="00D93150" w14:paraId="656F4ED8" w14:textId="77777777" w:rsidTr="005B51DA">
        <w:trPr>
          <w:trHeight w:val="300"/>
        </w:trPr>
        <w:tc>
          <w:tcPr>
            <w:tcW w:w="2537" w:type="dxa"/>
            <w:gridSpan w:val="3"/>
            <w:tcBorders>
              <w:top w:val="nil"/>
              <w:left w:val="single" w:sz="4" w:space="0" w:color="auto"/>
              <w:bottom w:val="single" w:sz="4" w:space="0" w:color="auto"/>
              <w:right w:val="single" w:sz="4" w:space="0" w:color="auto"/>
            </w:tcBorders>
            <w:shd w:val="clear" w:color="auto" w:fill="auto"/>
            <w:noWrap/>
            <w:vAlign w:val="bottom"/>
            <w:hideMark/>
          </w:tcPr>
          <w:p w14:paraId="326C659D" w14:textId="77777777" w:rsidR="000366F2" w:rsidRPr="00D93150" w:rsidRDefault="000366F2" w:rsidP="005B51DA">
            <w:pPr>
              <w:rPr>
                <w:rFonts w:ascii="Calibri" w:hAnsi="Calibri" w:cs="Calibri"/>
                <w:b/>
                <w:bCs/>
                <w:color w:val="000000"/>
                <w:sz w:val="22"/>
                <w:szCs w:val="22"/>
              </w:rPr>
            </w:pPr>
            <w:r w:rsidRPr="00D93150">
              <w:rPr>
                <w:rFonts w:ascii="Calibri" w:hAnsi="Calibri" w:cs="Calibri"/>
                <w:b/>
                <w:bCs/>
                <w:color w:val="000000"/>
                <w:sz w:val="22"/>
                <w:szCs w:val="22"/>
              </w:rPr>
              <w:t>Overall 2000 series</w:t>
            </w:r>
          </w:p>
        </w:tc>
        <w:tc>
          <w:tcPr>
            <w:tcW w:w="882" w:type="dxa"/>
            <w:tcBorders>
              <w:top w:val="nil"/>
              <w:left w:val="nil"/>
              <w:bottom w:val="single" w:sz="4" w:space="0" w:color="auto"/>
              <w:right w:val="single" w:sz="4" w:space="0" w:color="auto"/>
            </w:tcBorders>
            <w:shd w:val="clear" w:color="auto" w:fill="auto"/>
            <w:noWrap/>
            <w:vAlign w:val="bottom"/>
            <w:hideMark/>
          </w:tcPr>
          <w:p w14:paraId="03831999" w14:textId="77777777" w:rsidR="000366F2" w:rsidRPr="00D93150" w:rsidRDefault="000366F2" w:rsidP="005B51DA">
            <w:pPr>
              <w:jc w:val="center"/>
              <w:rPr>
                <w:rFonts w:ascii="Calibri" w:hAnsi="Calibri" w:cs="Calibri"/>
                <w:b/>
                <w:bCs/>
                <w:color w:val="000000"/>
                <w:sz w:val="22"/>
                <w:szCs w:val="22"/>
              </w:rPr>
            </w:pPr>
            <w:r w:rsidRPr="00D93150">
              <w:rPr>
                <w:rFonts w:ascii="Calibri" w:hAnsi="Calibri" w:cs="Calibri"/>
                <w:b/>
                <w:bCs/>
                <w:color w:val="000000"/>
                <w:sz w:val="22"/>
                <w:szCs w:val="22"/>
              </w:rPr>
              <w:t>109.6%</w:t>
            </w:r>
          </w:p>
        </w:tc>
        <w:tc>
          <w:tcPr>
            <w:tcW w:w="882" w:type="dxa"/>
            <w:tcBorders>
              <w:top w:val="nil"/>
              <w:left w:val="nil"/>
              <w:bottom w:val="single" w:sz="4" w:space="0" w:color="auto"/>
              <w:right w:val="single" w:sz="4" w:space="0" w:color="auto"/>
            </w:tcBorders>
            <w:shd w:val="clear" w:color="auto" w:fill="auto"/>
            <w:noWrap/>
            <w:vAlign w:val="bottom"/>
            <w:hideMark/>
          </w:tcPr>
          <w:p w14:paraId="5779A2BA" w14:textId="77777777" w:rsidR="000366F2" w:rsidRPr="00D93150" w:rsidRDefault="000366F2" w:rsidP="005B51DA">
            <w:pPr>
              <w:jc w:val="center"/>
              <w:rPr>
                <w:rFonts w:ascii="Calibri" w:hAnsi="Calibri" w:cs="Calibri"/>
                <w:b/>
                <w:bCs/>
                <w:color w:val="000000"/>
                <w:sz w:val="22"/>
                <w:szCs w:val="22"/>
              </w:rPr>
            </w:pPr>
            <w:r w:rsidRPr="00D93150">
              <w:rPr>
                <w:rFonts w:ascii="Calibri" w:hAnsi="Calibri" w:cs="Calibri"/>
                <w:b/>
                <w:bCs/>
                <w:color w:val="000000"/>
                <w:sz w:val="22"/>
                <w:szCs w:val="22"/>
              </w:rPr>
              <w:t>123.6%</w:t>
            </w:r>
          </w:p>
        </w:tc>
        <w:tc>
          <w:tcPr>
            <w:tcW w:w="882" w:type="dxa"/>
            <w:tcBorders>
              <w:top w:val="nil"/>
              <w:left w:val="nil"/>
              <w:bottom w:val="single" w:sz="4" w:space="0" w:color="auto"/>
              <w:right w:val="single" w:sz="4" w:space="0" w:color="auto"/>
            </w:tcBorders>
            <w:shd w:val="clear" w:color="auto" w:fill="auto"/>
            <w:noWrap/>
            <w:vAlign w:val="bottom"/>
            <w:hideMark/>
          </w:tcPr>
          <w:p w14:paraId="7064907C" w14:textId="77777777" w:rsidR="000366F2" w:rsidRPr="00D93150" w:rsidRDefault="000366F2" w:rsidP="005B51DA">
            <w:pPr>
              <w:jc w:val="center"/>
              <w:rPr>
                <w:rFonts w:ascii="Calibri" w:hAnsi="Calibri" w:cs="Calibri"/>
                <w:b/>
                <w:bCs/>
                <w:color w:val="000000"/>
                <w:sz w:val="22"/>
                <w:szCs w:val="22"/>
              </w:rPr>
            </w:pPr>
            <w:r w:rsidRPr="00D93150">
              <w:rPr>
                <w:rFonts w:ascii="Calibri" w:hAnsi="Calibri" w:cs="Calibri"/>
                <w:b/>
                <w:bCs/>
                <w:color w:val="000000"/>
                <w:sz w:val="22"/>
                <w:szCs w:val="22"/>
              </w:rPr>
              <w:t>116.8%</w:t>
            </w:r>
          </w:p>
        </w:tc>
        <w:tc>
          <w:tcPr>
            <w:tcW w:w="882" w:type="dxa"/>
            <w:tcBorders>
              <w:top w:val="nil"/>
              <w:left w:val="nil"/>
              <w:bottom w:val="single" w:sz="4" w:space="0" w:color="auto"/>
              <w:right w:val="single" w:sz="4" w:space="0" w:color="auto"/>
            </w:tcBorders>
            <w:shd w:val="clear" w:color="auto" w:fill="auto"/>
            <w:noWrap/>
            <w:vAlign w:val="bottom"/>
            <w:hideMark/>
          </w:tcPr>
          <w:p w14:paraId="5D07D9DC" w14:textId="77777777" w:rsidR="000366F2" w:rsidRPr="00D93150" w:rsidRDefault="000366F2" w:rsidP="005B51DA">
            <w:pPr>
              <w:jc w:val="center"/>
              <w:rPr>
                <w:rFonts w:ascii="Calibri" w:hAnsi="Calibri" w:cs="Calibri"/>
                <w:b/>
                <w:bCs/>
                <w:color w:val="000000"/>
                <w:sz w:val="22"/>
                <w:szCs w:val="22"/>
              </w:rPr>
            </w:pPr>
            <w:r w:rsidRPr="00D93150">
              <w:rPr>
                <w:rFonts w:ascii="Calibri" w:hAnsi="Calibri" w:cs="Calibri"/>
                <w:b/>
                <w:bCs/>
                <w:color w:val="000000"/>
                <w:sz w:val="22"/>
                <w:szCs w:val="22"/>
              </w:rPr>
              <w:t>100.0%</w:t>
            </w:r>
          </w:p>
        </w:tc>
        <w:tc>
          <w:tcPr>
            <w:tcW w:w="875" w:type="dxa"/>
            <w:tcBorders>
              <w:top w:val="nil"/>
              <w:left w:val="nil"/>
              <w:bottom w:val="single" w:sz="4" w:space="0" w:color="auto"/>
              <w:right w:val="single" w:sz="4" w:space="0" w:color="auto"/>
            </w:tcBorders>
            <w:shd w:val="clear" w:color="auto" w:fill="auto"/>
            <w:noWrap/>
            <w:vAlign w:val="bottom"/>
            <w:hideMark/>
          </w:tcPr>
          <w:p w14:paraId="113DADA8" w14:textId="77777777" w:rsidR="000366F2" w:rsidRPr="00D93150" w:rsidRDefault="000366F2" w:rsidP="005B51DA">
            <w:pPr>
              <w:jc w:val="center"/>
              <w:rPr>
                <w:rFonts w:ascii="Calibri" w:hAnsi="Calibri" w:cs="Calibri"/>
                <w:b/>
                <w:bCs/>
                <w:color w:val="000000"/>
                <w:sz w:val="22"/>
                <w:szCs w:val="22"/>
              </w:rPr>
            </w:pPr>
            <w:r w:rsidRPr="00D93150">
              <w:rPr>
                <w:rFonts w:ascii="Calibri" w:hAnsi="Calibri" w:cs="Calibri"/>
                <w:b/>
                <w:bCs/>
                <w:color w:val="000000"/>
                <w:sz w:val="22"/>
                <w:szCs w:val="22"/>
              </w:rPr>
              <w:t>88.9%</w:t>
            </w:r>
          </w:p>
        </w:tc>
        <w:tc>
          <w:tcPr>
            <w:tcW w:w="882" w:type="dxa"/>
            <w:tcBorders>
              <w:top w:val="nil"/>
              <w:left w:val="nil"/>
              <w:bottom w:val="single" w:sz="4" w:space="0" w:color="auto"/>
              <w:right w:val="single" w:sz="4" w:space="0" w:color="auto"/>
            </w:tcBorders>
            <w:shd w:val="clear" w:color="auto" w:fill="auto"/>
            <w:noWrap/>
            <w:vAlign w:val="bottom"/>
            <w:hideMark/>
          </w:tcPr>
          <w:p w14:paraId="063BCC9E" w14:textId="77777777" w:rsidR="000366F2" w:rsidRPr="00D93150" w:rsidRDefault="000366F2" w:rsidP="005B51DA">
            <w:pPr>
              <w:jc w:val="center"/>
              <w:rPr>
                <w:rFonts w:ascii="Calibri" w:hAnsi="Calibri" w:cs="Calibri"/>
                <w:b/>
                <w:bCs/>
                <w:color w:val="000000"/>
                <w:sz w:val="22"/>
                <w:szCs w:val="22"/>
              </w:rPr>
            </w:pPr>
            <w:r w:rsidRPr="00D93150">
              <w:rPr>
                <w:rFonts w:ascii="Calibri" w:hAnsi="Calibri" w:cs="Calibri"/>
                <w:b/>
                <w:bCs/>
                <w:color w:val="000000"/>
                <w:sz w:val="22"/>
                <w:szCs w:val="22"/>
              </w:rPr>
              <w:t>106.8%</w:t>
            </w:r>
          </w:p>
        </w:tc>
        <w:tc>
          <w:tcPr>
            <w:tcW w:w="882" w:type="dxa"/>
            <w:tcBorders>
              <w:top w:val="nil"/>
              <w:left w:val="nil"/>
              <w:bottom w:val="single" w:sz="4" w:space="0" w:color="auto"/>
              <w:right w:val="single" w:sz="4" w:space="0" w:color="auto"/>
            </w:tcBorders>
            <w:shd w:val="clear" w:color="auto" w:fill="auto"/>
            <w:noWrap/>
            <w:vAlign w:val="bottom"/>
            <w:hideMark/>
          </w:tcPr>
          <w:p w14:paraId="3F2580EC" w14:textId="77777777" w:rsidR="000366F2" w:rsidRPr="00D93150" w:rsidRDefault="000366F2" w:rsidP="005B51DA">
            <w:pPr>
              <w:jc w:val="center"/>
              <w:rPr>
                <w:rFonts w:ascii="Calibri" w:hAnsi="Calibri" w:cs="Calibri"/>
                <w:b/>
                <w:bCs/>
                <w:color w:val="000000"/>
                <w:sz w:val="22"/>
                <w:szCs w:val="22"/>
              </w:rPr>
            </w:pPr>
            <w:r w:rsidRPr="00D93150">
              <w:rPr>
                <w:rFonts w:ascii="Calibri" w:hAnsi="Calibri" w:cs="Calibri"/>
                <w:b/>
                <w:bCs/>
                <w:color w:val="000000"/>
                <w:sz w:val="22"/>
                <w:szCs w:val="22"/>
              </w:rPr>
              <w:t>100.2%</w:t>
            </w:r>
          </w:p>
        </w:tc>
        <w:tc>
          <w:tcPr>
            <w:tcW w:w="651" w:type="dxa"/>
            <w:tcBorders>
              <w:top w:val="nil"/>
              <w:left w:val="nil"/>
              <w:bottom w:val="single" w:sz="4" w:space="0" w:color="auto"/>
              <w:right w:val="single" w:sz="4" w:space="0" w:color="auto"/>
            </w:tcBorders>
            <w:shd w:val="clear" w:color="auto" w:fill="auto"/>
            <w:noWrap/>
            <w:vAlign w:val="bottom"/>
            <w:hideMark/>
          </w:tcPr>
          <w:p w14:paraId="1CCFA811" w14:textId="77777777" w:rsidR="000366F2" w:rsidRPr="00D93150" w:rsidRDefault="000366F2" w:rsidP="005B51DA">
            <w:pPr>
              <w:jc w:val="center"/>
              <w:rPr>
                <w:rFonts w:ascii="Calibri" w:hAnsi="Calibri" w:cs="Calibri"/>
                <w:b/>
                <w:bCs/>
                <w:color w:val="000000"/>
                <w:sz w:val="22"/>
                <w:szCs w:val="22"/>
              </w:rPr>
            </w:pPr>
            <w:r w:rsidRPr="00D93150">
              <w:rPr>
                <w:rFonts w:ascii="Calibri" w:hAnsi="Calibri" w:cs="Calibri"/>
                <w:b/>
                <w:bCs/>
                <w:color w:val="000000"/>
                <w:sz w:val="22"/>
                <w:szCs w:val="22"/>
              </w:rPr>
              <w:t>3.6%</w:t>
            </w:r>
          </w:p>
        </w:tc>
      </w:tr>
      <w:tr w:rsidR="000366F2" w:rsidRPr="00D93150" w14:paraId="710AAABC" w14:textId="77777777" w:rsidTr="005B51DA">
        <w:trPr>
          <w:trHeight w:val="300"/>
        </w:trPr>
        <w:tc>
          <w:tcPr>
            <w:tcW w:w="2537" w:type="dxa"/>
            <w:gridSpan w:val="3"/>
            <w:tcBorders>
              <w:top w:val="nil"/>
              <w:left w:val="single" w:sz="4" w:space="0" w:color="auto"/>
              <w:bottom w:val="single" w:sz="4" w:space="0" w:color="auto"/>
              <w:right w:val="single" w:sz="4" w:space="0" w:color="auto"/>
            </w:tcBorders>
            <w:shd w:val="clear" w:color="auto" w:fill="auto"/>
            <w:noWrap/>
            <w:vAlign w:val="bottom"/>
            <w:hideMark/>
          </w:tcPr>
          <w:p w14:paraId="7A3096EC" w14:textId="77777777" w:rsidR="000366F2" w:rsidRPr="00D93150" w:rsidRDefault="000366F2" w:rsidP="005B51DA">
            <w:pPr>
              <w:rPr>
                <w:rFonts w:ascii="Calibri" w:hAnsi="Calibri" w:cs="Calibri"/>
                <w:b/>
                <w:bCs/>
                <w:color w:val="000000"/>
                <w:sz w:val="22"/>
                <w:szCs w:val="22"/>
              </w:rPr>
            </w:pPr>
            <w:r w:rsidRPr="00D93150">
              <w:rPr>
                <w:rFonts w:ascii="Calibri" w:hAnsi="Calibri" w:cs="Calibri"/>
                <w:b/>
                <w:bCs/>
                <w:color w:val="000000"/>
                <w:sz w:val="22"/>
                <w:szCs w:val="22"/>
              </w:rPr>
              <w:t>Overall 8000 series </w:t>
            </w:r>
          </w:p>
        </w:tc>
        <w:tc>
          <w:tcPr>
            <w:tcW w:w="882" w:type="dxa"/>
            <w:tcBorders>
              <w:top w:val="nil"/>
              <w:left w:val="nil"/>
              <w:bottom w:val="single" w:sz="4" w:space="0" w:color="auto"/>
              <w:right w:val="single" w:sz="4" w:space="0" w:color="auto"/>
            </w:tcBorders>
            <w:shd w:val="clear" w:color="auto" w:fill="auto"/>
            <w:noWrap/>
            <w:vAlign w:val="bottom"/>
            <w:hideMark/>
          </w:tcPr>
          <w:p w14:paraId="351ACF80" w14:textId="77777777" w:rsidR="000366F2" w:rsidRPr="00D93150" w:rsidRDefault="000366F2" w:rsidP="005B51DA">
            <w:pPr>
              <w:jc w:val="center"/>
              <w:rPr>
                <w:rFonts w:ascii="Calibri" w:hAnsi="Calibri" w:cs="Calibri"/>
                <w:b/>
                <w:bCs/>
                <w:color w:val="000000"/>
                <w:sz w:val="22"/>
                <w:szCs w:val="22"/>
              </w:rPr>
            </w:pPr>
            <w:r w:rsidRPr="00D93150">
              <w:rPr>
                <w:rFonts w:ascii="Calibri" w:hAnsi="Calibri" w:cs="Calibri"/>
                <w:b/>
                <w:bCs/>
                <w:color w:val="000000"/>
                <w:sz w:val="22"/>
                <w:szCs w:val="22"/>
              </w:rPr>
              <w:t>104.6%</w:t>
            </w:r>
          </w:p>
        </w:tc>
        <w:tc>
          <w:tcPr>
            <w:tcW w:w="882" w:type="dxa"/>
            <w:tcBorders>
              <w:top w:val="nil"/>
              <w:left w:val="nil"/>
              <w:bottom w:val="single" w:sz="4" w:space="0" w:color="auto"/>
              <w:right w:val="single" w:sz="4" w:space="0" w:color="auto"/>
            </w:tcBorders>
            <w:shd w:val="clear" w:color="auto" w:fill="auto"/>
            <w:noWrap/>
            <w:vAlign w:val="bottom"/>
            <w:hideMark/>
          </w:tcPr>
          <w:p w14:paraId="60972D67" w14:textId="77777777" w:rsidR="000366F2" w:rsidRPr="00D93150" w:rsidRDefault="000366F2" w:rsidP="005B51DA">
            <w:pPr>
              <w:jc w:val="center"/>
              <w:rPr>
                <w:rFonts w:ascii="Calibri" w:hAnsi="Calibri" w:cs="Calibri"/>
                <w:b/>
                <w:bCs/>
                <w:color w:val="000000"/>
                <w:sz w:val="22"/>
                <w:szCs w:val="22"/>
              </w:rPr>
            </w:pPr>
            <w:r w:rsidRPr="00D93150">
              <w:rPr>
                <w:rFonts w:ascii="Calibri" w:hAnsi="Calibri" w:cs="Calibri"/>
                <w:b/>
                <w:bCs/>
                <w:color w:val="000000"/>
                <w:sz w:val="22"/>
                <w:szCs w:val="22"/>
              </w:rPr>
              <w:t>124.6%</w:t>
            </w:r>
          </w:p>
        </w:tc>
        <w:tc>
          <w:tcPr>
            <w:tcW w:w="882" w:type="dxa"/>
            <w:tcBorders>
              <w:top w:val="nil"/>
              <w:left w:val="nil"/>
              <w:bottom w:val="single" w:sz="4" w:space="0" w:color="auto"/>
              <w:right w:val="single" w:sz="4" w:space="0" w:color="auto"/>
            </w:tcBorders>
            <w:shd w:val="clear" w:color="auto" w:fill="auto"/>
            <w:noWrap/>
            <w:vAlign w:val="bottom"/>
            <w:hideMark/>
          </w:tcPr>
          <w:p w14:paraId="22B5A256" w14:textId="77777777" w:rsidR="000366F2" w:rsidRPr="00D93150" w:rsidRDefault="000366F2" w:rsidP="005B51DA">
            <w:pPr>
              <w:jc w:val="center"/>
              <w:rPr>
                <w:rFonts w:ascii="Calibri" w:hAnsi="Calibri" w:cs="Calibri"/>
                <w:b/>
                <w:bCs/>
                <w:color w:val="000000"/>
                <w:sz w:val="22"/>
                <w:szCs w:val="22"/>
              </w:rPr>
            </w:pPr>
            <w:r w:rsidRPr="00D93150">
              <w:rPr>
                <w:rFonts w:ascii="Calibri" w:hAnsi="Calibri" w:cs="Calibri"/>
                <w:b/>
                <w:bCs/>
                <w:color w:val="000000"/>
                <w:sz w:val="22"/>
                <w:szCs w:val="22"/>
              </w:rPr>
              <w:t>116.2%</w:t>
            </w:r>
          </w:p>
        </w:tc>
        <w:tc>
          <w:tcPr>
            <w:tcW w:w="882" w:type="dxa"/>
            <w:tcBorders>
              <w:top w:val="nil"/>
              <w:left w:val="nil"/>
              <w:bottom w:val="single" w:sz="4" w:space="0" w:color="auto"/>
              <w:right w:val="single" w:sz="4" w:space="0" w:color="auto"/>
            </w:tcBorders>
            <w:shd w:val="clear" w:color="auto" w:fill="auto"/>
            <w:noWrap/>
            <w:vAlign w:val="bottom"/>
            <w:hideMark/>
          </w:tcPr>
          <w:p w14:paraId="2D216F85" w14:textId="77777777" w:rsidR="000366F2" w:rsidRPr="00D93150" w:rsidRDefault="000366F2" w:rsidP="005B51DA">
            <w:pPr>
              <w:jc w:val="center"/>
              <w:rPr>
                <w:rFonts w:ascii="Calibri" w:hAnsi="Calibri" w:cs="Calibri"/>
                <w:b/>
                <w:bCs/>
                <w:color w:val="000000"/>
                <w:sz w:val="22"/>
                <w:szCs w:val="22"/>
              </w:rPr>
            </w:pPr>
            <w:r w:rsidRPr="00D93150">
              <w:rPr>
                <w:rFonts w:ascii="Calibri" w:hAnsi="Calibri" w:cs="Calibri"/>
                <w:b/>
                <w:bCs/>
                <w:color w:val="000000"/>
                <w:sz w:val="22"/>
                <w:szCs w:val="22"/>
              </w:rPr>
              <w:t>98.2%</w:t>
            </w:r>
          </w:p>
        </w:tc>
        <w:tc>
          <w:tcPr>
            <w:tcW w:w="875" w:type="dxa"/>
            <w:tcBorders>
              <w:top w:val="nil"/>
              <w:left w:val="nil"/>
              <w:bottom w:val="single" w:sz="4" w:space="0" w:color="auto"/>
              <w:right w:val="single" w:sz="4" w:space="0" w:color="auto"/>
            </w:tcBorders>
            <w:shd w:val="clear" w:color="auto" w:fill="auto"/>
            <w:noWrap/>
            <w:vAlign w:val="bottom"/>
            <w:hideMark/>
          </w:tcPr>
          <w:p w14:paraId="76C01695" w14:textId="77777777" w:rsidR="000366F2" w:rsidRPr="00D93150" w:rsidRDefault="000366F2" w:rsidP="005B51DA">
            <w:pPr>
              <w:jc w:val="center"/>
              <w:rPr>
                <w:rFonts w:ascii="Calibri" w:hAnsi="Calibri" w:cs="Calibri"/>
                <w:b/>
                <w:bCs/>
                <w:color w:val="000000"/>
                <w:sz w:val="22"/>
                <w:szCs w:val="22"/>
              </w:rPr>
            </w:pPr>
            <w:r w:rsidRPr="00D93150">
              <w:rPr>
                <w:rFonts w:ascii="Calibri" w:hAnsi="Calibri" w:cs="Calibri"/>
                <w:b/>
                <w:bCs/>
                <w:color w:val="000000"/>
                <w:sz w:val="22"/>
                <w:szCs w:val="22"/>
              </w:rPr>
              <w:t>94.7%</w:t>
            </w:r>
          </w:p>
        </w:tc>
        <w:tc>
          <w:tcPr>
            <w:tcW w:w="882" w:type="dxa"/>
            <w:tcBorders>
              <w:top w:val="nil"/>
              <w:left w:val="nil"/>
              <w:bottom w:val="single" w:sz="4" w:space="0" w:color="auto"/>
              <w:right w:val="single" w:sz="4" w:space="0" w:color="auto"/>
            </w:tcBorders>
            <w:shd w:val="clear" w:color="auto" w:fill="auto"/>
            <w:noWrap/>
            <w:vAlign w:val="bottom"/>
            <w:hideMark/>
          </w:tcPr>
          <w:p w14:paraId="422F4718" w14:textId="77777777" w:rsidR="000366F2" w:rsidRPr="00D93150" w:rsidRDefault="000366F2" w:rsidP="005B51DA">
            <w:pPr>
              <w:jc w:val="center"/>
              <w:rPr>
                <w:rFonts w:ascii="Calibri" w:hAnsi="Calibri" w:cs="Calibri"/>
                <w:b/>
                <w:bCs/>
                <w:color w:val="000000"/>
                <w:sz w:val="22"/>
                <w:szCs w:val="22"/>
              </w:rPr>
            </w:pPr>
            <w:r w:rsidRPr="00D93150">
              <w:rPr>
                <w:rFonts w:ascii="Calibri" w:hAnsi="Calibri" w:cs="Calibri"/>
                <w:b/>
                <w:bCs/>
                <w:color w:val="000000"/>
                <w:sz w:val="22"/>
                <w:szCs w:val="22"/>
              </w:rPr>
              <w:t>103.8%</w:t>
            </w:r>
          </w:p>
        </w:tc>
        <w:tc>
          <w:tcPr>
            <w:tcW w:w="882" w:type="dxa"/>
            <w:tcBorders>
              <w:top w:val="nil"/>
              <w:left w:val="nil"/>
              <w:bottom w:val="single" w:sz="4" w:space="0" w:color="auto"/>
              <w:right w:val="single" w:sz="4" w:space="0" w:color="auto"/>
            </w:tcBorders>
            <w:shd w:val="clear" w:color="auto" w:fill="auto"/>
            <w:noWrap/>
            <w:vAlign w:val="bottom"/>
            <w:hideMark/>
          </w:tcPr>
          <w:p w14:paraId="2AC72C07" w14:textId="77777777" w:rsidR="000366F2" w:rsidRPr="00D93150" w:rsidRDefault="000366F2" w:rsidP="005B51DA">
            <w:pPr>
              <w:jc w:val="center"/>
              <w:rPr>
                <w:rFonts w:ascii="Calibri" w:hAnsi="Calibri" w:cs="Calibri"/>
                <w:b/>
                <w:bCs/>
                <w:color w:val="000000"/>
                <w:sz w:val="22"/>
                <w:szCs w:val="22"/>
              </w:rPr>
            </w:pPr>
            <w:r w:rsidRPr="00D93150">
              <w:rPr>
                <w:rFonts w:ascii="Calibri" w:hAnsi="Calibri" w:cs="Calibri"/>
                <w:b/>
                <w:bCs/>
                <w:color w:val="000000"/>
                <w:sz w:val="22"/>
                <w:szCs w:val="22"/>
              </w:rPr>
              <w:t>98.9%</w:t>
            </w:r>
          </w:p>
        </w:tc>
        <w:tc>
          <w:tcPr>
            <w:tcW w:w="651" w:type="dxa"/>
            <w:tcBorders>
              <w:top w:val="nil"/>
              <w:left w:val="nil"/>
              <w:bottom w:val="single" w:sz="4" w:space="0" w:color="auto"/>
              <w:right w:val="single" w:sz="4" w:space="0" w:color="auto"/>
            </w:tcBorders>
            <w:shd w:val="clear" w:color="auto" w:fill="auto"/>
            <w:noWrap/>
            <w:vAlign w:val="bottom"/>
            <w:hideMark/>
          </w:tcPr>
          <w:p w14:paraId="35F0C6E2" w14:textId="77777777" w:rsidR="000366F2" w:rsidRPr="00D93150" w:rsidRDefault="000366F2" w:rsidP="005B51DA">
            <w:pPr>
              <w:jc w:val="center"/>
              <w:rPr>
                <w:rFonts w:ascii="Calibri" w:hAnsi="Calibri" w:cs="Calibri"/>
                <w:b/>
                <w:bCs/>
                <w:color w:val="000000"/>
                <w:sz w:val="22"/>
                <w:szCs w:val="22"/>
              </w:rPr>
            </w:pPr>
            <w:r w:rsidRPr="00D93150">
              <w:rPr>
                <w:rFonts w:ascii="Calibri" w:hAnsi="Calibri" w:cs="Calibri"/>
                <w:b/>
                <w:bCs/>
                <w:color w:val="000000"/>
                <w:sz w:val="22"/>
                <w:szCs w:val="22"/>
              </w:rPr>
              <w:t>0.0%</w:t>
            </w:r>
          </w:p>
        </w:tc>
      </w:tr>
    </w:tbl>
    <w:p w14:paraId="4144D7F2" w14:textId="77777777" w:rsidR="000366F2" w:rsidRPr="00D93150" w:rsidRDefault="000366F2" w:rsidP="000366F2">
      <w:pPr>
        <w:spacing w:after="160" w:line="259" w:lineRule="auto"/>
        <w:rPr>
          <w:color w:val="000000"/>
          <w:sz w:val="22"/>
          <w:szCs w:val="22"/>
        </w:rPr>
      </w:pPr>
    </w:p>
    <w:p w14:paraId="4EB9C441" w14:textId="3821CB07" w:rsidR="00E27C99" w:rsidRPr="00D93150" w:rsidRDefault="00E27C99" w:rsidP="00E27C99">
      <w:pPr>
        <w:spacing w:after="160" w:line="259" w:lineRule="auto"/>
        <w:rPr>
          <w:color w:val="000000"/>
          <w:sz w:val="22"/>
          <w:szCs w:val="22"/>
        </w:rPr>
      </w:pPr>
      <w:r w:rsidRPr="00D93150">
        <w:rPr>
          <w:color w:val="000000"/>
          <w:sz w:val="22"/>
          <w:szCs w:val="22"/>
        </w:rPr>
        <w:t xml:space="preserve">Table </w:t>
      </w:r>
      <w:r w:rsidR="001B17C7">
        <w:rPr>
          <w:color w:val="000000"/>
          <w:sz w:val="22"/>
          <w:szCs w:val="22"/>
        </w:rPr>
        <w:t>9</w:t>
      </w:r>
      <w:r w:rsidRPr="00D93150">
        <w:rPr>
          <w:color w:val="000000"/>
          <w:sz w:val="22"/>
          <w:szCs w:val="22"/>
        </w:rPr>
        <w:t xml:space="preserve">.  Summary % TDG in the Little Goose raceway and the 2000 series barge (sea chest and fish hold) during direct loading at Little Goose Dam </w:t>
      </w:r>
      <w:r w:rsidR="00627A8A">
        <w:rPr>
          <w:color w:val="000000"/>
          <w:sz w:val="22"/>
          <w:szCs w:val="22"/>
        </w:rPr>
        <w:t>on</w:t>
      </w:r>
      <w:r w:rsidR="00F2425E" w:rsidRPr="00D93150">
        <w:rPr>
          <w:color w:val="000000"/>
          <w:sz w:val="22"/>
          <w:szCs w:val="22"/>
        </w:rPr>
        <w:t xml:space="preserve"> April 26-27 and April 28-29</w:t>
      </w:r>
      <w:r w:rsidR="00627A8A">
        <w:rPr>
          <w:color w:val="000000"/>
          <w:sz w:val="22"/>
          <w:szCs w:val="22"/>
        </w:rPr>
        <w:t>, 2019</w:t>
      </w:r>
      <w:r w:rsidR="00F2425E" w:rsidRPr="00D93150">
        <w:rPr>
          <w:color w:val="000000"/>
          <w:sz w:val="22"/>
          <w:szCs w:val="22"/>
        </w:rPr>
        <w:t>.</w:t>
      </w:r>
    </w:p>
    <w:tbl>
      <w:tblPr>
        <w:tblW w:w="6475" w:type="dxa"/>
        <w:tblLook w:val="04A0" w:firstRow="1" w:lastRow="0" w:firstColumn="1" w:lastColumn="0" w:noHBand="0" w:noVBand="1"/>
      </w:tblPr>
      <w:tblGrid>
        <w:gridCol w:w="1075"/>
        <w:gridCol w:w="1350"/>
        <w:gridCol w:w="1350"/>
        <w:gridCol w:w="1530"/>
        <w:gridCol w:w="1170"/>
      </w:tblGrid>
      <w:tr w:rsidR="00E27C99" w:rsidRPr="00D93150" w14:paraId="36B9AAFF" w14:textId="77777777" w:rsidTr="005B51DA">
        <w:trPr>
          <w:trHeight w:val="300"/>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ADCC3" w14:textId="77777777" w:rsidR="00E27C99" w:rsidRPr="00D93150" w:rsidRDefault="00E27C99" w:rsidP="005B51DA">
            <w:pPr>
              <w:rPr>
                <w:rFonts w:ascii="Calibri" w:hAnsi="Calibri" w:cs="Calibri"/>
                <w:b/>
                <w:color w:val="000000"/>
                <w:sz w:val="22"/>
                <w:szCs w:val="22"/>
              </w:rPr>
            </w:pPr>
            <w:r w:rsidRPr="00D93150">
              <w:rPr>
                <w:rFonts w:ascii="Calibri" w:hAnsi="Calibri" w:cs="Calibri"/>
                <w:b/>
                <w:color w:val="000000"/>
                <w:sz w:val="22"/>
                <w:szCs w:val="22"/>
              </w:rPr>
              <w:t>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00E3F4F1" w14:textId="77777777" w:rsidR="00E27C99" w:rsidRPr="00D93150" w:rsidRDefault="00E27C99" w:rsidP="005B51DA">
            <w:pPr>
              <w:jc w:val="center"/>
              <w:rPr>
                <w:rFonts w:ascii="Calibri" w:hAnsi="Calibri" w:cs="Calibri"/>
                <w:b/>
                <w:color w:val="000000"/>
                <w:sz w:val="22"/>
                <w:szCs w:val="22"/>
              </w:rPr>
            </w:pPr>
            <w:r w:rsidRPr="00D93150">
              <w:rPr>
                <w:rFonts w:ascii="Calibri" w:hAnsi="Calibri" w:cs="Calibri"/>
                <w:b/>
                <w:color w:val="000000"/>
                <w:sz w:val="22"/>
                <w:szCs w:val="22"/>
              </w:rPr>
              <w:t>Raceway</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44387BB2" w14:textId="77777777" w:rsidR="00E27C99" w:rsidRPr="00D93150" w:rsidRDefault="00E27C99" w:rsidP="005B51DA">
            <w:pPr>
              <w:jc w:val="center"/>
              <w:rPr>
                <w:rFonts w:ascii="Calibri" w:hAnsi="Calibri" w:cs="Calibri"/>
                <w:b/>
                <w:color w:val="000000"/>
                <w:sz w:val="22"/>
                <w:szCs w:val="22"/>
              </w:rPr>
            </w:pPr>
            <w:r w:rsidRPr="00D93150">
              <w:rPr>
                <w:rFonts w:ascii="Calibri" w:hAnsi="Calibri" w:cs="Calibri"/>
                <w:b/>
                <w:color w:val="000000"/>
                <w:sz w:val="22"/>
                <w:szCs w:val="22"/>
              </w:rPr>
              <w:t>Sea chest</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45EE33B5" w14:textId="77777777" w:rsidR="00E27C99" w:rsidRPr="00D93150" w:rsidRDefault="00E27C99" w:rsidP="005B51DA">
            <w:pPr>
              <w:jc w:val="center"/>
              <w:rPr>
                <w:rFonts w:ascii="Calibri" w:hAnsi="Calibri" w:cs="Calibri"/>
                <w:b/>
                <w:color w:val="000000"/>
                <w:sz w:val="22"/>
                <w:szCs w:val="22"/>
              </w:rPr>
            </w:pPr>
            <w:r w:rsidRPr="00D93150">
              <w:rPr>
                <w:rFonts w:ascii="Calibri" w:hAnsi="Calibri" w:cs="Calibri"/>
                <w:b/>
                <w:color w:val="000000"/>
                <w:sz w:val="22"/>
                <w:szCs w:val="22"/>
              </w:rPr>
              <w:t>Fish Hold</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5E42761A" w14:textId="77777777" w:rsidR="00E27C99" w:rsidRPr="00D93150" w:rsidRDefault="00E27C99" w:rsidP="005B51DA">
            <w:pPr>
              <w:jc w:val="center"/>
              <w:rPr>
                <w:rFonts w:ascii="Calibri" w:hAnsi="Calibri" w:cs="Calibri"/>
                <w:b/>
                <w:color w:val="000000"/>
                <w:sz w:val="22"/>
                <w:szCs w:val="22"/>
              </w:rPr>
            </w:pPr>
            <w:r w:rsidRPr="00D93150">
              <w:rPr>
                <w:rFonts w:ascii="Calibri" w:hAnsi="Calibri" w:cs="Calibri"/>
                <w:b/>
                <w:color w:val="000000"/>
                <w:sz w:val="22"/>
                <w:szCs w:val="22"/>
              </w:rPr>
              <w:t>Tailrace</w:t>
            </w:r>
          </w:p>
        </w:tc>
      </w:tr>
      <w:tr w:rsidR="00E27C99" w:rsidRPr="00D93150" w14:paraId="20C77A88" w14:textId="77777777" w:rsidTr="005B51DA">
        <w:trPr>
          <w:trHeight w:val="300"/>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0BE1D387" w14:textId="77777777" w:rsidR="00E27C99" w:rsidRPr="00D93150" w:rsidRDefault="00E27C99" w:rsidP="005B51DA">
            <w:pPr>
              <w:rPr>
                <w:rFonts w:ascii="Calibri" w:hAnsi="Calibri" w:cs="Calibri"/>
                <w:b/>
                <w:color w:val="000000"/>
                <w:sz w:val="22"/>
                <w:szCs w:val="22"/>
              </w:rPr>
            </w:pPr>
            <w:r w:rsidRPr="00D93150">
              <w:rPr>
                <w:rFonts w:ascii="Calibri" w:hAnsi="Calibri" w:cs="Calibri"/>
                <w:b/>
                <w:color w:val="000000"/>
                <w:sz w:val="22"/>
                <w:szCs w:val="22"/>
              </w:rPr>
              <w:t>Min</w:t>
            </w:r>
          </w:p>
        </w:tc>
        <w:tc>
          <w:tcPr>
            <w:tcW w:w="1350" w:type="dxa"/>
            <w:tcBorders>
              <w:top w:val="nil"/>
              <w:left w:val="nil"/>
              <w:bottom w:val="single" w:sz="4" w:space="0" w:color="auto"/>
              <w:right w:val="single" w:sz="4" w:space="0" w:color="auto"/>
            </w:tcBorders>
            <w:shd w:val="clear" w:color="auto" w:fill="auto"/>
            <w:noWrap/>
            <w:vAlign w:val="bottom"/>
            <w:hideMark/>
          </w:tcPr>
          <w:p w14:paraId="717CA22E" w14:textId="77777777" w:rsidR="00E27C99" w:rsidRPr="00D93150" w:rsidRDefault="00E27C99" w:rsidP="005B51DA">
            <w:pPr>
              <w:jc w:val="center"/>
              <w:rPr>
                <w:rFonts w:ascii="Calibri" w:hAnsi="Calibri" w:cs="Calibri"/>
                <w:color w:val="000000"/>
                <w:sz w:val="22"/>
                <w:szCs w:val="22"/>
              </w:rPr>
            </w:pPr>
            <w:r w:rsidRPr="00D93150">
              <w:rPr>
                <w:rFonts w:ascii="Calibri" w:hAnsi="Calibri" w:cs="Calibri"/>
                <w:color w:val="000000"/>
                <w:sz w:val="22"/>
                <w:szCs w:val="22"/>
              </w:rPr>
              <w:t>108.8%</w:t>
            </w:r>
          </w:p>
        </w:tc>
        <w:tc>
          <w:tcPr>
            <w:tcW w:w="1350" w:type="dxa"/>
            <w:tcBorders>
              <w:top w:val="nil"/>
              <w:left w:val="nil"/>
              <w:bottom w:val="single" w:sz="4" w:space="0" w:color="auto"/>
              <w:right w:val="single" w:sz="4" w:space="0" w:color="auto"/>
            </w:tcBorders>
            <w:shd w:val="clear" w:color="auto" w:fill="auto"/>
            <w:noWrap/>
            <w:vAlign w:val="bottom"/>
            <w:hideMark/>
          </w:tcPr>
          <w:p w14:paraId="5566AB22" w14:textId="77777777" w:rsidR="00E27C99" w:rsidRPr="00D93150" w:rsidRDefault="00E27C99" w:rsidP="005B51DA">
            <w:pPr>
              <w:jc w:val="center"/>
              <w:rPr>
                <w:rFonts w:ascii="Calibri" w:hAnsi="Calibri" w:cs="Calibri"/>
                <w:color w:val="000000"/>
                <w:sz w:val="22"/>
                <w:szCs w:val="22"/>
              </w:rPr>
            </w:pPr>
            <w:r w:rsidRPr="00D93150">
              <w:rPr>
                <w:rFonts w:ascii="Calibri" w:hAnsi="Calibri" w:cs="Calibri"/>
                <w:color w:val="000000"/>
                <w:sz w:val="22"/>
                <w:szCs w:val="22"/>
              </w:rPr>
              <w:t>113.1%</w:t>
            </w:r>
          </w:p>
        </w:tc>
        <w:tc>
          <w:tcPr>
            <w:tcW w:w="1530" w:type="dxa"/>
            <w:tcBorders>
              <w:top w:val="nil"/>
              <w:left w:val="nil"/>
              <w:bottom w:val="single" w:sz="4" w:space="0" w:color="auto"/>
              <w:right w:val="single" w:sz="4" w:space="0" w:color="auto"/>
            </w:tcBorders>
            <w:shd w:val="clear" w:color="auto" w:fill="auto"/>
            <w:noWrap/>
            <w:vAlign w:val="bottom"/>
            <w:hideMark/>
          </w:tcPr>
          <w:p w14:paraId="5EC00AE5" w14:textId="77777777" w:rsidR="00E27C99" w:rsidRPr="00D93150" w:rsidRDefault="00E27C99" w:rsidP="005B51DA">
            <w:pPr>
              <w:jc w:val="center"/>
              <w:rPr>
                <w:rFonts w:ascii="Calibri" w:hAnsi="Calibri" w:cs="Calibri"/>
                <w:color w:val="000000"/>
                <w:sz w:val="22"/>
                <w:szCs w:val="22"/>
              </w:rPr>
            </w:pPr>
            <w:r w:rsidRPr="00D93150">
              <w:rPr>
                <w:rFonts w:ascii="Calibri" w:hAnsi="Calibri" w:cs="Calibri"/>
                <w:color w:val="000000"/>
                <w:sz w:val="22"/>
                <w:szCs w:val="22"/>
              </w:rPr>
              <w:t>103.3%</w:t>
            </w:r>
          </w:p>
        </w:tc>
        <w:tc>
          <w:tcPr>
            <w:tcW w:w="1170" w:type="dxa"/>
            <w:tcBorders>
              <w:top w:val="nil"/>
              <w:left w:val="nil"/>
              <w:bottom w:val="single" w:sz="4" w:space="0" w:color="auto"/>
              <w:right w:val="single" w:sz="4" w:space="0" w:color="auto"/>
            </w:tcBorders>
            <w:shd w:val="clear" w:color="auto" w:fill="auto"/>
            <w:noWrap/>
            <w:vAlign w:val="bottom"/>
            <w:hideMark/>
          </w:tcPr>
          <w:p w14:paraId="086EE157" w14:textId="77777777" w:rsidR="00E27C99" w:rsidRPr="00D93150" w:rsidRDefault="00E27C99" w:rsidP="005B51DA">
            <w:pPr>
              <w:jc w:val="center"/>
              <w:rPr>
                <w:rFonts w:ascii="Calibri" w:hAnsi="Calibri" w:cs="Calibri"/>
                <w:color w:val="000000"/>
                <w:sz w:val="22"/>
                <w:szCs w:val="22"/>
              </w:rPr>
            </w:pPr>
            <w:r w:rsidRPr="00D93150">
              <w:rPr>
                <w:rFonts w:ascii="Calibri" w:hAnsi="Calibri" w:cs="Calibri"/>
                <w:color w:val="000000"/>
                <w:sz w:val="22"/>
                <w:szCs w:val="22"/>
              </w:rPr>
              <w:t>115.9%</w:t>
            </w:r>
          </w:p>
        </w:tc>
      </w:tr>
      <w:tr w:rsidR="00E27C99" w:rsidRPr="00D93150" w14:paraId="5A716481" w14:textId="77777777" w:rsidTr="005B51DA">
        <w:trPr>
          <w:trHeight w:val="300"/>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1FB48887" w14:textId="77777777" w:rsidR="00E27C99" w:rsidRPr="00D93150" w:rsidRDefault="00E27C99" w:rsidP="005B51DA">
            <w:pPr>
              <w:rPr>
                <w:rFonts w:ascii="Calibri" w:hAnsi="Calibri" w:cs="Calibri"/>
                <w:b/>
                <w:color w:val="000000"/>
                <w:sz w:val="22"/>
                <w:szCs w:val="22"/>
              </w:rPr>
            </w:pPr>
            <w:r w:rsidRPr="00D93150">
              <w:rPr>
                <w:rFonts w:ascii="Calibri" w:hAnsi="Calibri" w:cs="Calibri"/>
                <w:b/>
                <w:color w:val="000000"/>
                <w:sz w:val="22"/>
                <w:szCs w:val="22"/>
              </w:rPr>
              <w:t>Max</w:t>
            </w:r>
          </w:p>
        </w:tc>
        <w:tc>
          <w:tcPr>
            <w:tcW w:w="1350" w:type="dxa"/>
            <w:tcBorders>
              <w:top w:val="nil"/>
              <w:left w:val="nil"/>
              <w:bottom w:val="single" w:sz="4" w:space="0" w:color="auto"/>
              <w:right w:val="single" w:sz="4" w:space="0" w:color="auto"/>
            </w:tcBorders>
            <w:shd w:val="clear" w:color="auto" w:fill="auto"/>
            <w:noWrap/>
            <w:vAlign w:val="bottom"/>
            <w:hideMark/>
          </w:tcPr>
          <w:p w14:paraId="6BE663B4" w14:textId="77777777" w:rsidR="00E27C99" w:rsidRPr="00D93150" w:rsidRDefault="00E27C99" w:rsidP="005B51DA">
            <w:pPr>
              <w:jc w:val="center"/>
              <w:rPr>
                <w:rFonts w:ascii="Calibri" w:hAnsi="Calibri" w:cs="Calibri"/>
                <w:color w:val="000000"/>
                <w:sz w:val="22"/>
                <w:szCs w:val="22"/>
              </w:rPr>
            </w:pPr>
            <w:r w:rsidRPr="00D93150">
              <w:rPr>
                <w:rFonts w:ascii="Calibri" w:hAnsi="Calibri" w:cs="Calibri"/>
                <w:color w:val="000000"/>
                <w:sz w:val="22"/>
                <w:szCs w:val="22"/>
              </w:rPr>
              <w:t>114.9%</w:t>
            </w:r>
          </w:p>
        </w:tc>
        <w:tc>
          <w:tcPr>
            <w:tcW w:w="1350" w:type="dxa"/>
            <w:tcBorders>
              <w:top w:val="nil"/>
              <w:left w:val="nil"/>
              <w:bottom w:val="single" w:sz="4" w:space="0" w:color="auto"/>
              <w:right w:val="single" w:sz="4" w:space="0" w:color="auto"/>
            </w:tcBorders>
            <w:shd w:val="clear" w:color="auto" w:fill="auto"/>
            <w:noWrap/>
            <w:vAlign w:val="bottom"/>
            <w:hideMark/>
          </w:tcPr>
          <w:p w14:paraId="008BE73B" w14:textId="77777777" w:rsidR="00E27C99" w:rsidRPr="00D93150" w:rsidRDefault="00E27C99" w:rsidP="005B51DA">
            <w:pPr>
              <w:jc w:val="center"/>
              <w:rPr>
                <w:rFonts w:ascii="Calibri" w:hAnsi="Calibri" w:cs="Calibri"/>
                <w:color w:val="000000"/>
                <w:sz w:val="22"/>
                <w:szCs w:val="22"/>
              </w:rPr>
            </w:pPr>
            <w:r w:rsidRPr="00D93150">
              <w:rPr>
                <w:rFonts w:ascii="Calibri" w:hAnsi="Calibri" w:cs="Calibri"/>
                <w:color w:val="000000"/>
                <w:sz w:val="22"/>
                <w:szCs w:val="22"/>
              </w:rPr>
              <w:t>120.0%</w:t>
            </w:r>
          </w:p>
        </w:tc>
        <w:tc>
          <w:tcPr>
            <w:tcW w:w="1530" w:type="dxa"/>
            <w:tcBorders>
              <w:top w:val="nil"/>
              <w:left w:val="nil"/>
              <w:bottom w:val="single" w:sz="4" w:space="0" w:color="auto"/>
              <w:right w:val="single" w:sz="4" w:space="0" w:color="auto"/>
            </w:tcBorders>
            <w:shd w:val="clear" w:color="auto" w:fill="auto"/>
            <w:noWrap/>
            <w:vAlign w:val="bottom"/>
            <w:hideMark/>
          </w:tcPr>
          <w:p w14:paraId="12327936" w14:textId="77777777" w:rsidR="00E27C99" w:rsidRPr="00D93150" w:rsidRDefault="00E27C99" w:rsidP="005B51DA">
            <w:pPr>
              <w:jc w:val="center"/>
              <w:rPr>
                <w:rFonts w:ascii="Calibri" w:hAnsi="Calibri" w:cs="Calibri"/>
                <w:color w:val="000000"/>
                <w:sz w:val="22"/>
                <w:szCs w:val="22"/>
              </w:rPr>
            </w:pPr>
            <w:r w:rsidRPr="00D93150">
              <w:rPr>
                <w:rFonts w:ascii="Calibri" w:hAnsi="Calibri" w:cs="Calibri"/>
                <w:color w:val="000000"/>
                <w:sz w:val="22"/>
                <w:szCs w:val="22"/>
              </w:rPr>
              <w:t>106.1%</w:t>
            </w:r>
          </w:p>
        </w:tc>
        <w:tc>
          <w:tcPr>
            <w:tcW w:w="1170" w:type="dxa"/>
            <w:tcBorders>
              <w:top w:val="nil"/>
              <w:left w:val="nil"/>
              <w:bottom w:val="single" w:sz="4" w:space="0" w:color="auto"/>
              <w:right w:val="single" w:sz="4" w:space="0" w:color="auto"/>
            </w:tcBorders>
            <w:shd w:val="clear" w:color="auto" w:fill="auto"/>
            <w:noWrap/>
            <w:vAlign w:val="bottom"/>
            <w:hideMark/>
          </w:tcPr>
          <w:p w14:paraId="3560B7A1" w14:textId="77777777" w:rsidR="00E27C99" w:rsidRPr="00D93150" w:rsidRDefault="00E27C99" w:rsidP="005B51DA">
            <w:pPr>
              <w:jc w:val="center"/>
              <w:rPr>
                <w:rFonts w:ascii="Calibri" w:hAnsi="Calibri" w:cs="Calibri"/>
                <w:color w:val="000000"/>
                <w:sz w:val="22"/>
                <w:szCs w:val="22"/>
              </w:rPr>
            </w:pPr>
            <w:r w:rsidRPr="00D93150">
              <w:rPr>
                <w:rFonts w:ascii="Calibri" w:hAnsi="Calibri" w:cs="Calibri"/>
                <w:color w:val="000000"/>
                <w:sz w:val="22"/>
                <w:szCs w:val="22"/>
              </w:rPr>
              <w:t>122.3%</w:t>
            </w:r>
          </w:p>
        </w:tc>
      </w:tr>
      <w:tr w:rsidR="00E27C99" w:rsidRPr="00D93150" w14:paraId="21DCCF17" w14:textId="77777777" w:rsidTr="005B51DA">
        <w:trPr>
          <w:trHeight w:val="300"/>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4B299639" w14:textId="77777777" w:rsidR="00E27C99" w:rsidRPr="00D93150" w:rsidRDefault="00E27C99" w:rsidP="005B51DA">
            <w:pPr>
              <w:rPr>
                <w:rFonts w:ascii="Calibri" w:hAnsi="Calibri" w:cs="Calibri"/>
                <w:b/>
                <w:color w:val="000000"/>
                <w:sz w:val="22"/>
                <w:szCs w:val="22"/>
              </w:rPr>
            </w:pPr>
            <w:r w:rsidRPr="00D93150">
              <w:rPr>
                <w:rFonts w:ascii="Calibri" w:hAnsi="Calibri" w:cs="Calibri"/>
                <w:b/>
                <w:color w:val="000000"/>
                <w:sz w:val="22"/>
                <w:szCs w:val="22"/>
              </w:rPr>
              <w:t>Average</w:t>
            </w:r>
          </w:p>
        </w:tc>
        <w:tc>
          <w:tcPr>
            <w:tcW w:w="1350" w:type="dxa"/>
            <w:tcBorders>
              <w:top w:val="nil"/>
              <w:left w:val="nil"/>
              <w:bottom w:val="single" w:sz="4" w:space="0" w:color="auto"/>
              <w:right w:val="single" w:sz="4" w:space="0" w:color="auto"/>
            </w:tcBorders>
            <w:shd w:val="clear" w:color="auto" w:fill="auto"/>
            <w:noWrap/>
            <w:vAlign w:val="bottom"/>
            <w:hideMark/>
          </w:tcPr>
          <w:p w14:paraId="1574D357" w14:textId="77777777" w:rsidR="00E27C99" w:rsidRPr="00D93150" w:rsidRDefault="00E27C99" w:rsidP="005B51DA">
            <w:pPr>
              <w:jc w:val="center"/>
              <w:rPr>
                <w:rFonts w:ascii="Calibri" w:hAnsi="Calibri" w:cs="Calibri"/>
                <w:color w:val="000000"/>
                <w:sz w:val="22"/>
                <w:szCs w:val="22"/>
              </w:rPr>
            </w:pPr>
            <w:r w:rsidRPr="00D93150">
              <w:rPr>
                <w:rFonts w:ascii="Calibri" w:hAnsi="Calibri" w:cs="Calibri"/>
                <w:color w:val="000000"/>
                <w:sz w:val="22"/>
                <w:szCs w:val="22"/>
              </w:rPr>
              <w:t>111.0%</w:t>
            </w:r>
          </w:p>
        </w:tc>
        <w:tc>
          <w:tcPr>
            <w:tcW w:w="1350" w:type="dxa"/>
            <w:tcBorders>
              <w:top w:val="nil"/>
              <w:left w:val="nil"/>
              <w:bottom w:val="single" w:sz="4" w:space="0" w:color="auto"/>
              <w:right w:val="single" w:sz="4" w:space="0" w:color="auto"/>
            </w:tcBorders>
            <w:shd w:val="clear" w:color="auto" w:fill="auto"/>
            <w:noWrap/>
            <w:vAlign w:val="bottom"/>
            <w:hideMark/>
          </w:tcPr>
          <w:p w14:paraId="3DDC60C9" w14:textId="77777777" w:rsidR="00E27C99" w:rsidRPr="00D93150" w:rsidRDefault="00E27C99" w:rsidP="005B51DA">
            <w:pPr>
              <w:jc w:val="center"/>
              <w:rPr>
                <w:rFonts w:ascii="Calibri" w:hAnsi="Calibri" w:cs="Calibri"/>
                <w:color w:val="000000"/>
                <w:sz w:val="22"/>
                <w:szCs w:val="22"/>
              </w:rPr>
            </w:pPr>
            <w:r w:rsidRPr="00D93150">
              <w:rPr>
                <w:rFonts w:ascii="Calibri" w:hAnsi="Calibri" w:cs="Calibri"/>
                <w:color w:val="000000"/>
                <w:sz w:val="22"/>
                <w:szCs w:val="22"/>
              </w:rPr>
              <w:t>118.1%</w:t>
            </w:r>
          </w:p>
        </w:tc>
        <w:tc>
          <w:tcPr>
            <w:tcW w:w="1530" w:type="dxa"/>
            <w:tcBorders>
              <w:top w:val="nil"/>
              <w:left w:val="nil"/>
              <w:bottom w:val="single" w:sz="4" w:space="0" w:color="auto"/>
              <w:right w:val="single" w:sz="4" w:space="0" w:color="auto"/>
            </w:tcBorders>
            <w:shd w:val="clear" w:color="auto" w:fill="auto"/>
            <w:noWrap/>
            <w:vAlign w:val="bottom"/>
            <w:hideMark/>
          </w:tcPr>
          <w:p w14:paraId="4A79D0FE" w14:textId="77777777" w:rsidR="00E27C99" w:rsidRPr="00D93150" w:rsidRDefault="00E27C99" w:rsidP="005B51DA">
            <w:pPr>
              <w:jc w:val="center"/>
              <w:rPr>
                <w:rFonts w:ascii="Calibri" w:hAnsi="Calibri" w:cs="Calibri"/>
                <w:color w:val="000000"/>
                <w:sz w:val="22"/>
                <w:szCs w:val="22"/>
              </w:rPr>
            </w:pPr>
            <w:r w:rsidRPr="00D93150">
              <w:rPr>
                <w:rFonts w:ascii="Calibri" w:hAnsi="Calibri" w:cs="Calibri"/>
                <w:color w:val="000000"/>
                <w:sz w:val="22"/>
                <w:szCs w:val="22"/>
              </w:rPr>
              <w:t>104.4%</w:t>
            </w:r>
          </w:p>
        </w:tc>
        <w:tc>
          <w:tcPr>
            <w:tcW w:w="1170" w:type="dxa"/>
            <w:tcBorders>
              <w:top w:val="nil"/>
              <w:left w:val="nil"/>
              <w:bottom w:val="single" w:sz="4" w:space="0" w:color="auto"/>
              <w:right w:val="single" w:sz="4" w:space="0" w:color="auto"/>
            </w:tcBorders>
            <w:shd w:val="clear" w:color="auto" w:fill="auto"/>
            <w:noWrap/>
            <w:vAlign w:val="bottom"/>
            <w:hideMark/>
          </w:tcPr>
          <w:p w14:paraId="3E536F2C" w14:textId="77777777" w:rsidR="00E27C99" w:rsidRPr="00D93150" w:rsidRDefault="00E27C99" w:rsidP="005B51DA">
            <w:pPr>
              <w:jc w:val="center"/>
              <w:rPr>
                <w:rFonts w:ascii="Calibri" w:hAnsi="Calibri" w:cs="Calibri"/>
                <w:color w:val="000000"/>
                <w:sz w:val="22"/>
                <w:szCs w:val="22"/>
              </w:rPr>
            </w:pPr>
            <w:r w:rsidRPr="00D93150">
              <w:rPr>
                <w:rFonts w:ascii="Calibri" w:hAnsi="Calibri" w:cs="Calibri"/>
                <w:color w:val="000000"/>
                <w:sz w:val="22"/>
                <w:szCs w:val="22"/>
              </w:rPr>
              <w:t>120.4%</w:t>
            </w:r>
          </w:p>
        </w:tc>
      </w:tr>
      <w:tr w:rsidR="00E27C99" w:rsidRPr="00D93150" w14:paraId="1E078617" w14:textId="77777777" w:rsidTr="005B51DA">
        <w:trPr>
          <w:trHeight w:val="300"/>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2F01729C" w14:textId="77777777" w:rsidR="00E27C99" w:rsidRPr="00D93150" w:rsidRDefault="00E27C99" w:rsidP="005B51DA">
            <w:pPr>
              <w:rPr>
                <w:rFonts w:ascii="Calibri" w:hAnsi="Calibri" w:cs="Calibri"/>
                <w:b/>
                <w:color w:val="000000"/>
                <w:sz w:val="22"/>
                <w:szCs w:val="22"/>
              </w:rPr>
            </w:pPr>
            <w:r w:rsidRPr="00D93150">
              <w:rPr>
                <w:rFonts w:ascii="Calibri" w:hAnsi="Calibri" w:cs="Calibri"/>
                <w:b/>
                <w:color w:val="000000"/>
                <w:sz w:val="22"/>
                <w:szCs w:val="22"/>
              </w:rPr>
              <w:t>Median</w:t>
            </w:r>
          </w:p>
        </w:tc>
        <w:tc>
          <w:tcPr>
            <w:tcW w:w="1350" w:type="dxa"/>
            <w:tcBorders>
              <w:top w:val="nil"/>
              <w:left w:val="nil"/>
              <w:bottom w:val="single" w:sz="4" w:space="0" w:color="auto"/>
              <w:right w:val="single" w:sz="4" w:space="0" w:color="auto"/>
            </w:tcBorders>
            <w:shd w:val="clear" w:color="auto" w:fill="auto"/>
            <w:noWrap/>
            <w:vAlign w:val="bottom"/>
            <w:hideMark/>
          </w:tcPr>
          <w:p w14:paraId="65968890" w14:textId="77777777" w:rsidR="00E27C99" w:rsidRPr="00D93150" w:rsidRDefault="00E27C99" w:rsidP="005B51DA">
            <w:pPr>
              <w:jc w:val="center"/>
              <w:rPr>
                <w:rFonts w:ascii="Calibri" w:hAnsi="Calibri" w:cs="Calibri"/>
                <w:color w:val="000000"/>
                <w:sz w:val="22"/>
                <w:szCs w:val="22"/>
              </w:rPr>
            </w:pPr>
            <w:r w:rsidRPr="00D93150">
              <w:rPr>
                <w:rFonts w:ascii="Calibri" w:hAnsi="Calibri" w:cs="Calibri"/>
                <w:color w:val="000000"/>
                <w:sz w:val="22"/>
                <w:szCs w:val="22"/>
              </w:rPr>
              <w:t>109.8%</w:t>
            </w:r>
          </w:p>
        </w:tc>
        <w:tc>
          <w:tcPr>
            <w:tcW w:w="1350" w:type="dxa"/>
            <w:tcBorders>
              <w:top w:val="nil"/>
              <w:left w:val="nil"/>
              <w:bottom w:val="single" w:sz="4" w:space="0" w:color="auto"/>
              <w:right w:val="single" w:sz="4" w:space="0" w:color="auto"/>
            </w:tcBorders>
            <w:shd w:val="clear" w:color="auto" w:fill="auto"/>
            <w:noWrap/>
            <w:vAlign w:val="bottom"/>
            <w:hideMark/>
          </w:tcPr>
          <w:p w14:paraId="5B01D780" w14:textId="77777777" w:rsidR="00E27C99" w:rsidRPr="00D93150" w:rsidRDefault="00E27C99" w:rsidP="005B51DA">
            <w:pPr>
              <w:jc w:val="center"/>
              <w:rPr>
                <w:rFonts w:ascii="Calibri" w:hAnsi="Calibri" w:cs="Calibri"/>
                <w:color w:val="000000"/>
                <w:sz w:val="22"/>
                <w:szCs w:val="22"/>
              </w:rPr>
            </w:pPr>
            <w:r w:rsidRPr="00D93150">
              <w:rPr>
                <w:rFonts w:ascii="Calibri" w:hAnsi="Calibri" w:cs="Calibri"/>
                <w:color w:val="000000"/>
                <w:sz w:val="22"/>
                <w:szCs w:val="22"/>
              </w:rPr>
              <w:t>119.0%</w:t>
            </w:r>
          </w:p>
        </w:tc>
        <w:tc>
          <w:tcPr>
            <w:tcW w:w="1530" w:type="dxa"/>
            <w:tcBorders>
              <w:top w:val="nil"/>
              <w:left w:val="nil"/>
              <w:bottom w:val="single" w:sz="4" w:space="0" w:color="auto"/>
              <w:right w:val="single" w:sz="4" w:space="0" w:color="auto"/>
            </w:tcBorders>
            <w:shd w:val="clear" w:color="auto" w:fill="auto"/>
            <w:noWrap/>
            <w:vAlign w:val="bottom"/>
            <w:hideMark/>
          </w:tcPr>
          <w:p w14:paraId="70B52582" w14:textId="77777777" w:rsidR="00E27C99" w:rsidRPr="00D93150" w:rsidRDefault="00E27C99" w:rsidP="005B51DA">
            <w:pPr>
              <w:jc w:val="center"/>
              <w:rPr>
                <w:rFonts w:ascii="Calibri" w:hAnsi="Calibri" w:cs="Calibri"/>
                <w:color w:val="000000"/>
                <w:sz w:val="22"/>
                <w:szCs w:val="22"/>
              </w:rPr>
            </w:pPr>
            <w:r w:rsidRPr="00D93150">
              <w:rPr>
                <w:rFonts w:ascii="Calibri" w:hAnsi="Calibri" w:cs="Calibri"/>
                <w:color w:val="000000"/>
                <w:sz w:val="22"/>
                <w:szCs w:val="22"/>
              </w:rPr>
              <w:t>104.2%</w:t>
            </w:r>
          </w:p>
        </w:tc>
        <w:tc>
          <w:tcPr>
            <w:tcW w:w="1170" w:type="dxa"/>
            <w:tcBorders>
              <w:top w:val="nil"/>
              <w:left w:val="nil"/>
              <w:bottom w:val="single" w:sz="4" w:space="0" w:color="auto"/>
              <w:right w:val="single" w:sz="4" w:space="0" w:color="auto"/>
            </w:tcBorders>
            <w:shd w:val="clear" w:color="auto" w:fill="auto"/>
            <w:noWrap/>
            <w:vAlign w:val="bottom"/>
            <w:hideMark/>
          </w:tcPr>
          <w:p w14:paraId="706CEE86" w14:textId="77777777" w:rsidR="00E27C99" w:rsidRPr="00D93150" w:rsidRDefault="00E27C99" w:rsidP="005B51DA">
            <w:pPr>
              <w:jc w:val="center"/>
              <w:rPr>
                <w:rFonts w:ascii="Calibri" w:hAnsi="Calibri" w:cs="Calibri"/>
                <w:color w:val="000000"/>
                <w:sz w:val="22"/>
                <w:szCs w:val="22"/>
              </w:rPr>
            </w:pPr>
            <w:r w:rsidRPr="00D93150">
              <w:rPr>
                <w:rFonts w:ascii="Calibri" w:hAnsi="Calibri" w:cs="Calibri"/>
                <w:color w:val="000000"/>
                <w:sz w:val="22"/>
                <w:szCs w:val="22"/>
              </w:rPr>
              <w:t>121.1%</w:t>
            </w:r>
          </w:p>
        </w:tc>
      </w:tr>
      <w:tr w:rsidR="00E27C99" w:rsidRPr="00D93150" w14:paraId="6C50BB19" w14:textId="77777777" w:rsidTr="005B51DA">
        <w:trPr>
          <w:trHeight w:val="300"/>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AFDA21" w14:textId="77777777" w:rsidR="00E27C99" w:rsidRPr="00D93150" w:rsidRDefault="00E27C99" w:rsidP="005B51DA">
            <w:pPr>
              <w:rPr>
                <w:rFonts w:ascii="Calibri" w:hAnsi="Calibri" w:cs="Calibri"/>
                <w:b/>
                <w:color w:val="000000"/>
                <w:sz w:val="22"/>
                <w:szCs w:val="22"/>
              </w:rPr>
            </w:pPr>
            <w:r w:rsidRPr="00D93150">
              <w:rPr>
                <w:rFonts w:ascii="Calibri" w:hAnsi="Calibri" w:cs="Calibri"/>
                <w:b/>
                <w:bCs/>
                <w:color w:val="000000"/>
                <w:sz w:val="22"/>
                <w:szCs w:val="22"/>
              </w:rPr>
              <w:t>≥ 105%</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724FD92F" w14:textId="77777777" w:rsidR="00E27C99" w:rsidRPr="00D93150" w:rsidRDefault="00E27C99" w:rsidP="005B51DA">
            <w:pPr>
              <w:jc w:val="center"/>
              <w:rPr>
                <w:rFonts w:ascii="Calibri" w:hAnsi="Calibri" w:cs="Calibri"/>
                <w:color w:val="000000"/>
                <w:sz w:val="22"/>
                <w:szCs w:val="22"/>
              </w:rPr>
            </w:pPr>
            <w:r w:rsidRPr="00D93150">
              <w:rPr>
                <w:rFonts w:ascii="Calibri" w:hAnsi="Calibri" w:cs="Calibri"/>
                <w:color w:val="000000"/>
                <w:sz w:val="22"/>
                <w:szCs w:val="22"/>
              </w:rPr>
              <w:t>100.0%</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7C4BDEED" w14:textId="77777777" w:rsidR="00E27C99" w:rsidRPr="00D93150" w:rsidRDefault="00E27C99" w:rsidP="005B51DA">
            <w:pPr>
              <w:jc w:val="center"/>
              <w:rPr>
                <w:rFonts w:ascii="Calibri" w:hAnsi="Calibri" w:cs="Calibri"/>
                <w:color w:val="000000"/>
                <w:sz w:val="22"/>
                <w:szCs w:val="22"/>
              </w:rPr>
            </w:pPr>
            <w:r w:rsidRPr="00D93150">
              <w:rPr>
                <w:rFonts w:ascii="Calibri" w:hAnsi="Calibri" w:cs="Calibri"/>
                <w:color w:val="000000"/>
                <w:sz w:val="22"/>
                <w:szCs w:val="22"/>
              </w:rPr>
              <w:t>100.0%</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05B417DF" w14:textId="3980DA68" w:rsidR="00E27C99" w:rsidRPr="00D93150" w:rsidRDefault="00A145B9" w:rsidP="00A145B9">
            <w:pPr>
              <w:jc w:val="center"/>
              <w:rPr>
                <w:rFonts w:ascii="Calibri" w:hAnsi="Calibri" w:cs="Calibri"/>
                <w:color w:val="000000"/>
                <w:sz w:val="22"/>
                <w:szCs w:val="22"/>
              </w:rPr>
            </w:pPr>
            <w:r>
              <w:rPr>
                <w:rFonts w:ascii="Calibri" w:hAnsi="Calibri" w:cs="Calibri"/>
                <w:color w:val="000000"/>
                <w:sz w:val="22"/>
                <w:szCs w:val="22"/>
              </w:rPr>
              <w:t>24.0</w:t>
            </w:r>
            <w:r w:rsidR="00E27C99" w:rsidRPr="00D93150">
              <w:rPr>
                <w:rFonts w:ascii="Calibri" w:hAnsi="Calibri" w:cs="Calibri"/>
                <w:color w:val="000000"/>
                <w:sz w:val="22"/>
                <w:szCs w:val="22"/>
              </w:rPr>
              <w:t>%</w:t>
            </w:r>
          </w:p>
        </w:tc>
        <w:tc>
          <w:tcPr>
            <w:tcW w:w="1170" w:type="dxa"/>
            <w:tcBorders>
              <w:top w:val="single" w:sz="4" w:space="0" w:color="auto"/>
              <w:left w:val="nil"/>
              <w:bottom w:val="single" w:sz="4" w:space="0" w:color="auto"/>
              <w:right w:val="single" w:sz="4" w:space="0" w:color="auto"/>
            </w:tcBorders>
            <w:shd w:val="clear" w:color="auto" w:fill="auto"/>
            <w:noWrap/>
            <w:vAlign w:val="bottom"/>
          </w:tcPr>
          <w:p w14:paraId="69047D88" w14:textId="77777777" w:rsidR="00E27C99" w:rsidRPr="00D93150" w:rsidRDefault="00E27C99" w:rsidP="005B51DA">
            <w:pPr>
              <w:jc w:val="center"/>
              <w:rPr>
                <w:rFonts w:ascii="Calibri" w:hAnsi="Calibri" w:cs="Calibri"/>
                <w:color w:val="000000"/>
                <w:sz w:val="22"/>
                <w:szCs w:val="22"/>
              </w:rPr>
            </w:pPr>
            <w:r w:rsidRPr="00D93150">
              <w:rPr>
                <w:rFonts w:ascii="Calibri" w:hAnsi="Calibri" w:cs="Calibri"/>
                <w:color w:val="000000"/>
                <w:sz w:val="22"/>
                <w:szCs w:val="22"/>
              </w:rPr>
              <w:t>100.0%</w:t>
            </w:r>
          </w:p>
        </w:tc>
      </w:tr>
      <w:tr w:rsidR="00E27C99" w:rsidRPr="00D93150" w14:paraId="7B875913" w14:textId="77777777" w:rsidTr="005B51DA">
        <w:trPr>
          <w:trHeight w:val="300"/>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268F1D" w14:textId="77777777" w:rsidR="00E27C99" w:rsidRPr="00D93150" w:rsidRDefault="00E27C99" w:rsidP="005B51DA">
            <w:pPr>
              <w:rPr>
                <w:rFonts w:ascii="Calibri" w:hAnsi="Calibri" w:cs="Calibri"/>
                <w:b/>
                <w:color w:val="000000"/>
                <w:sz w:val="22"/>
                <w:szCs w:val="22"/>
              </w:rPr>
            </w:pPr>
            <w:r w:rsidRPr="00D93150">
              <w:rPr>
                <w:rFonts w:ascii="Calibri" w:hAnsi="Calibri" w:cs="Calibri"/>
                <w:b/>
                <w:bCs/>
                <w:color w:val="000000"/>
                <w:sz w:val="22"/>
                <w:szCs w:val="22"/>
              </w:rPr>
              <w:t>≥ 110%</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124D2E12" w14:textId="77777777" w:rsidR="00E27C99" w:rsidRPr="00D93150" w:rsidRDefault="00E27C99" w:rsidP="005B51DA">
            <w:pPr>
              <w:jc w:val="center"/>
              <w:rPr>
                <w:rFonts w:ascii="Calibri" w:hAnsi="Calibri" w:cs="Calibri"/>
                <w:color w:val="000000"/>
                <w:sz w:val="22"/>
                <w:szCs w:val="22"/>
              </w:rPr>
            </w:pPr>
            <w:r w:rsidRPr="00D93150">
              <w:rPr>
                <w:rFonts w:ascii="Calibri" w:hAnsi="Calibri" w:cs="Calibri"/>
                <w:color w:val="000000"/>
                <w:sz w:val="22"/>
                <w:szCs w:val="22"/>
              </w:rPr>
              <w:t>51.5%</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35ED169F" w14:textId="77777777" w:rsidR="00E27C99" w:rsidRPr="00D93150" w:rsidRDefault="00E27C99" w:rsidP="005B51DA">
            <w:pPr>
              <w:jc w:val="center"/>
              <w:rPr>
                <w:rFonts w:ascii="Calibri" w:hAnsi="Calibri" w:cs="Calibri"/>
                <w:color w:val="000000"/>
                <w:sz w:val="22"/>
                <w:szCs w:val="22"/>
              </w:rPr>
            </w:pPr>
            <w:r w:rsidRPr="00D93150">
              <w:rPr>
                <w:rFonts w:ascii="Calibri" w:hAnsi="Calibri" w:cs="Calibri"/>
                <w:color w:val="000000"/>
                <w:sz w:val="22"/>
                <w:szCs w:val="22"/>
              </w:rPr>
              <w:t>100.0%</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6389A06F" w14:textId="77777777" w:rsidR="00E27C99" w:rsidRPr="00D93150" w:rsidRDefault="00E27C99" w:rsidP="005B51DA">
            <w:pPr>
              <w:jc w:val="center"/>
              <w:rPr>
                <w:rFonts w:ascii="Calibri" w:hAnsi="Calibri" w:cs="Calibri"/>
                <w:color w:val="000000"/>
                <w:sz w:val="22"/>
                <w:szCs w:val="22"/>
              </w:rPr>
            </w:pPr>
            <w:r w:rsidRPr="00D93150">
              <w:rPr>
                <w:rFonts w:ascii="Calibri" w:hAnsi="Calibri" w:cs="Calibri"/>
                <w:color w:val="000000"/>
                <w:sz w:val="22"/>
                <w:szCs w:val="22"/>
              </w:rPr>
              <w:t>0.0%</w:t>
            </w:r>
          </w:p>
        </w:tc>
        <w:tc>
          <w:tcPr>
            <w:tcW w:w="1170" w:type="dxa"/>
            <w:tcBorders>
              <w:top w:val="single" w:sz="4" w:space="0" w:color="auto"/>
              <w:left w:val="nil"/>
              <w:bottom w:val="single" w:sz="4" w:space="0" w:color="auto"/>
              <w:right w:val="single" w:sz="4" w:space="0" w:color="auto"/>
            </w:tcBorders>
            <w:shd w:val="clear" w:color="auto" w:fill="auto"/>
            <w:noWrap/>
            <w:vAlign w:val="bottom"/>
          </w:tcPr>
          <w:p w14:paraId="31DCB7E3" w14:textId="77777777" w:rsidR="00E27C99" w:rsidRPr="00D93150" w:rsidRDefault="00E27C99" w:rsidP="005B51DA">
            <w:pPr>
              <w:jc w:val="center"/>
              <w:rPr>
                <w:rFonts w:ascii="Calibri" w:hAnsi="Calibri" w:cs="Calibri"/>
                <w:color w:val="000000"/>
                <w:sz w:val="22"/>
                <w:szCs w:val="22"/>
              </w:rPr>
            </w:pPr>
            <w:r w:rsidRPr="00D93150">
              <w:rPr>
                <w:rFonts w:ascii="Calibri" w:hAnsi="Calibri" w:cs="Calibri"/>
                <w:color w:val="000000"/>
                <w:sz w:val="22"/>
                <w:szCs w:val="22"/>
              </w:rPr>
              <w:t>100.0%</w:t>
            </w:r>
          </w:p>
        </w:tc>
      </w:tr>
    </w:tbl>
    <w:p w14:paraId="12713766" w14:textId="77777777" w:rsidR="00E27C99" w:rsidRPr="00D93150" w:rsidRDefault="00E27C99" w:rsidP="00E27C99">
      <w:pPr>
        <w:spacing w:after="160" w:line="259" w:lineRule="auto"/>
        <w:rPr>
          <w:color w:val="000000"/>
          <w:sz w:val="22"/>
          <w:szCs w:val="22"/>
        </w:rPr>
      </w:pPr>
    </w:p>
    <w:p w14:paraId="5F902228" w14:textId="77777777" w:rsidR="00D918B6" w:rsidRPr="00D93150" w:rsidRDefault="00D918B6">
      <w:pPr>
        <w:spacing w:after="160" w:line="259" w:lineRule="auto"/>
        <w:rPr>
          <w:color w:val="000000"/>
          <w:sz w:val="22"/>
          <w:szCs w:val="22"/>
        </w:rPr>
      </w:pPr>
      <w:r w:rsidRPr="00D93150">
        <w:rPr>
          <w:color w:val="000000"/>
          <w:sz w:val="22"/>
          <w:szCs w:val="22"/>
        </w:rPr>
        <w:br w:type="page"/>
      </w:r>
    </w:p>
    <w:p w14:paraId="054F1203" w14:textId="7D133F66" w:rsidR="00517E3C" w:rsidRPr="00D93150" w:rsidRDefault="00503257" w:rsidP="00517E3C">
      <w:pPr>
        <w:spacing w:after="160" w:line="259" w:lineRule="auto"/>
        <w:rPr>
          <w:noProof/>
          <w:color w:val="000000"/>
          <w:sz w:val="22"/>
          <w:szCs w:val="22"/>
        </w:rPr>
      </w:pPr>
      <w:r>
        <w:rPr>
          <w:noProof/>
          <w:color w:val="000000"/>
          <w:sz w:val="22"/>
          <w:szCs w:val="22"/>
        </w:rPr>
        <w:lastRenderedPageBreak/>
        <w:drawing>
          <wp:inline distT="0" distB="0" distL="0" distR="0" wp14:anchorId="623D0665" wp14:editId="58EDB992">
            <wp:extent cx="5943600" cy="30906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090672"/>
                    </a:xfrm>
                    <a:prstGeom prst="rect">
                      <a:avLst/>
                    </a:prstGeom>
                    <a:noFill/>
                  </pic:spPr>
                </pic:pic>
              </a:graphicData>
            </a:graphic>
          </wp:inline>
        </w:drawing>
      </w:r>
      <w:r w:rsidR="00517E3C" w:rsidRPr="00D93150">
        <w:rPr>
          <w:noProof/>
          <w:color w:val="000000"/>
          <w:sz w:val="22"/>
          <w:szCs w:val="22"/>
        </w:rPr>
        <w:t xml:space="preserve">Figure 1.  TDG in the raceway and forebay at Lower Granite Dam from April 24, 2019 through </w:t>
      </w:r>
      <w:r>
        <w:rPr>
          <w:noProof/>
          <w:color w:val="000000"/>
          <w:sz w:val="22"/>
          <w:szCs w:val="22"/>
        </w:rPr>
        <w:t>June 19</w:t>
      </w:r>
      <w:r w:rsidR="00517E3C" w:rsidRPr="00D93150">
        <w:rPr>
          <w:noProof/>
          <w:color w:val="000000"/>
          <w:sz w:val="22"/>
          <w:szCs w:val="22"/>
        </w:rPr>
        <w:t>, 2019.</w:t>
      </w:r>
    </w:p>
    <w:p w14:paraId="33ED13D2" w14:textId="77777777" w:rsidR="00517E3C" w:rsidRPr="00D93150" w:rsidRDefault="00517E3C">
      <w:pPr>
        <w:spacing w:after="160" w:line="259" w:lineRule="auto"/>
        <w:rPr>
          <w:noProof/>
          <w:color w:val="000000"/>
          <w:sz w:val="22"/>
          <w:szCs w:val="22"/>
        </w:rPr>
      </w:pPr>
    </w:p>
    <w:p w14:paraId="3EAB9064" w14:textId="54781AD3" w:rsidR="00AF4EE2" w:rsidRPr="00D93150" w:rsidRDefault="00B21C0E">
      <w:pPr>
        <w:spacing w:after="160" w:line="259" w:lineRule="auto"/>
        <w:rPr>
          <w:noProof/>
          <w:color w:val="000000"/>
          <w:sz w:val="22"/>
          <w:szCs w:val="22"/>
        </w:rPr>
      </w:pPr>
      <w:r w:rsidRPr="00D93150">
        <w:rPr>
          <w:noProof/>
          <w:color w:val="000000"/>
          <w:sz w:val="22"/>
          <w:szCs w:val="22"/>
        </w:rPr>
        <w:drawing>
          <wp:inline distT="0" distB="0" distL="0" distR="0" wp14:anchorId="087D4FE0" wp14:editId="7BB7E589">
            <wp:extent cx="5943600" cy="30723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072384"/>
                    </a:xfrm>
                    <a:prstGeom prst="rect">
                      <a:avLst/>
                    </a:prstGeom>
                    <a:noFill/>
                  </pic:spPr>
                </pic:pic>
              </a:graphicData>
            </a:graphic>
          </wp:inline>
        </w:drawing>
      </w:r>
    </w:p>
    <w:p w14:paraId="1C54F0B1" w14:textId="495328C8" w:rsidR="003A62AD" w:rsidRPr="00D93150" w:rsidRDefault="00AF4EE2">
      <w:pPr>
        <w:spacing w:after="160" w:line="259" w:lineRule="auto"/>
        <w:rPr>
          <w:noProof/>
          <w:color w:val="000000"/>
          <w:sz w:val="22"/>
          <w:szCs w:val="22"/>
        </w:rPr>
      </w:pPr>
      <w:r w:rsidRPr="00D93150">
        <w:rPr>
          <w:noProof/>
          <w:color w:val="000000"/>
          <w:sz w:val="22"/>
          <w:szCs w:val="22"/>
        </w:rPr>
        <w:t xml:space="preserve">Figure </w:t>
      </w:r>
      <w:r w:rsidR="003A62AD" w:rsidRPr="00D93150">
        <w:rPr>
          <w:noProof/>
          <w:color w:val="000000"/>
          <w:sz w:val="22"/>
          <w:szCs w:val="22"/>
        </w:rPr>
        <w:t>2</w:t>
      </w:r>
      <w:r w:rsidRPr="00D93150">
        <w:rPr>
          <w:noProof/>
          <w:color w:val="000000"/>
          <w:sz w:val="22"/>
          <w:szCs w:val="22"/>
        </w:rPr>
        <w:t>.  TDG in the raceway and forebay at Little Goose Dam from April 26, 2019 through June 20, 2019.</w:t>
      </w:r>
    </w:p>
    <w:p w14:paraId="165052EE" w14:textId="77777777" w:rsidR="003A62AD" w:rsidRPr="00D93150" w:rsidRDefault="003A62AD">
      <w:pPr>
        <w:spacing w:after="160" w:line="259" w:lineRule="auto"/>
        <w:rPr>
          <w:noProof/>
          <w:color w:val="000000"/>
          <w:sz w:val="22"/>
          <w:szCs w:val="22"/>
        </w:rPr>
      </w:pPr>
      <w:r w:rsidRPr="00D93150">
        <w:rPr>
          <w:noProof/>
          <w:color w:val="000000"/>
          <w:sz w:val="22"/>
          <w:szCs w:val="22"/>
        </w:rPr>
        <w:br w:type="page"/>
      </w:r>
    </w:p>
    <w:p w14:paraId="228A38DF" w14:textId="11A860D7" w:rsidR="003A62AD" w:rsidRPr="00D93150" w:rsidRDefault="004521D9" w:rsidP="003A62AD">
      <w:pPr>
        <w:spacing w:after="160" w:line="259" w:lineRule="auto"/>
        <w:rPr>
          <w:noProof/>
          <w:color w:val="000000"/>
          <w:sz w:val="22"/>
          <w:szCs w:val="22"/>
        </w:rPr>
      </w:pPr>
      <w:r>
        <w:rPr>
          <w:noProof/>
          <w:color w:val="000000"/>
          <w:sz w:val="22"/>
          <w:szCs w:val="22"/>
        </w:rPr>
        <w:lastRenderedPageBreak/>
        <w:drawing>
          <wp:inline distT="0" distB="0" distL="0" distR="0" wp14:anchorId="39A83D8D" wp14:editId="72294EED">
            <wp:extent cx="5943600" cy="30723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072384"/>
                    </a:xfrm>
                    <a:prstGeom prst="rect">
                      <a:avLst/>
                    </a:prstGeom>
                    <a:noFill/>
                  </pic:spPr>
                </pic:pic>
              </a:graphicData>
            </a:graphic>
          </wp:inline>
        </w:drawing>
      </w:r>
    </w:p>
    <w:p w14:paraId="2BB496A2" w14:textId="4BFE3F0C" w:rsidR="003A62AD" w:rsidRPr="00D93150" w:rsidRDefault="003A62AD" w:rsidP="003A62AD">
      <w:pPr>
        <w:spacing w:after="160" w:line="259" w:lineRule="auto"/>
        <w:rPr>
          <w:noProof/>
          <w:color w:val="000000"/>
          <w:sz w:val="22"/>
          <w:szCs w:val="22"/>
        </w:rPr>
      </w:pPr>
      <w:r w:rsidRPr="00D93150">
        <w:rPr>
          <w:noProof/>
          <w:color w:val="000000"/>
          <w:sz w:val="22"/>
          <w:szCs w:val="22"/>
        </w:rPr>
        <w:t>Figure 3.  TDG in the raceway and forebay at Lower Monumental Dam from April 26, 2019 through June 20, 2019.</w:t>
      </w:r>
    </w:p>
    <w:p w14:paraId="1990211E" w14:textId="77777777" w:rsidR="00AF4EE2" w:rsidRPr="00D93150" w:rsidRDefault="00AF4EE2">
      <w:pPr>
        <w:spacing w:after="160" w:line="259" w:lineRule="auto"/>
        <w:rPr>
          <w:noProof/>
          <w:color w:val="000000"/>
          <w:sz w:val="22"/>
          <w:szCs w:val="22"/>
        </w:rPr>
      </w:pPr>
    </w:p>
    <w:p w14:paraId="138DAA34" w14:textId="255ECA63" w:rsidR="003A62AD" w:rsidRPr="00D93150" w:rsidRDefault="00503257" w:rsidP="003A62AD">
      <w:pPr>
        <w:spacing w:after="160" w:line="259" w:lineRule="auto"/>
        <w:rPr>
          <w:noProof/>
          <w:color w:val="000000"/>
          <w:sz w:val="22"/>
          <w:szCs w:val="22"/>
        </w:rPr>
      </w:pPr>
      <w:r>
        <w:rPr>
          <w:noProof/>
          <w:color w:val="000000"/>
          <w:sz w:val="22"/>
          <w:szCs w:val="22"/>
        </w:rPr>
        <w:drawing>
          <wp:inline distT="0" distB="0" distL="0" distR="0" wp14:anchorId="04AE31E5" wp14:editId="4086EDFD">
            <wp:extent cx="5943600" cy="31272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127248"/>
                    </a:xfrm>
                    <a:prstGeom prst="rect">
                      <a:avLst/>
                    </a:prstGeom>
                    <a:noFill/>
                  </pic:spPr>
                </pic:pic>
              </a:graphicData>
            </a:graphic>
          </wp:inline>
        </w:drawing>
      </w:r>
    </w:p>
    <w:p w14:paraId="26EFB0AF" w14:textId="6F940452" w:rsidR="004950F1" w:rsidRPr="00D93150" w:rsidRDefault="003A62AD" w:rsidP="004950F1">
      <w:pPr>
        <w:spacing w:after="160" w:line="259" w:lineRule="auto"/>
        <w:rPr>
          <w:noProof/>
          <w:color w:val="000000"/>
          <w:sz w:val="22"/>
          <w:szCs w:val="22"/>
        </w:rPr>
      </w:pPr>
      <w:r w:rsidRPr="00D93150">
        <w:rPr>
          <w:noProof/>
          <w:color w:val="000000"/>
          <w:sz w:val="22"/>
          <w:szCs w:val="22"/>
        </w:rPr>
        <w:t>Figure 4.  Relationship between forebay and raceway</w:t>
      </w:r>
      <w:r w:rsidR="00CB5F47">
        <w:rPr>
          <w:noProof/>
          <w:color w:val="000000"/>
          <w:sz w:val="22"/>
          <w:szCs w:val="22"/>
        </w:rPr>
        <w:t xml:space="preserve"> TDG levels </w:t>
      </w:r>
      <w:r w:rsidRPr="00D93150">
        <w:rPr>
          <w:noProof/>
          <w:color w:val="000000"/>
          <w:sz w:val="22"/>
          <w:szCs w:val="22"/>
        </w:rPr>
        <w:t>at Lower Granite Dam</w:t>
      </w:r>
      <w:r w:rsidR="004950F1" w:rsidRPr="004950F1">
        <w:rPr>
          <w:noProof/>
          <w:color w:val="000000"/>
          <w:sz w:val="22"/>
          <w:szCs w:val="22"/>
        </w:rPr>
        <w:t xml:space="preserve"> </w:t>
      </w:r>
      <w:r w:rsidR="004950F1">
        <w:rPr>
          <w:noProof/>
          <w:color w:val="000000"/>
          <w:sz w:val="22"/>
          <w:szCs w:val="22"/>
        </w:rPr>
        <w:t xml:space="preserve">from </w:t>
      </w:r>
      <w:r w:rsidR="004950F1" w:rsidRPr="00503257">
        <w:rPr>
          <w:noProof/>
          <w:color w:val="000000"/>
          <w:sz w:val="22"/>
          <w:szCs w:val="22"/>
        </w:rPr>
        <w:t xml:space="preserve">April </w:t>
      </w:r>
      <w:r w:rsidR="004950F1">
        <w:rPr>
          <w:noProof/>
          <w:color w:val="000000"/>
          <w:sz w:val="22"/>
          <w:szCs w:val="22"/>
        </w:rPr>
        <w:t>24</w:t>
      </w:r>
      <w:r w:rsidR="004950F1" w:rsidRPr="00503257">
        <w:rPr>
          <w:noProof/>
          <w:color w:val="000000"/>
          <w:sz w:val="22"/>
          <w:szCs w:val="22"/>
        </w:rPr>
        <w:t xml:space="preserve"> through Ju</w:t>
      </w:r>
      <w:r w:rsidR="004950F1">
        <w:rPr>
          <w:noProof/>
          <w:color w:val="000000"/>
          <w:sz w:val="22"/>
          <w:szCs w:val="22"/>
        </w:rPr>
        <w:t>ne 19</w:t>
      </w:r>
      <w:r w:rsidR="004950F1" w:rsidRPr="00D93150">
        <w:rPr>
          <w:noProof/>
          <w:color w:val="000000"/>
          <w:sz w:val="22"/>
          <w:szCs w:val="22"/>
        </w:rPr>
        <w:t>.</w:t>
      </w:r>
    </w:p>
    <w:p w14:paraId="3CC74407" w14:textId="1462AA73" w:rsidR="003A62AD" w:rsidRPr="00D93150" w:rsidRDefault="003A62AD" w:rsidP="003A62AD">
      <w:pPr>
        <w:spacing w:after="160" w:line="259" w:lineRule="auto"/>
        <w:rPr>
          <w:noProof/>
          <w:color w:val="000000"/>
          <w:sz w:val="22"/>
          <w:szCs w:val="22"/>
        </w:rPr>
      </w:pPr>
      <w:r w:rsidRPr="00D93150">
        <w:rPr>
          <w:noProof/>
          <w:color w:val="000000"/>
          <w:sz w:val="22"/>
          <w:szCs w:val="22"/>
        </w:rPr>
        <w:t>.</w:t>
      </w:r>
    </w:p>
    <w:p w14:paraId="332E29DB" w14:textId="77777777" w:rsidR="00EC297B" w:rsidRPr="00D93150" w:rsidRDefault="00EC297B">
      <w:pPr>
        <w:spacing w:after="160" w:line="259" w:lineRule="auto"/>
        <w:rPr>
          <w:noProof/>
          <w:color w:val="000000"/>
          <w:sz w:val="22"/>
          <w:szCs w:val="22"/>
        </w:rPr>
      </w:pPr>
    </w:p>
    <w:p w14:paraId="19A99594" w14:textId="62C8C1BB" w:rsidR="00751B14" w:rsidRPr="00D93150" w:rsidRDefault="00B21C0E">
      <w:pPr>
        <w:spacing w:after="160" w:line="259" w:lineRule="auto"/>
        <w:rPr>
          <w:noProof/>
          <w:color w:val="000000"/>
          <w:sz w:val="22"/>
          <w:szCs w:val="22"/>
        </w:rPr>
      </w:pPr>
      <w:r w:rsidRPr="00D93150">
        <w:rPr>
          <w:noProof/>
          <w:color w:val="000000"/>
          <w:sz w:val="22"/>
          <w:szCs w:val="22"/>
        </w:rPr>
        <w:lastRenderedPageBreak/>
        <w:drawing>
          <wp:inline distT="0" distB="0" distL="0" distR="0" wp14:anchorId="1F4C9529" wp14:editId="4ABD0E15">
            <wp:extent cx="5943600" cy="3108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108960"/>
                    </a:xfrm>
                    <a:prstGeom prst="rect">
                      <a:avLst/>
                    </a:prstGeom>
                    <a:noFill/>
                  </pic:spPr>
                </pic:pic>
              </a:graphicData>
            </a:graphic>
          </wp:inline>
        </w:drawing>
      </w:r>
    </w:p>
    <w:p w14:paraId="1614AD87" w14:textId="5076142F" w:rsidR="00EC297B" w:rsidRPr="00D93150" w:rsidRDefault="00AF4EE2">
      <w:pPr>
        <w:spacing w:after="160" w:line="259" w:lineRule="auto"/>
        <w:rPr>
          <w:noProof/>
          <w:color w:val="000000"/>
          <w:sz w:val="22"/>
          <w:szCs w:val="22"/>
        </w:rPr>
      </w:pPr>
      <w:r w:rsidRPr="00D93150">
        <w:rPr>
          <w:noProof/>
          <w:color w:val="000000"/>
          <w:sz w:val="22"/>
          <w:szCs w:val="22"/>
        </w:rPr>
        <w:t xml:space="preserve">Figure </w:t>
      </w:r>
      <w:r w:rsidR="003A62AD" w:rsidRPr="00D93150">
        <w:rPr>
          <w:noProof/>
          <w:color w:val="000000"/>
          <w:sz w:val="22"/>
          <w:szCs w:val="22"/>
        </w:rPr>
        <w:t>5</w:t>
      </w:r>
      <w:r w:rsidRPr="00D93150">
        <w:rPr>
          <w:noProof/>
          <w:color w:val="000000"/>
          <w:sz w:val="22"/>
          <w:szCs w:val="22"/>
        </w:rPr>
        <w:t>.  Relationship between forebay and raceway</w:t>
      </w:r>
      <w:r w:rsidR="00CB5F47">
        <w:rPr>
          <w:noProof/>
          <w:color w:val="000000"/>
          <w:sz w:val="22"/>
          <w:szCs w:val="22"/>
        </w:rPr>
        <w:t xml:space="preserve"> TDG levels</w:t>
      </w:r>
      <w:r w:rsidRPr="00D93150">
        <w:rPr>
          <w:noProof/>
          <w:color w:val="000000"/>
          <w:sz w:val="22"/>
          <w:szCs w:val="22"/>
        </w:rPr>
        <w:t xml:space="preserve"> at Little Goose Dam</w:t>
      </w:r>
      <w:r w:rsidR="004950F1">
        <w:rPr>
          <w:noProof/>
          <w:color w:val="000000"/>
          <w:sz w:val="22"/>
          <w:szCs w:val="22"/>
        </w:rPr>
        <w:t xml:space="preserve"> from </w:t>
      </w:r>
      <w:r w:rsidR="004950F1" w:rsidRPr="00503257">
        <w:rPr>
          <w:noProof/>
          <w:color w:val="000000"/>
          <w:sz w:val="22"/>
          <w:szCs w:val="22"/>
        </w:rPr>
        <w:t xml:space="preserve">April </w:t>
      </w:r>
      <w:r w:rsidR="004950F1">
        <w:rPr>
          <w:noProof/>
          <w:color w:val="000000"/>
          <w:sz w:val="22"/>
          <w:szCs w:val="22"/>
        </w:rPr>
        <w:t>26</w:t>
      </w:r>
      <w:r w:rsidR="004950F1" w:rsidRPr="00503257">
        <w:rPr>
          <w:noProof/>
          <w:color w:val="000000"/>
          <w:sz w:val="22"/>
          <w:szCs w:val="22"/>
        </w:rPr>
        <w:t xml:space="preserve"> through Ju</w:t>
      </w:r>
      <w:r w:rsidR="004950F1">
        <w:rPr>
          <w:noProof/>
          <w:color w:val="000000"/>
          <w:sz w:val="22"/>
          <w:szCs w:val="22"/>
        </w:rPr>
        <w:t>ne 20</w:t>
      </w:r>
      <w:r w:rsidRPr="00D93150">
        <w:rPr>
          <w:noProof/>
          <w:color w:val="000000"/>
          <w:sz w:val="22"/>
          <w:szCs w:val="22"/>
        </w:rPr>
        <w:t>.</w:t>
      </w:r>
    </w:p>
    <w:p w14:paraId="15C49FAB" w14:textId="77777777" w:rsidR="00EC297B" w:rsidRPr="00D93150" w:rsidRDefault="00EC297B" w:rsidP="00EC297B">
      <w:pPr>
        <w:spacing w:after="160" w:line="259" w:lineRule="auto"/>
        <w:rPr>
          <w:noProof/>
          <w:color w:val="000000"/>
          <w:sz w:val="22"/>
          <w:szCs w:val="22"/>
        </w:rPr>
      </w:pPr>
    </w:p>
    <w:p w14:paraId="78FBBD99" w14:textId="0397D6E6" w:rsidR="00EC297B" w:rsidRPr="00D93150" w:rsidRDefault="0054266C" w:rsidP="00EC297B">
      <w:pPr>
        <w:spacing w:after="160" w:line="259" w:lineRule="auto"/>
        <w:rPr>
          <w:noProof/>
          <w:color w:val="000000"/>
          <w:sz w:val="22"/>
          <w:szCs w:val="22"/>
        </w:rPr>
      </w:pPr>
      <w:r>
        <w:rPr>
          <w:noProof/>
          <w:color w:val="000000"/>
          <w:sz w:val="22"/>
          <w:szCs w:val="22"/>
        </w:rPr>
        <w:drawing>
          <wp:inline distT="0" distB="0" distL="0" distR="0" wp14:anchorId="61A5EBF1" wp14:editId="6A54B473">
            <wp:extent cx="5943600" cy="31089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108960"/>
                    </a:xfrm>
                    <a:prstGeom prst="rect">
                      <a:avLst/>
                    </a:prstGeom>
                    <a:noFill/>
                  </pic:spPr>
                </pic:pic>
              </a:graphicData>
            </a:graphic>
          </wp:inline>
        </w:drawing>
      </w:r>
    </w:p>
    <w:p w14:paraId="35C90E1A" w14:textId="289B8B10" w:rsidR="00EC297B" w:rsidRPr="00D93150" w:rsidRDefault="00EC297B" w:rsidP="00EC297B">
      <w:pPr>
        <w:spacing w:after="160" w:line="259" w:lineRule="auto"/>
        <w:rPr>
          <w:noProof/>
          <w:color w:val="000000"/>
          <w:sz w:val="22"/>
          <w:szCs w:val="22"/>
        </w:rPr>
      </w:pPr>
      <w:r w:rsidRPr="0054266C">
        <w:rPr>
          <w:noProof/>
          <w:color w:val="000000"/>
          <w:sz w:val="22"/>
          <w:szCs w:val="22"/>
        </w:rPr>
        <w:t xml:space="preserve">Figure </w:t>
      </w:r>
      <w:r w:rsidR="00BD4BC2" w:rsidRPr="0054266C">
        <w:rPr>
          <w:noProof/>
          <w:color w:val="000000"/>
          <w:sz w:val="22"/>
          <w:szCs w:val="22"/>
        </w:rPr>
        <w:t>6</w:t>
      </w:r>
      <w:r w:rsidRPr="0054266C">
        <w:rPr>
          <w:noProof/>
          <w:color w:val="000000"/>
          <w:sz w:val="22"/>
          <w:szCs w:val="22"/>
        </w:rPr>
        <w:t xml:space="preserve">.  Relationship between forebay and raceway </w:t>
      </w:r>
      <w:r w:rsidR="00CB5F47">
        <w:rPr>
          <w:noProof/>
          <w:color w:val="000000"/>
          <w:sz w:val="22"/>
          <w:szCs w:val="22"/>
        </w:rPr>
        <w:t xml:space="preserve">TDG levels </w:t>
      </w:r>
      <w:r w:rsidRPr="0054266C">
        <w:rPr>
          <w:noProof/>
          <w:color w:val="000000"/>
          <w:sz w:val="22"/>
          <w:szCs w:val="22"/>
        </w:rPr>
        <w:t>at Lower Monumental Dam</w:t>
      </w:r>
      <w:r w:rsidR="004950F1">
        <w:rPr>
          <w:noProof/>
          <w:color w:val="000000"/>
          <w:sz w:val="22"/>
          <w:szCs w:val="22"/>
        </w:rPr>
        <w:t xml:space="preserve"> from </w:t>
      </w:r>
      <w:r w:rsidR="00DF0D79" w:rsidRPr="00503257">
        <w:rPr>
          <w:noProof/>
          <w:color w:val="000000"/>
          <w:sz w:val="22"/>
          <w:szCs w:val="22"/>
        </w:rPr>
        <w:t>April 30 through July 30</w:t>
      </w:r>
      <w:r w:rsidR="004950F1">
        <w:rPr>
          <w:noProof/>
          <w:color w:val="000000"/>
          <w:sz w:val="22"/>
          <w:szCs w:val="22"/>
        </w:rPr>
        <w:t xml:space="preserve">.  At Lower Monumental Dam a longer time series was </w:t>
      </w:r>
      <w:r w:rsidR="0039099C">
        <w:rPr>
          <w:noProof/>
          <w:color w:val="000000"/>
          <w:sz w:val="22"/>
          <w:szCs w:val="22"/>
        </w:rPr>
        <w:t>compared</w:t>
      </w:r>
      <w:r w:rsidR="00CB5F47">
        <w:rPr>
          <w:noProof/>
          <w:color w:val="000000"/>
          <w:sz w:val="22"/>
          <w:szCs w:val="22"/>
        </w:rPr>
        <w:t>,</w:t>
      </w:r>
      <w:r w:rsidR="004950F1">
        <w:rPr>
          <w:noProof/>
          <w:color w:val="000000"/>
          <w:sz w:val="22"/>
          <w:szCs w:val="22"/>
        </w:rPr>
        <w:t xml:space="preserve"> provid</w:t>
      </w:r>
      <w:r w:rsidR="00CB5F47">
        <w:rPr>
          <w:noProof/>
          <w:color w:val="000000"/>
          <w:sz w:val="22"/>
          <w:szCs w:val="22"/>
        </w:rPr>
        <w:t xml:space="preserve">ing </w:t>
      </w:r>
      <w:r w:rsidR="004950F1">
        <w:rPr>
          <w:noProof/>
          <w:color w:val="000000"/>
          <w:sz w:val="22"/>
          <w:szCs w:val="22"/>
        </w:rPr>
        <w:t xml:space="preserve">additional data </w:t>
      </w:r>
      <w:r w:rsidR="00CB5F47">
        <w:rPr>
          <w:noProof/>
          <w:color w:val="000000"/>
          <w:sz w:val="22"/>
          <w:szCs w:val="22"/>
        </w:rPr>
        <w:t xml:space="preserve">to </w:t>
      </w:r>
      <w:r w:rsidR="004950F1">
        <w:rPr>
          <w:noProof/>
          <w:color w:val="000000"/>
          <w:sz w:val="22"/>
          <w:szCs w:val="22"/>
        </w:rPr>
        <w:t>improv</w:t>
      </w:r>
      <w:r w:rsidR="00CB5F47">
        <w:rPr>
          <w:noProof/>
          <w:color w:val="000000"/>
          <w:sz w:val="22"/>
          <w:szCs w:val="22"/>
        </w:rPr>
        <w:t>e</w:t>
      </w:r>
      <w:r w:rsidR="004950F1">
        <w:rPr>
          <w:noProof/>
          <w:color w:val="000000"/>
          <w:sz w:val="22"/>
          <w:szCs w:val="22"/>
        </w:rPr>
        <w:t xml:space="preserve"> the correlation between the forebay and raceway TDG</w:t>
      </w:r>
      <w:r w:rsidRPr="00503257">
        <w:rPr>
          <w:noProof/>
          <w:color w:val="000000"/>
          <w:sz w:val="22"/>
          <w:szCs w:val="22"/>
        </w:rPr>
        <w:t>.</w:t>
      </w:r>
    </w:p>
    <w:p w14:paraId="3ECE6803" w14:textId="52E81774" w:rsidR="00AF4EE2" w:rsidRPr="00D93150" w:rsidRDefault="00AF4EE2">
      <w:pPr>
        <w:spacing w:after="160" w:line="259" w:lineRule="auto"/>
        <w:rPr>
          <w:noProof/>
          <w:color w:val="000000"/>
          <w:sz w:val="22"/>
          <w:szCs w:val="22"/>
        </w:rPr>
      </w:pPr>
      <w:r w:rsidRPr="00D93150">
        <w:rPr>
          <w:noProof/>
          <w:color w:val="000000"/>
          <w:sz w:val="22"/>
          <w:szCs w:val="22"/>
        </w:rPr>
        <w:br w:type="page"/>
      </w:r>
    </w:p>
    <w:p w14:paraId="7A842459" w14:textId="0D0A11E2" w:rsidR="00895403" w:rsidRPr="00D93150" w:rsidRDefault="006663E6" w:rsidP="00DB1F13">
      <w:pPr>
        <w:rPr>
          <w:color w:val="000000"/>
          <w:sz w:val="22"/>
          <w:szCs w:val="22"/>
        </w:rPr>
      </w:pPr>
      <w:r w:rsidRPr="00D93150">
        <w:rPr>
          <w:noProof/>
          <w:color w:val="000000"/>
          <w:sz w:val="22"/>
          <w:szCs w:val="22"/>
        </w:rPr>
        <w:lastRenderedPageBreak/>
        <w:drawing>
          <wp:inline distT="0" distB="0" distL="0" distR="0" wp14:anchorId="3A17ABA1" wp14:editId="244B8FF1">
            <wp:extent cx="5486400" cy="2734056"/>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734056"/>
                    </a:xfrm>
                    <a:prstGeom prst="rect">
                      <a:avLst/>
                    </a:prstGeom>
                    <a:noFill/>
                  </pic:spPr>
                </pic:pic>
              </a:graphicData>
            </a:graphic>
          </wp:inline>
        </w:drawing>
      </w:r>
    </w:p>
    <w:p w14:paraId="3A736A29" w14:textId="77777777" w:rsidR="00D50E11" w:rsidRPr="00D93150" w:rsidRDefault="00D50E11" w:rsidP="00E75ADA">
      <w:pPr>
        <w:rPr>
          <w:color w:val="000000"/>
          <w:sz w:val="22"/>
          <w:szCs w:val="22"/>
        </w:rPr>
      </w:pPr>
    </w:p>
    <w:p w14:paraId="78BC7C3C" w14:textId="7FF0C0D6" w:rsidR="00E75ADA" w:rsidRPr="00D93150" w:rsidRDefault="00E75ADA" w:rsidP="00E75ADA">
      <w:pPr>
        <w:rPr>
          <w:color w:val="000000"/>
          <w:sz w:val="22"/>
          <w:szCs w:val="22"/>
        </w:rPr>
      </w:pPr>
      <w:r w:rsidRPr="00D93150">
        <w:rPr>
          <w:color w:val="000000"/>
          <w:sz w:val="22"/>
          <w:szCs w:val="22"/>
        </w:rPr>
        <w:t xml:space="preserve">Figure </w:t>
      </w:r>
      <w:r w:rsidR="00230C97" w:rsidRPr="00D93150">
        <w:rPr>
          <w:color w:val="000000"/>
          <w:sz w:val="22"/>
          <w:szCs w:val="22"/>
        </w:rPr>
        <w:t>7</w:t>
      </w:r>
      <w:r w:rsidRPr="00D93150">
        <w:rPr>
          <w:color w:val="000000"/>
          <w:sz w:val="22"/>
          <w:szCs w:val="22"/>
        </w:rPr>
        <w:t xml:space="preserve">.  </w:t>
      </w:r>
      <w:r w:rsidR="00F21BD9" w:rsidRPr="00D93150">
        <w:rPr>
          <w:color w:val="000000"/>
          <w:sz w:val="22"/>
          <w:szCs w:val="22"/>
        </w:rPr>
        <w:t>Sea chest</w:t>
      </w:r>
      <w:r w:rsidR="00AB09A3" w:rsidRPr="00D93150">
        <w:rPr>
          <w:color w:val="000000"/>
          <w:sz w:val="22"/>
          <w:szCs w:val="22"/>
        </w:rPr>
        <w:t xml:space="preserve"> and fish hold</w:t>
      </w:r>
      <w:r w:rsidR="00662EF3" w:rsidRPr="00D93150">
        <w:rPr>
          <w:color w:val="000000"/>
          <w:sz w:val="22"/>
          <w:szCs w:val="22"/>
        </w:rPr>
        <w:t xml:space="preserve"> TDG (%)</w:t>
      </w:r>
      <w:r w:rsidR="00AB09A3" w:rsidRPr="00D93150">
        <w:rPr>
          <w:color w:val="000000"/>
          <w:sz w:val="22"/>
          <w:szCs w:val="22"/>
        </w:rPr>
        <w:t xml:space="preserve"> </w:t>
      </w:r>
      <w:r w:rsidR="00662EF3" w:rsidRPr="00D93150">
        <w:rPr>
          <w:color w:val="000000"/>
          <w:sz w:val="22"/>
          <w:szCs w:val="22"/>
        </w:rPr>
        <w:t xml:space="preserve">during the </w:t>
      </w:r>
      <w:r w:rsidR="00AB09A3" w:rsidRPr="00D93150">
        <w:rPr>
          <w:color w:val="000000"/>
          <w:sz w:val="22"/>
          <w:szCs w:val="22"/>
        </w:rPr>
        <w:t xml:space="preserve">paired </w:t>
      </w:r>
      <w:r w:rsidR="00662EF3" w:rsidRPr="00D93150">
        <w:rPr>
          <w:color w:val="000000"/>
          <w:sz w:val="22"/>
          <w:szCs w:val="22"/>
        </w:rPr>
        <w:t xml:space="preserve">(8106 and 2817) </w:t>
      </w:r>
      <w:r w:rsidR="00945D82" w:rsidRPr="00D93150">
        <w:rPr>
          <w:color w:val="000000"/>
          <w:sz w:val="22"/>
          <w:szCs w:val="22"/>
        </w:rPr>
        <w:t xml:space="preserve">barge </w:t>
      </w:r>
      <w:r w:rsidR="00D50E11" w:rsidRPr="00D93150">
        <w:rPr>
          <w:color w:val="000000"/>
          <w:sz w:val="22"/>
          <w:szCs w:val="22"/>
        </w:rPr>
        <w:t xml:space="preserve">trip </w:t>
      </w:r>
      <w:r w:rsidR="00AB09A3" w:rsidRPr="00D93150">
        <w:rPr>
          <w:color w:val="000000"/>
          <w:sz w:val="22"/>
          <w:szCs w:val="22"/>
        </w:rPr>
        <w:t>2 (April 24-25</w:t>
      </w:r>
      <w:r w:rsidR="00662EF3" w:rsidRPr="00D93150">
        <w:rPr>
          <w:color w:val="000000"/>
          <w:sz w:val="22"/>
          <w:szCs w:val="22"/>
        </w:rPr>
        <w:t>, 2019</w:t>
      </w:r>
      <w:r w:rsidR="00AB09A3" w:rsidRPr="00D93150">
        <w:rPr>
          <w:color w:val="000000"/>
          <w:sz w:val="22"/>
          <w:szCs w:val="22"/>
        </w:rPr>
        <w:t>)</w:t>
      </w:r>
      <w:r w:rsidRPr="00D93150">
        <w:rPr>
          <w:color w:val="000000"/>
          <w:sz w:val="22"/>
          <w:szCs w:val="22"/>
        </w:rPr>
        <w:t>.  The 8</w:t>
      </w:r>
      <w:r w:rsidR="00945D82" w:rsidRPr="00D93150">
        <w:rPr>
          <w:color w:val="000000"/>
          <w:sz w:val="22"/>
          <w:szCs w:val="22"/>
        </w:rPr>
        <w:t>10</w:t>
      </w:r>
      <w:r w:rsidR="00AB09A3" w:rsidRPr="00D93150">
        <w:rPr>
          <w:color w:val="000000"/>
          <w:sz w:val="22"/>
          <w:szCs w:val="22"/>
        </w:rPr>
        <w:t>6</w:t>
      </w:r>
      <w:r w:rsidRPr="00D93150">
        <w:rPr>
          <w:color w:val="000000"/>
          <w:sz w:val="22"/>
          <w:szCs w:val="22"/>
        </w:rPr>
        <w:t xml:space="preserve"> trip began in the Lower Granite Dam tailrace and the 2</w:t>
      </w:r>
      <w:r w:rsidR="00AB09A3" w:rsidRPr="00D93150">
        <w:rPr>
          <w:color w:val="000000"/>
          <w:sz w:val="22"/>
          <w:szCs w:val="22"/>
        </w:rPr>
        <w:t>817</w:t>
      </w:r>
      <w:r w:rsidRPr="00D93150">
        <w:rPr>
          <w:color w:val="000000"/>
          <w:sz w:val="22"/>
          <w:szCs w:val="22"/>
        </w:rPr>
        <w:t xml:space="preserve"> trip began in the Little Goose Dam tailrace.  </w:t>
      </w:r>
      <w:r w:rsidR="00AB09A3" w:rsidRPr="00D93150">
        <w:rPr>
          <w:color w:val="000000"/>
          <w:sz w:val="22"/>
          <w:szCs w:val="22"/>
        </w:rPr>
        <w:t xml:space="preserve">Approximate locations of the barges during the trip are also shown.  </w:t>
      </w:r>
      <w:r w:rsidRPr="00D93150">
        <w:rPr>
          <w:color w:val="000000"/>
          <w:sz w:val="22"/>
          <w:szCs w:val="22"/>
        </w:rPr>
        <w:t>Abbreviations:  LWG</w:t>
      </w:r>
      <w:r w:rsidR="00AB09A3" w:rsidRPr="00D93150">
        <w:rPr>
          <w:color w:val="000000"/>
          <w:sz w:val="22"/>
          <w:szCs w:val="22"/>
        </w:rPr>
        <w:t>-T</w:t>
      </w:r>
      <w:r w:rsidRPr="00D93150">
        <w:rPr>
          <w:color w:val="000000"/>
          <w:sz w:val="22"/>
          <w:szCs w:val="22"/>
        </w:rPr>
        <w:t xml:space="preserve"> = Lower Granite Dam</w:t>
      </w:r>
      <w:r w:rsidR="00AB09A3" w:rsidRPr="00D93150">
        <w:rPr>
          <w:color w:val="000000"/>
          <w:sz w:val="22"/>
          <w:szCs w:val="22"/>
        </w:rPr>
        <w:t xml:space="preserve"> tailrace</w:t>
      </w:r>
      <w:r w:rsidRPr="00D93150">
        <w:rPr>
          <w:color w:val="000000"/>
          <w:sz w:val="22"/>
          <w:szCs w:val="22"/>
        </w:rPr>
        <w:t>, LGS</w:t>
      </w:r>
      <w:r w:rsidR="00AB09A3" w:rsidRPr="00D93150">
        <w:rPr>
          <w:color w:val="000000"/>
          <w:sz w:val="22"/>
          <w:szCs w:val="22"/>
        </w:rPr>
        <w:t>-T</w:t>
      </w:r>
      <w:r w:rsidRPr="00D93150">
        <w:rPr>
          <w:color w:val="000000"/>
          <w:sz w:val="22"/>
          <w:szCs w:val="22"/>
        </w:rPr>
        <w:t xml:space="preserve"> = Little Goose Dam</w:t>
      </w:r>
      <w:r w:rsidR="00AB09A3" w:rsidRPr="00D93150">
        <w:rPr>
          <w:color w:val="000000"/>
          <w:sz w:val="22"/>
          <w:szCs w:val="22"/>
        </w:rPr>
        <w:t xml:space="preserve"> tailrace</w:t>
      </w:r>
      <w:r w:rsidRPr="00D93150">
        <w:rPr>
          <w:color w:val="000000"/>
          <w:sz w:val="22"/>
          <w:szCs w:val="22"/>
        </w:rPr>
        <w:t>, LMN</w:t>
      </w:r>
      <w:r w:rsidR="00AB09A3" w:rsidRPr="00D93150">
        <w:rPr>
          <w:color w:val="000000"/>
          <w:sz w:val="22"/>
          <w:szCs w:val="22"/>
        </w:rPr>
        <w:t>-T</w:t>
      </w:r>
      <w:r w:rsidRPr="00D93150">
        <w:rPr>
          <w:color w:val="000000"/>
          <w:sz w:val="22"/>
          <w:szCs w:val="22"/>
        </w:rPr>
        <w:t xml:space="preserve"> = Lower Monumental Dam</w:t>
      </w:r>
      <w:r w:rsidR="00AB09A3" w:rsidRPr="00D93150">
        <w:rPr>
          <w:color w:val="000000"/>
          <w:sz w:val="22"/>
          <w:szCs w:val="22"/>
        </w:rPr>
        <w:t xml:space="preserve"> tailrace</w:t>
      </w:r>
      <w:r w:rsidRPr="00D93150">
        <w:rPr>
          <w:color w:val="000000"/>
          <w:sz w:val="22"/>
          <w:szCs w:val="22"/>
        </w:rPr>
        <w:t>, IHR</w:t>
      </w:r>
      <w:r w:rsidR="00AB09A3" w:rsidRPr="00D93150">
        <w:rPr>
          <w:color w:val="000000"/>
          <w:sz w:val="22"/>
          <w:szCs w:val="22"/>
        </w:rPr>
        <w:t>-T</w:t>
      </w:r>
      <w:r w:rsidRPr="00D93150">
        <w:rPr>
          <w:color w:val="000000"/>
          <w:sz w:val="22"/>
          <w:szCs w:val="22"/>
        </w:rPr>
        <w:t xml:space="preserve"> = Ice Harbor Dam</w:t>
      </w:r>
      <w:r w:rsidR="00AB09A3" w:rsidRPr="00D93150">
        <w:rPr>
          <w:color w:val="000000"/>
          <w:sz w:val="22"/>
          <w:szCs w:val="22"/>
        </w:rPr>
        <w:t xml:space="preserve"> tailrace</w:t>
      </w:r>
      <w:r w:rsidRPr="00D93150">
        <w:rPr>
          <w:color w:val="000000"/>
          <w:sz w:val="22"/>
          <w:szCs w:val="22"/>
        </w:rPr>
        <w:t>, MCN</w:t>
      </w:r>
      <w:r w:rsidR="00AB09A3" w:rsidRPr="00D93150">
        <w:rPr>
          <w:color w:val="000000"/>
          <w:sz w:val="22"/>
          <w:szCs w:val="22"/>
        </w:rPr>
        <w:t>-T</w:t>
      </w:r>
      <w:r w:rsidRPr="00D93150">
        <w:rPr>
          <w:color w:val="000000"/>
          <w:sz w:val="22"/>
          <w:szCs w:val="22"/>
        </w:rPr>
        <w:t xml:space="preserve"> = McNary Dam</w:t>
      </w:r>
      <w:r w:rsidR="00AB09A3" w:rsidRPr="00D93150">
        <w:rPr>
          <w:color w:val="000000"/>
          <w:sz w:val="22"/>
          <w:szCs w:val="22"/>
        </w:rPr>
        <w:t xml:space="preserve"> tailrace</w:t>
      </w:r>
      <w:r w:rsidRPr="00D93150">
        <w:rPr>
          <w:color w:val="000000"/>
          <w:sz w:val="22"/>
          <w:szCs w:val="22"/>
        </w:rPr>
        <w:t>, JDD</w:t>
      </w:r>
      <w:r w:rsidR="00AB09A3" w:rsidRPr="00D93150">
        <w:rPr>
          <w:color w:val="000000"/>
          <w:sz w:val="22"/>
          <w:szCs w:val="22"/>
        </w:rPr>
        <w:t>-T</w:t>
      </w:r>
      <w:r w:rsidRPr="00D93150">
        <w:rPr>
          <w:color w:val="000000"/>
          <w:sz w:val="22"/>
          <w:szCs w:val="22"/>
        </w:rPr>
        <w:t xml:space="preserve"> = John Day Dam</w:t>
      </w:r>
      <w:r w:rsidR="00AB09A3" w:rsidRPr="00D93150">
        <w:rPr>
          <w:color w:val="000000"/>
          <w:sz w:val="22"/>
          <w:szCs w:val="22"/>
        </w:rPr>
        <w:t xml:space="preserve"> tailrace</w:t>
      </w:r>
      <w:r w:rsidRPr="00D93150">
        <w:rPr>
          <w:color w:val="000000"/>
          <w:sz w:val="22"/>
          <w:szCs w:val="22"/>
        </w:rPr>
        <w:t>, TDA</w:t>
      </w:r>
      <w:r w:rsidR="00AB09A3" w:rsidRPr="00D93150">
        <w:rPr>
          <w:color w:val="000000"/>
          <w:sz w:val="22"/>
          <w:szCs w:val="22"/>
        </w:rPr>
        <w:t>-T</w:t>
      </w:r>
      <w:r w:rsidRPr="00D93150">
        <w:rPr>
          <w:color w:val="000000"/>
          <w:sz w:val="22"/>
          <w:szCs w:val="22"/>
        </w:rPr>
        <w:t xml:space="preserve"> = The Dalles Dam</w:t>
      </w:r>
      <w:r w:rsidR="00AB09A3" w:rsidRPr="00D93150">
        <w:rPr>
          <w:color w:val="000000"/>
          <w:sz w:val="22"/>
          <w:szCs w:val="22"/>
        </w:rPr>
        <w:t xml:space="preserve"> tailrace</w:t>
      </w:r>
      <w:r w:rsidRPr="00D93150">
        <w:rPr>
          <w:color w:val="000000"/>
          <w:sz w:val="22"/>
          <w:szCs w:val="22"/>
        </w:rPr>
        <w:t>, BON</w:t>
      </w:r>
      <w:r w:rsidR="00AB09A3" w:rsidRPr="00D93150">
        <w:rPr>
          <w:color w:val="000000"/>
          <w:sz w:val="22"/>
          <w:szCs w:val="22"/>
        </w:rPr>
        <w:t>-T</w:t>
      </w:r>
      <w:r w:rsidRPr="00D93150">
        <w:rPr>
          <w:color w:val="000000"/>
          <w:sz w:val="22"/>
          <w:szCs w:val="22"/>
        </w:rPr>
        <w:t xml:space="preserve"> = Bonneville Dam</w:t>
      </w:r>
      <w:r w:rsidR="00AB09A3" w:rsidRPr="00D93150">
        <w:rPr>
          <w:color w:val="000000"/>
          <w:sz w:val="22"/>
          <w:szCs w:val="22"/>
        </w:rPr>
        <w:t xml:space="preserve"> t</w:t>
      </w:r>
      <w:r w:rsidRPr="00D93150">
        <w:rPr>
          <w:color w:val="000000"/>
          <w:sz w:val="22"/>
          <w:szCs w:val="22"/>
        </w:rPr>
        <w:t>ailrace.</w:t>
      </w:r>
    </w:p>
    <w:p w14:paraId="33CEA778" w14:textId="77777777" w:rsidR="00BA4178" w:rsidRPr="00D93150" w:rsidRDefault="00BA4178" w:rsidP="00E75ADA">
      <w:pPr>
        <w:rPr>
          <w:color w:val="000000"/>
          <w:sz w:val="22"/>
          <w:szCs w:val="22"/>
        </w:rPr>
      </w:pPr>
    </w:p>
    <w:p w14:paraId="19FB72B9" w14:textId="1F640A09" w:rsidR="00BA4178" w:rsidRPr="00D93150" w:rsidRDefault="006663E6" w:rsidP="00E75ADA">
      <w:pPr>
        <w:rPr>
          <w:color w:val="000000"/>
          <w:sz w:val="22"/>
          <w:szCs w:val="22"/>
        </w:rPr>
      </w:pPr>
      <w:r w:rsidRPr="00D93150">
        <w:rPr>
          <w:noProof/>
          <w:color w:val="000000"/>
          <w:sz w:val="22"/>
          <w:szCs w:val="22"/>
        </w:rPr>
        <w:drawing>
          <wp:inline distT="0" distB="0" distL="0" distR="0" wp14:anchorId="693670CA" wp14:editId="2C7F2217">
            <wp:extent cx="5486400" cy="2734056"/>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734056"/>
                    </a:xfrm>
                    <a:prstGeom prst="rect">
                      <a:avLst/>
                    </a:prstGeom>
                    <a:noFill/>
                  </pic:spPr>
                </pic:pic>
              </a:graphicData>
            </a:graphic>
          </wp:inline>
        </w:drawing>
      </w:r>
    </w:p>
    <w:p w14:paraId="483175C0" w14:textId="77777777" w:rsidR="006663E6" w:rsidRPr="00D93150" w:rsidRDefault="006663E6">
      <w:pPr>
        <w:spacing w:after="160" w:line="259" w:lineRule="auto"/>
        <w:rPr>
          <w:color w:val="000000"/>
          <w:sz w:val="22"/>
          <w:szCs w:val="22"/>
        </w:rPr>
      </w:pPr>
    </w:p>
    <w:p w14:paraId="302C7A9B" w14:textId="491A3F7F" w:rsidR="00662EF3" w:rsidRPr="00D93150" w:rsidRDefault="00662EF3">
      <w:pPr>
        <w:spacing w:after="160" w:line="259" w:lineRule="auto"/>
        <w:rPr>
          <w:color w:val="000000"/>
          <w:sz w:val="22"/>
          <w:szCs w:val="22"/>
        </w:rPr>
      </w:pPr>
      <w:r w:rsidRPr="00D93150">
        <w:rPr>
          <w:color w:val="000000"/>
          <w:sz w:val="22"/>
          <w:szCs w:val="22"/>
        </w:rPr>
        <w:t xml:space="preserve">Figure </w:t>
      </w:r>
      <w:r w:rsidR="00230C97" w:rsidRPr="00D93150">
        <w:rPr>
          <w:color w:val="000000"/>
          <w:sz w:val="22"/>
          <w:szCs w:val="22"/>
        </w:rPr>
        <w:t>8</w:t>
      </w:r>
      <w:r w:rsidRPr="00D93150">
        <w:rPr>
          <w:color w:val="000000"/>
          <w:sz w:val="22"/>
          <w:szCs w:val="22"/>
        </w:rPr>
        <w:t xml:space="preserve">.  </w:t>
      </w:r>
      <w:r w:rsidR="00F21BD9" w:rsidRPr="00D93150">
        <w:rPr>
          <w:color w:val="000000"/>
          <w:sz w:val="22"/>
          <w:szCs w:val="22"/>
        </w:rPr>
        <w:t>Sea chest</w:t>
      </w:r>
      <w:r w:rsidRPr="00D93150">
        <w:rPr>
          <w:color w:val="000000"/>
          <w:sz w:val="22"/>
          <w:szCs w:val="22"/>
        </w:rPr>
        <w:t xml:space="preserve"> and fish hold TDG (%) during the paired (810</w:t>
      </w:r>
      <w:r w:rsidR="006663E6" w:rsidRPr="00D93150">
        <w:rPr>
          <w:color w:val="000000"/>
          <w:sz w:val="22"/>
          <w:szCs w:val="22"/>
        </w:rPr>
        <w:t>5</w:t>
      </w:r>
      <w:r w:rsidRPr="00D93150">
        <w:rPr>
          <w:color w:val="000000"/>
          <w:sz w:val="22"/>
          <w:szCs w:val="22"/>
        </w:rPr>
        <w:t xml:space="preserve"> and 2</w:t>
      </w:r>
      <w:r w:rsidR="006663E6" w:rsidRPr="00D93150">
        <w:rPr>
          <w:color w:val="000000"/>
          <w:sz w:val="22"/>
          <w:szCs w:val="22"/>
        </w:rPr>
        <w:t>127</w:t>
      </w:r>
      <w:r w:rsidRPr="00D93150">
        <w:rPr>
          <w:color w:val="000000"/>
          <w:sz w:val="22"/>
          <w:szCs w:val="22"/>
        </w:rPr>
        <w:t>) barge trip 4 (April 27-28, 2019).  The 810</w:t>
      </w:r>
      <w:r w:rsidR="006663E6" w:rsidRPr="00D93150">
        <w:rPr>
          <w:color w:val="000000"/>
          <w:sz w:val="22"/>
          <w:szCs w:val="22"/>
        </w:rPr>
        <w:t>5</w:t>
      </w:r>
      <w:r w:rsidRPr="00D93150">
        <w:rPr>
          <w:color w:val="000000"/>
          <w:sz w:val="22"/>
          <w:szCs w:val="22"/>
        </w:rPr>
        <w:t xml:space="preserve"> trip began in the Lower Granite Dam tailrace and the 2</w:t>
      </w:r>
      <w:r w:rsidR="006663E6" w:rsidRPr="00D93150">
        <w:rPr>
          <w:color w:val="000000"/>
          <w:sz w:val="22"/>
          <w:szCs w:val="22"/>
        </w:rPr>
        <w:t>127</w:t>
      </w:r>
      <w:r w:rsidRPr="00D93150">
        <w:rPr>
          <w:color w:val="000000"/>
          <w:sz w:val="22"/>
          <w:szCs w:val="22"/>
        </w:rPr>
        <w:t xml:space="preserve"> trip began in the Little Goose Dam tailrace.  Approximate locations of the barges during the trip are also shown.  Abbreviations:  LWG-T = Lower Granite Dam tailrace, LGS-T = Little Goose Dam tailrace, LMN-T = Lower Monumental Dam tailrace, IHR-T = Ice Harbor Dam tailrace, MCN-T = McNary Dam tailrace, JDD-T = John Day Dam tailrace, TDA-T = The Dalles Dam tailrace, BON-T = Bonneville Dam tailrace.</w:t>
      </w:r>
      <w:r w:rsidRPr="00D93150">
        <w:rPr>
          <w:color w:val="000000"/>
          <w:sz w:val="22"/>
          <w:szCs w:val="22"/>
        </w:rPr>
        <w:br w:type="page"/>
      </w:r>
    </w:p>
    <w:p w14:paraId="0A82DA38" w14:textId="0AC0030D" w:rsidR="00662EF3" w:rsidRPr="00D93150" w:rsidRDefault="006663E6">
      <w:pPr>
        <w:spacing w:after="160" w:line="259" w:lineRule="auto"/>
        <w:rPr>
          <w:color w:val="000000"/>
          <w:sz w:val="22"/>
          <w:szCs w:val="22"/>
        </w:rPr>
      </w:pPr>
      <w:r w:rsidRPr="00D93150">
        <w:rPr>
          <w:noProof/>
          <w:color w:val="000000"/>
          <w:sz w:val="22"/>
          <w:szCs w:val="22"/>
        </w:rPr>
        <w:lastRenderedPageBreak/>
        <w:drawing>
          <wp:inline distT="0" distB="0" distL="0" distR="0" wp14:anchorId="388A1A9B" wp14:editId="0341D27B">
            <wp:extent cx="5486400" cy="2734056"/>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734056"/>
                    </a:xfrm>
                    <a:prstGeom prst="rect">
                      <a:avLst/>
                    </a:prstGeom>
                    <a:noFill/>
                  </pic:spPr>
                </pic:pic>
              </a:graphicData>
            </a:graphic>
          </wp:inline>
        </w:drawing>
      </w:r>
    </w:p>
    <w:p w14:paraId="3DFF39F9" w14:textId="48B0DC32" w:rsidR="00662EF3" w:rsidRPr="00D93150" w:rsidRDefault="00662EF3">
      <w:pPr>
        <w:spacing w:after="160" w:line="259" w:lineRule="auto"/>
        <w:rPr>
          <w:color w:val="000000"/>
          <w:sz w:val="22"/>
          <w:szCs w:val="22"/>
        </w:rPr>
      </w:pPr>
      <w:r w:rsidRPr="00D93150">
        <w:rPr>
          <w:color w:val="000000"/>
          <w:sz w:val="22"/>
          <w:szCs w:val="22"/>
        </w:rPr>
        <w:t xml:space="preserve">Figure </w:t>
      </w:r>
      <w:r w:rsidR="00230C97" w:rsidRPr="00D93150">
        <w:rPr>
          <w:color w:val="000000"/>
          <w:sz w:val="22"/>
          <w:szCs w:val="22"/>
        </w:rPr>
        <w:t>9</w:t>
      </w:r>
      <w:r w:rsidRPr="00D93150">
        <w:rPr>
          <w:color w:val="000000"/>
          <w:sz w:val="22"/>
          <w:szCs w:val="22"/>
        </w:rPr>
        <w:t xml:space="preserve">.  </w:t>
      </w:r>
      <w:r w:rsidR="00F21BD9" w:rsidRPr="00D93150">
        <w:rPr>
          <w:color w:val="000000"/>
          <w:sz w:val="22"/>
          <w:szCs w:val="22"/>
        </w:rPr>
        <w:t>Sea chest</w:t>
      </w:r>
      <w:r w:rsidRPr="00D93150">
        <w:rPr>
          <w:color w:val="000000"/>
          <w:sz w:val="22"/>
          <w:szCs w:val="22"/>
        </w:rPr>
        <w:t xml:space="preserve"> and fish hold TDG (%) during the paired (8106 and 2817) barge trip 6 (April 29-30, 2019).  The 8106 trip began in the Lower Granite Dam tailrace and the 2817 trip began in the Little Goose Dam tailrace.  Approximate locations of the barges during the trip are also shown.  Abbreviations:  LWG-T = Lower Granite Dam tailrace, LGS-T = Little Goose Dam tailrace, LMN-T = Lower Monumental Dam tailrace, IHR-T = Ice Harbor Dam tailrace, MCN-T = McNary Dam tailrace, JDD-T = John Day Dam tailrace, TDA-T = The Dalles Dam tailrace, BON-T = Bonneville Dam tailrace.</w:t>
      </w:r>
    </w:p>
    <w:p w14:paraId="085D20AA" w14:textId="77777777" w:rsidR="00BA4178" w:rsidRPr="00D93150" w:rsidRDefault="00BA4178">
      <w:pPr>
        <w:spacing w:after="160" w:line="259" w:lineRule="auto"/>
        <w:rPr>
          <w:color w:val="000000"/>
          <w:sz w:val="22"/>
          <w:szCs w:val="22"/>
        </w:rPr>
      </w:pPr>
    </w:p>
    <w:p w14:paraId="0E0C4F0C" w14:textId="4630025A" w:rsidR="00662EF3" w:rsidRPr="00D93150" w:rsidRDefault="006663E6">
      <w:pPr>
        <w:spacing w:after="160" w:line="259" w:lineRule="auto"/>
        <w:rPr>
          <w:color w:val="000000"/>
          <w:sz w:val="22"/>
          <w:szCs w:val="22"/>
        </w:rPr>
      </w:pPr>
      <w:r w:rsidRPr="00D93150">
        <w:rPr>
          <w:noProof/>
          <w:color w:val="000000"/>
          <w:sz w:val="22"/>
          <w:szCs w:val="22"/>
        </w:rPr>
        <w:drawing>
          <wp:inline distT="0" distB="0" distL="0" distR="0" wp14:anchorId="6B4B39DD" wp14:editId="3AD712C8">
            <wp:extent cx="5486400" cy="2734056"/>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2734056"/>
                    </a:xfrm>
                    <a:prstGeom prst="rect">
                      <a:avLst/>
                    </a:prstGeom>
                    <a:noFill/>
                  </pic:spPr>
                </pic:pic>
              </a:graphicData>
            </a:graphic>
          </wp:inline>
        </w:drawing>
      </w:r>
    </w:p>
    <w:p w14:paraId="7FA9E094" w14:textId="549C6DC1" w:rsidR="00662EF3" w:rsidRPr="00D93150" w:rsidRDefault="00662EF3">
      <w:pPr>
        <w:spacing w:after="160" w:line="259" w:lineRule="auto"/>
        <w:rPr>
          <w:color w:val="000000"/>
          <w:sz w:val="22"/>
          <w:szCs w:val="22"/>
        </w:rPr>
      </w:pPr>
      <w:r w:rsidRPr="00D93150">
        <w:rPr>
          <w:color w:val="000000"/>
          <w:sz w:val="22"/>
          <w:szCs w:val="22"/>
        </w:rPr>
        <w:t xml:space="preserve">Figure </w:t>
      </w:r>
      <w:r w:rsidR="00230C97" w:rsidRPr="00D93150">
        <w:rPr>
          <w:color w:val="000000"/>
          <w:sz w:val="22"/>
          <w:szCs w:val="22"/>
        </w:rPr>
        <w:t>10</w:t>
      </w:r>
      <w:r w:rsidRPr="00D93150">
        <w:rPr>
          <w:color w:val="000000"/>
          <w:sz w:val="22"/>
          <w:szCs w:val="22"/>
        </w:rPr>
        <w:t xml:space="preserve">.  </w:t>
      </w:r>
      <w:r w:rsidR="00F21BD9" w:rsidRPr="00D93150">
        <w:rPr>
          <w:color w:val="000000"/>
          <w:sz w:val="22"/>
          <w:szCs w:val="22"/>
        </w:rPr>
        <w:t>Sea chest</w:t>
      </w:r>
      <w:r w:rsidRPr="00D93150">
        <w:rPr>
          <w:color w:val="000000"/>
          <w:sz w:val="22"/>
          <w:szCs w:val="22"/>
        </w:rPr>
        <w:t xml:space="preserve"> and fish hold TDG (%) during the paired (810</w:t>
      </w:r>
      <w:r w:rsidR="006663E6" w:rsidRPr="00D93150">
        <w:rPr>
          <w:color w:val="000000"/>
          <w:sz w:val="22"/>
          <w:szCs w:val="22"/>
        </w:rPr>
        <w:t>5</w:t>
      </w:r>
      <w:r w:rsidRPr="00D93150">
        <w:rPr>
          <w:color w:val="000000"/>
          <w:sz w:val="22"/>
          <w:szCs w:val="22"/>
        </w:rPr>
        <w:t xml:space="preserve"> and 2</w:t>
      </w:r>
      <w:r w:rsidR="006663E6" w:rsidRPr="00D93150">
        <w:rPr>
          <w:color w:val="000000"/>
          <w:sz w:val="22"/>
          <w:szCs w:val="22"/>
        </w:rPr>
        <w:t>127</w:t>
      </w:r>
      <w:r w:rsidRPr="00D93150">
        <w:rPr>
          <w:color w:val="000000"/>
          <w:sz w:val="22"/>
          <w:szCs w:val="22"/>
        </w:rPr>
        <w:t>) barge trip 8 (May 1-2, 2019).  The 810</w:t>
      </w:r>
      <w:r w:rsidR="006663E6" w:rsidRPr="00D93150">
        <w:rPr>
          <w:color w:val="000000"/>
          <w:sz w:val="22"/>
          <w:szCs w:val="22"/>
        </w:rPr>
        <w:t>5</w:t>
      </w:r>
      <w:r w:rsidRPr="00D93150">
        <w:rPr>
          <w:color w:val="000000"/>
          <w:sz w:val="22"/>
          <w:szCs w:val="22"/>
        </w:rPr>
        <w:t xml:space="preserve"> trip began in the Lower Granite Dam tailrace and the 2</w:t>
      </w:r>
      <w:r w:rsidR="006663E6" w:rsidRPr="00D93150">
        <w:rPr>
          <w:color w:val="000000"/>
          <w:sz w:val="22"/>
          <w:szCs w:val="22"/>
        </w:rPr>
        <w:t>12</w:t>
      </w:r>
      <w:r w:rsidRPr="00D93150">
        <w:rPr>
          <w:color w:val="000000"/>
          <w:sz w:val="22"/>
          <w:szCs w:val="22"/>
        </w:rPr>
        <w:t>7 trip began in the Little Goose Dam tailrace.  Approximate locations of the barges during the trip are also shown.  Abbreviations:  LWG-T = Lower Granite Dam tailrace, LGS-T = Little Goose Dam tailrace, LMN-T = Lower Monumental Dam tailrace, IHR-T = Ice Harbor Dam tailrace, MCN-T = McNary Dam tailrace, JDD-T = John Day Dam tailrace, TDA-T = The Dalles Dam tailrace, BON-T = Bonneville Dam tailrace.</w:t>
      </w:r>
      <w:r w:rsidRPr="00D93150">
        <w:rPr>
          <w:color w:val="000000"/>
          <w:sz w:val="22"/>
          <w:szCs w:val="22"/>
        </w:rPr>
        <w:br w:type="page"/>
      </w:r>
    </w:p>
    <w:p w14:paraId="20BFF121" w14:textId="43695097" w:rsidR="00662EF3" w:rsidRPr="00D93150" w:rsidRDefault="006663E6" w:rsidP="00662EF3">
      <w:pPr>
        <w:spacing w:after="160" w:line="259" w:lineRule="auto"/>
        <w:rPr>
          <w:color w:val="000000"/>
          <w:sz w:val="22"/>
          <w:szCs w:val="22"/>
        </w:rPr>
      </w:pPr>
      <w:r w:rsidRPr="00D93150">
        <w:rPr>
          <w:noProof/>
          <w:color w:val="000000"/>
          <w:sz w:val="22"/>
          <w:szCs w:val="22"/>
        </w:rPr>
        <w:lastRenderedPageBreak/>
        <w:drawing>
          <wp:inline distT="0" distB="0" distL="0" distR="0" wp14:anchorId="6CBB133B" wp14:editId="3A4579FC">
            <wp:extent cx="5486400" cy="272491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2724912"/>
                    </a:xfrm>
                    <a:prstGeom prst="rect">
                      <a:avLst/>
                    </a:prstGeom>
                    <a:noFill/>
                  </pic:spPr>
                </pic:pic>
              </a:graphicData>
            </a:graphic>
          </wp:inline>
        </w:drawing>
      </w:r>
    </w:p>
    <w:p w14:paraId="77EC4374" w14:textId="52E15FB1" w:rsidR="00662EF3" w:rsidRPr="00D93150" w:rsidRDefault="00662EF3" w:rsidP="00662EF3">
      <w:pPr>
        <w:spacing w:after="160" w:line="259" w:lineRule="auto"/>
        <w:rPr>
          <w:color w:val="000000"/>
          <w:sz w:val="22"/>
          <w:szCs w:val="22"/>
        </w:rPr>
      </w:pPr>
      <w:r w:rsidRPr="00D93150">
        <w:rPr>
          <w:color w:val="000000"/>
          <w:sz w:val="22"/>
          <w:szCs w:val="22"/>
        </w:rPr>
        <w:t xml:space="preserve">Figure </w:t>
      </w:r>
      <w:r w:rsidR="00230C97" w:rsidRPr="00D93150">
        <w:rPr>
          <w:color w:val="000000"/>
          <w:sz w:val="22"/>
          <w:szCs w:val="22"/>
        </w:rPr>
        <w:t>11</w:t>
      </w:r>
      <w:r w:rsidRPr="00D93150">
        <w:rPr>
          <w:color w:val="000000"/>
          <w:sz w:val="22"/>
          <w:szCs w:val="22"/>
        </w:rPr>
        <w:t xml:space="preserve">.  </w:t>
      </w:r>
      <w:r w:rsidR="00F21BD9" w:rsidRPr="00D93150">
        <w:rPr>
          <w:color w:val="000000"/>
          <w:sz w:val="22"/>
          <w:szCs w:val="22"/>
        </w:rPr>
        <w:t>Sea chest</w:t>
      </w:r>
      <w:r w:rsidRPr="00D93150">
        <w:rPr>
          <w:color w:val="000000"/>
          <w:sz w:val="22"/>
          <w:szCs w:val="22"/>
        </w:rPr>
        <w:t xml:space="preserve"> and fish hold TDG (%) during the paired (8106 and 2817) barge trip </w:t>
      </w:r>
      <w:r w:rsidR="00AB61DD" w:rsidRPr="00D93150">
        <w:rPr>
          <w:color w:val="000000"/>
          <w:sz w:val="22"/>
          <w:szCs w:val="22"/>
        </w:rPr>
        <w:t>10</w:t>
      </w:r>
      <w:r w:rsidRPr="00D93150">
        <w:rPr>
          <w:color w:val="000000"/>
          <w:sz w:val="22"/>
          <w:szCs w:val="22"/>
        </w:rPr>
        <w:t xml:space="preserve"> (May </w:t>
      </w:r>
      <w:r w:rsidR="00AB61DD" w:rsidRPr="00D93150">
        <w:rPr>
          <w:color w:val="000000"/>
          <w:sz w:val="22"/>
          <w:szCs w:val="22"/>
        </w:rPr>
        <w:t>3-4</w:t>
      </w:r>
      <w:r w:rsidRPr="00D93150">
        <w:rPr>
          <w:color w:val="000000"/>
          <w:sz w:val="22"/>
          <w:szCs w:val="22"/>
        </w:rPr>
        <w:t>, 2019).  The 8106 trip began in the Lower Granite Dam tailrace and the 2817 trip began in the Little Goose Dam tailrace.  Approximate locations of the barges during the trip are also shown.  Abbreviations:  LWG-T = Lower Granite Dam tailrace, LGS-T = Little Goose Dam tailrace, LMN-T = Lower Monumental Dam tailrace, IHR-T = Ice Harbor Dam tailrace, MCN-T = McNary Dam tailrace, JDD-T = John Day Dam tailrace, TDA-T = The Dalles Dam tailrace, BON-T = Bonneville Dam tailrace.</w:t>
      </w:r>
    </w:p>
    <w:p w14:paraId="368091FD" w14:textId="77777777" w:rsidR="00BA4178" w:rsidRPr="00D93150" w:rsidRDefault="00BA4178" w:rsidP="00662EF3">
      <w:pPr>
        <w:spacing w:after="160" w:line="259" w:lineRule="auto"/>
        <w:rPr>
          <w:color w:val="000000"/>
          <w:sz w:val="22"/>
          <w:szCs w:val="22"/>
        </w:rPr>
      </w:pPr>
    </w:p>
    <w:p w14:paraId="7A7FB512" w14:textId="49358FC4" w:rsidR="00AB61DD" w:rsidRPr="00D93150" w:rsidRDefault="006663E6" w:rsidP="00662EF3">
      <w:pPr>
        <w:spacing w:after="160" w:line="259" w:lineRule="auto"/>
        <w:rPr>
          <w:color w:val="000000"/>
          <w:sz w:val="22"/>
          <w:szCs w:val="22"/>
        </w:rPr>
      </w:pPr>
      <w:r w:rsidRPr="00D93150">
        <w:rPr>
          <w:noProof/>
          <w:color w:val="000000"/>
          <w:sz w:val="22"/>
          <w:szCs w:val="22"/>
        </w:rPr>
        <w:drawing>
          <wp:inline distT="0" distB="0" distL="0" distR="0" wp14:anchorId="534B9F03" wp14:editId="26D9357C">
            <wp:extent cx="5486400" cy="272491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2724912"/>
                    </a:xfrm>
                    <a:prstGeom prst="rect">
                      <a:avLst/>
                    </a:prstGeom>
                    <a:noFill/>
                  </pic:spPr>
                </pic:pic>
              </a:graphicData>
            </a:graphic>
          </wp:inline>
        </w:drawing>
      </w:r>
    </w:p>
    <w:p w14:paraId="354A266A" w14:textId="2A62CEF9" w:rsidR="00AB61DD" w:rsidRPr="00D93150" w:rsidRDefault="00AB61DD">
      <w:pPr>
        <w:spacing w:after="160" w:line="259" w:lineRule="auto"/>
        <w:rPr>
          <w:color w:val="000000"/>
          <w:sz w:val="22"/>
          <w:szCs w:val="22"/>
        </w:rPr>
      </w:pPr>
      <w:r w:rsidRPr="00D93150">
        <w:rPr>
          <w:color w:val="000000"/>
          <w:sz w:val="22"/>
          <w:szCs w:val="22"/>
        </w:rPr>
        <w:t xml:space="preserve">Figure </w:t>
      </w:r>
      <w:r w:rsidR="00230C97" w:rsidRPr="00D93150">
        <w:rPr>
          <w:color w:val="000000"/>
          <w:sz w:val="22"/>
          <w:szCs w:val="22"/>
        </w:rPr>
        <w:t>12</w:t>
      </w:r>
      <w:r w:rsidRPr="00D93150">
        <w:rPr>
          <w:color w:val="000000"/>
          <w:sz w:val="22"/>
          <w:szCs w:val="22"/>
        </w:rPr>
        <w:t xml:space="preserve">.  </w:t>
      </w:r>
      <w:r w:rsidR="00F21BD9" w:rsidRPr="00D93150">
        <w:rPr>
          <w:color w:val="000000"/>
          <w:sz w:val="22"/>
          <w:szCs w:val="22"/>
        </w:rPr>
        <w:t>Sea chest</w:t>
      </w:r>
      <w:r w:rsidRPr="00D93150">
        <w:rPr>
          <w:color w:val="000000"/>
          <w:sz w:val="22"/>
          <w:szCs w:val="22"/>
        </w:rPr>
        <w:t xml:space="preserve"> and fish hold TDG (%) during the paired (8106 and 2817) barge trip 14 (May 7-8, 2019).  The 8106 trip began in the Lower Granite Dam tailrace and the 2817 trip began in the Little Goose Dam tailrace.  Approximate locations of the barges during the trip are also shown.  Abbreviations:  LWG-T = Lower Granite Dam tailrace, LGS-T = Little Goose Dam tailrace, LMN-T = Lower Monumental Dam tailrace, IHR-T = Ice Harbor Dam tailrace, MCN-T = McNary Dam tailrace, JDD-T = John Day Dam tailrace, TDA-T = The Dalles Dam tailrace, BON-T = Bonneville Dam tailrace.</w:t>
      </w:r>
      <w:r w:rsidRPr="00D93150">
        <w:rPr>
          <w:color w:val="000000"/>
          <w:sz w:val="22"/>
          <w:szCs w:val="22"/>
        </w:rPr>
        <w:br w:type="page"/>
      </w:r>
    </w:p>
    <w:p w14:paraId="59415D56" w14:textId="4AA7B49C" w:rsidR="00AB61DD" w:rsidRPr="00D93150" w:rsidRDefault="006663E6" w:rsidP="00AB61DD">
      <w:pPr>
        <w:spacing w:after="160" w:line="259" w:lineRule="auto"/>
        <w:rPr>
          <w:color w:val="000000"/>
          <w:sz w:val="22"/>
          <w:szCs w:val="22"/>
        </w:rPr>
      </w:pPr>
      <w:r w:rsidRPr="00D93150">
        <w:rPr>
          <w:noProof/>
          <w:color w:val="000000"/>
          <w:sz w:val="22"/>
          <w:szCs w:val="22"/>
        </w:rPr>
        <w:lastRenderedPageBreak/>
        <w:drawing>
          <wp:inline distT="0" distB="0" distL="0" distR="0" wp14:anchorId="05B95EBD" wp14:editId="1EC8A8C7">
            <wp:extent cx="5486400" cy="267004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2670048"/>
                    </a:xfrm>
                    <a:prstGeom prst="rect">
                      <a:avLst/>
                    </a:prstGeom>
                    <a:noFill/>
                  </pic:spPr>
                </pic:pic>
              </a:graphicData>
            </a:graphic>
          </wp:inline>
        </w:drawing>
      </w:r>
    </w:p>
    <w:p w14:paraId="26623965" w14:textId="56E45B90" w:rsidR="00AB61DD" w:rsidRPr="00D93150" w:rsidRDefault="00AB61DD" w:rsidP="00AB61DD">
      <w:pPr>
        <w:spacing w:after="160" w:line="259" w:lineRule="auto"/>
        <w:rPr>
          <w:color w:val="000000"/>
          <w:sz w:val="22"/>
          <w:szCs w:val="22"/>
        </w:rPr>
      </w:pPr>
      <w:r w:rsidRPr="00D93150">
        <w:rPr>
          <w:color w:val="000000"/>
          <w:sz w:val="22"/>
          <w:szCs w:val="22"/>
        </w:rPr>
        <w:t xml:space="preserve">Figure </w:t>
      </w:r>
      <w:r w:rsidR="00230C97" w:rsidRPr="00D93150">
        <w:rPr>
          <w:color w:val="000000"/>
          <w:sz w:val="22"/>
          <w:szCs w:val="22"/>
        </w:rPr>
        <w:t>13</w:t>
      </w:r>
      <w:r w:rsidRPr="00D93150">
        <w:rPr>
          <w:color w:val="000000"/>
          <w:sz w:val="22"/>
          <w:szCs w:val="22"/>
        </w:rPr>
        <w:t xml:space="preserve">.  </w:t>
      </w:r>
      <w:r w:rsidR="00F21BD9" w:rsidRPr="00D93150">
        <w:rPr>
          <w:color w:val="000000"/>
          <w:sz w:val="22"/>
          <w:szCs w:val="22"/>
        </w:rPr>
        <w:t>Sea chest</w:t>
      </w:r>
      <w:r w:rsidRPr="00D93150">
        <w:rPr>
          <w:color w:val="000000"/>
          <w:sz w:val="22"/>
          <w:szCs w:val="22"/>
        </w:rPr>
        <w:t xml:space="preserve"> and fish hold TDG (%) during the paired (8106 and 2817) barge trip 18 (May 11-12, 2019).  The 8106 trip began in the Lower Granite Dam tailrace and the 2817 trip began in the Little Goose Dam tailrace.  Approximate locations of the barges during the trip are also shown.  Abbreviations:  LWG-T = Lower Granite Dam tailrace, LGS-T = Little Goose Dam tailrace, LMN-T = Lower Monumental Dam tailrace, IHR-T = Ice Harbor Dam tailrace, MCN-T = McNary Dam tailrace, JDD-T = John Day Dam tailrace, TDA-T = The Dalles Dam tailrace, BON-T = Bonneville Dam tailrace.</w:t>
      </w:r>
    </w:p>
    <w:p w14:paraId="2CB7F742" w14:textId="77777777" w:rsidR="00BA4178" w:rsidRPr="00D93150" w:rsidRDefault="00BA4178" w:rsidP="00AB61DD">
      <w:pPr>
        <w:spacing w:after="160" w:line="259" w:lineRule="auto"/>
        <w:rPr>
          <w:color w:val="000000"/>
          <w:sz w:val="22"/>
          <w:szCs w:val="22"/>
        </w:rPr>
      </w:pPr>
    </w:p>
    <w:p w14:paraId="4646B012" w14:textId="1F65419D" w:rsidR="00AB61DD" w:rsidRPr="00D93150" w:rsidRDefault="006663E6" w:rsidP="00AB61DD">
      <w:pPr>
        <w:spacing w:after="160" w:line="259" w:lineRule="auto"/>
        <w:rPr>
          <w:color w:val="000000"/>
          <w:sz w:val="22"/>
          <w:szCs w:val="22"/>
        </w:rPr>
      </w:pPr>
      <w:r w:rsidRPr="00D93150">
        <w:rPr>
          <w:noProof/>
          <w:color w:val="000000"/>
          <w:sz w:val="22"/>
          <w:szCs w:val="22"/>
        </w:rPr>
        <w:drawing>
          <wp:inline distT="0" distB="0" distL="0" distR="0" wp14:anchorId="74CB63BF" wp14:editId="0A92D411">
            <wp:extent cx="5486400" cy="26974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2697480"/>
                    </a:xfrm>
                    <a:prstGeom prst="rect">
                      <a:avLst/>
                    </a:prstGeom>
                    <a:noFill/>
                  </pic:spPr>
                </pic:pic>
              </a:graphicData>
            </a:graphic>
          </wp:inline>
        </w:drawing>
      </w:r>
    </w:p>
    <w:p w14:paraId="4E080539" w14:textId="4726E111" w:rsidR="00AB61DD" w:rsidRPr="00D93150" w:rsidRDefault="00AB61DD" w:rsidP="00AB61DD">
      <w:pPr>
        <w:spacing w:after="160" w:line="259" w:lineRule="auto"/>
        <w:rPr>
          <w:color w:val="000000"/>
          <w:sz w:val="22"/>
          <w:szCs w:val="22"/>
        </w:rPr>
      </w:pPr>
      <w:r w:rsidRPr="00D93150">
        <w:rPr>
          <w:color w:val="000000"/>
          <w:sz w:val="22"/>
          <w:szCs w:val="22"/>
        </w:rPr>
        <w:t xml:space="preserve">Figure </w:t>
      </w:r>
      <w:r w:rsidR="00230C97" w:rsidRPr="00D93150">
        <w:rPr>
          <w:color w:val="000000"/>
          <w:sz w:val="22"/>
          <w:szCs w:val="22"/>
        </w:rPr>
        <w:t>14</w:t>
      </w:r>
      <w:r w:rsidRPr="00D93150">
        <w:rPr>
          <w:color w:val="000000"/>
          <w:sz w:val="22"/>
          <w:szCs w:val="22"/>
        </w:rPr>
        <w:t xml:space="preserve">.  </w:t>
      </w:r>
      <w:r w:rsidR="00F21BD9" w:rsidRPr="00D93150">
        <w:rPr>
          <w:color w:val="000000"/>
          <w:sz w:val="22"/>
          <w:szCs w:val="22"/>
        </w:rPr>
        <w:t>Sea chest</w:t>
      </w:r>
      <w:r w:rsidRPr="00D93150">
        <w:rPr>
          <w:color w:val="000000"/>
          <w:sz w:val="22"/>
          <w:szCs w:val="22"/>
        </w:rPr>
        <w:t xml:space="preserve"> and fish hold TDG (%) during the paired (8106 and 2817) barge trip 22 (May 15-16, 2019).  The 8106 trip began in the Lower Granite Dam tailrace and the 2817 trip began in the Little Goose Dam tailrace.  Approximate locations of the barges during the trip are also shown.  Abbreviations:  LWG-T = Lower Granite Dam tailrace, LGS-T = Little Goose Dam tailrace, LMN-T = Lower Monumental Dam tailrace, IHR-T = Ice Harbor Dam tailrace, MCN-T = McNary Dam tailrace, JDD-T = John Day Dam tailrace, TDA-T = The Dalles Dam tailrace, BON-T = Bonneville Dam tailrace.</w:t>
      </w:r>
    </w:p>
    <w:p w14:paraId="5424AEDA" w14:textId="77777777" w:rsidR="00AB61DD" w:rsidRPr="00D93150" w:rsidRDefault="00AB61DD" w:rsidP="00AB61DD">
      <w:pPr>
        <w:spacing w:after="160" w:line="259" w:lineRule="auto"/>
        <w:rPr>
          <w:color w:val="000000"/>
          <w:sz w:val="22"/>
          <w:szCs w:val="22"/>
        </w:rPr>
      </w:pPr>
    </w:p>
    <w:p w14:paraId="10525AF1" w14:textId="205F3E77" w:rsidR="00AB61DD" w:rsidRPr="00D93150" w:rsidRDefault="00CA4E9D" w:rsidP="00662EF3">
      <w:pPr>
        <w:spacing w:after="160" w:line="259" w:lineRule="auto"/>
        <w:rPr>
          <w:color w:val="000000"/>
          <w:sz w:val="22"/>
          <w:szCs w:val="22"/>
        </w:rPr>
      </w:pPr>
      <w:r w:rsidRPr="00D93150">
        <w:rPr>
          <w:noProof/>
          <w:color w:val="000000"/>
          <w:sz w:val="22"/>
          <w:szCs w:val="22"/>
        </w:rPr>
        <w:drawing>
          <wp:inline distT="0" distB="0" distL="0" distR="0" wp14:anchorId="798C7BAD" wp14:editId="00EC2B7C">
            <wp:extent cx="5943600" cy="2962656"/>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962656"/>
                    </a:xfrm>
                    <a:prstGeom prst="rect">
                      <a:avLst/>
                    </a:prstGeom>
                    <a:noFill/>
                  </pic:spPr>
                </pic:pic>
              </a:graphicData>
            </a:graphic>
          </wp:inline>
        </w:drawing>
      </w:r>
    </w:p>
    <w:p w14:paraId="6C22EE01" w14:textId="284DAF0F" w:rsidR="00D21DDC" w:rsidRPr="00D93150" w:rsidRDefault="00D21DDC" w:rsidP="00D21DDC">
      <w:pPr>
        <w:spacing w:after="160" w:line="259" w:lineRule="auto"/>
        <w:rPr>
          <w:color w:val="000000"/>
          <w:sz w:val="22"/>
          <w:szCs w:val="22"/>
        </w:rPr>
      </w:pPr>
      <w:r w:rsidRPr="00D93150">
        <w:rPr>
          <w:color w:val="000000"/>
          <w:sz w:val="22"/>
          <w:szCs w:val="22"/>
        </w:rPr>
        <w:t xml:space="preserve">Figure </w:t>
      </w:r>
      <w:r w:rsidR="00230C97" w:rsidRPr="00D93150">
        <w:rPr>
          <w:color w:val="000000"/>
          <w:sz w:val="22"/>
          <w:szCs w:val="22"/>
        </w:rPr>
        <w:t>15</w:t>
      </w:r>
      <w:r w:rsidRPr="00D93150">
        <w:rPr>
          <w:color w:val="000000"/>
          <w:sz w:val="22"/>
          <w:szCs w:val="22"/>
        </w:rPr>
        <w:t>.  Comparison between TDG in the raceways, tailrace</w:t>
      </w:r>
      <w:r w:rsidR="009F6B59" w:rsidRPr="00D93150">
        <w:rPr>
          <w:color w:val="000000"/>
          <w:sz w:val="22"/>
          <w:szCs w:val="22"/>
        </w:rPr>
        <w:t>,</w:t>
      </w:r>
      <w:r w:rsidRPr="00D93150">
        <w:rPr>
          <w:color w:val="000000"/>
          <w:sz w:val="22"/>
          <w:szCs w:val="22"/>
        </w:rPr>
        <w:t xml:space="preserve"> and </w:t>
      </w:r>
      <w:r w:rsidR="009F6B59" w:rsidRPr="00D93150">
        <w:rPr>
          <w:color w:val="000000"/>
          <w:sz w:val="22"/>
          <w:szCs w:val="22"/>
        </w:rPr>
        <w:t xml:space="preserve">in the </w:t>
      </w:r>
      <w:r w:rsidRPr="00D93150">
        <w:rPr>
          <w:color w:val="000000"/>
          <w:sz w:val="22"/>
          <w:szCs w:val="22"/>
        </w:rPr>
        <w:t>2000 series barge</w:t>
      </w:r>
      <w:r w:rsidR="009F6B59" w:rsidRPr="00D93150">
        <w:rPr>
          <w:color w:val="000000"/>
          <w:sz w:val="22"/>
          <w:szCs w:val="22"/>
        </w:rPr>
        <w:t>s</w:t>
      </w:r>
      <w:r w:rsidRPr="00D93150">
        <w:rPr>
          <w:color w:val="000000"/>
          <w:sz w:val="22"/>
          <w:szCs w:val="22"/>
        </w:rPr>
        <w:t xml:space="preserve"> </w:t>
      </w:r>
      <w:r w:rsidR="009F6B59" w:rsidRPr="00D93150">
        <w:rPr>
          <w:color w:val="000000"/>
          <w:sz w:val="22"/>
          <w:szCs w:val="22"/>
        </w:rPr>
        <w:t>(</w:t>
      </w:r>
      <w:r w:rsidR="00F21BD9" w:rsidRPr="00D93150">
        <w:rPr>
          <w:color w:val="000000"/>
          <w:sz w:val="22"/>
          <w:szCs w:val="22"/>
        </w:rPr>
        <w:t>sea chest</w:t>
      </w:r>
      <w:r w:rsidRPr="00D93150">
        <w:rPr>
          <w:color w:val="000000"/>
          <w:sz w:val="22"/>
          <w:szCs w:val="22"/>
        </w:rPr>
        <w:t xml:space="preserve"> and fish hold</w:t>
      </w:r>
      <w:r w:rsidR="009F6B59" w:rsidRPr="00D93150">
        <w:rPr>
          <w:color w:val="000000"/>
          <w:sz w:val="22"/>
          <w:szCs w:val="22"/>
        </w:rPr>
        <w:t>)</w:t>
      </w:r>
      <w:r w:rsidRPr="00D93150">
        <w:rPr>
          <w:color w:val="000000"/>
          <w:sz w:val="22"/>
          <w:szCs w:val="22"/>
        </w:rPr>
        <w:t xml:space="preserve"> during direct loading at Little Goose Dam.</w:t>
      </w:r>
    </w:p>
    <w:p w14:paraId="466A03DC" w14:textId="77777777" w:rsidR="00D21DDC" w:rsidRPr="00D93150" w:rsidRDefault="00D21DDC" w:rsidP="00662EF3">
      <w:pPr>
        <w:spacing w:after="160" w:line="259" w:lineRule="auto"/>
        <w:rPr>
          <w:color w:val="000000"/>
          <w:sz w:val="22"/>
          <w:szCs w:val="22"/>
        </w:rPr>
      </w:pPr>
    </w:p>
    <w:sectPr w:rsidR="00D21DDC" w:rsidRPr="00D93150" w:rsidSect="00662EF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2CF0E3" w14:textId="77777777" w:rsidR="00A26BBC" w:rsidRDefault="00A26BBC" w:rsidP="00974248">
      <w:r>
        <w:separator/>
      </w:r>
    </w:p>
  </w:endnote>
  <w:endnote w:type="continuationSeparator" w:id="0">
    <w:p w14:paraId="45D24448" w14:textId="77777777" w:rsidR="00A26BBC" w:rsidRDefault="00A26BBC" w:rsidP="00974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6863957"/>
      <w:docPartObj>
        <w:docPartGallery w:val="Page Numbers (Bottom of Page)"/>
        <w:docPartUnique/>
      </w:docPartObj>
    </w:sdtPr>
    <w:sdtEndPr>
      <w:rPr>
        <w:noProof/>
      </w:rPr>
    </w:sdtEndPr>
    <w:sdtContent>
      <w:p w14:paraId="51C15F5E" w14:textId="77777777" w:rsidR="001C7AAE" w:rsidRDefault="001C7AAE">
        <w:pPr>
          <w:pStyle w:val="Footer"/>
          <w:jc w:val="center"/>
        </w:pPr>
        <w:r>
          <w:fldChar w:fldCharType="begin"/>
        </w:r>
        <w:r>
          <w:instrText xml:space="preserve"> PAGE   \* MERGEFORMAT </w:instrText>
        </w:r>
        <w:r>
          <w:fldChar w:fldCharType="separate"/>
        </w:r>
        <w:r w:rsidR="00AE36B6">
          <w:rPr>
            <w:noProof/>
          </w:rPr>
          <w:t>19</w:t>
        </w:r>
        <w:r>
          <w:rPr>
            <w:noProof/>
          </w:rPr>
          <w:fldChar w:fldCharType="end"/>
        </w:r>
      </w:p>
    </w:sdtContent>
  </w:sdt>
  <w:p w14:paraId="027488B9" w14:textId="77777777" w:rsidR="001C7AAE" w:rsidRDefault="001C7A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7D1D77" w14:textId="77777777" w:rsidR="00A26BBC" w:rsidRDefault="00A26BBC" w:rsidP="00974248">
      <w:r>
        <w:separator/>
      </w:r>
    </w:p>
  </w:footnote>
  <w:footnote w:type="continuationSeparator" w:id="0">
    <w:p w14:paraId="5AC5A85E" w14:textId="77777777" w:rsidR="00A26BBC" w:rsidRDefault="00A26BBC" w:rsidP="009742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DE4474"/>
    <w:multiLevelType w:val="hybridMultilevel"/>
    <w:tmpl w:val="D2EEB0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B03200"/>
    <w:multiLevelType w:val="hybridMultilevel"/>
    <w:tmpl w:val="32428C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840FF4"/>
    <w:multiLevelType w:val="hybridMultilevel"/>
    <w:tmpl w:val="7ED4F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D435F3"/>
    <w:multiLevelType w:val="hybridMultilevel"/>
    <w:tmpl w:val="0E4CF114"/>
    <w:lvl w:ilvl="0" w:tplc="DE7E183C">
      <w:start w:val="1"/>
      <w:numFmt w:val="lowerLetter"/>
      <w:lvlText w:val="%1."/>
      <w:lvlJc w:val="left"/>
      <w:pPr>
        <w:ind w:left="660" w:hanging="360"/>
      </w:pPr>
      <w:rPr>
        <w:rFonts w:hint="default"/>
        <w:b/>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 w15:restartNumberingAfterBreak="0">
    <w:nsid w:val="44703C07"/>
    <w:multiLevelType w:val="hybridMultilevel"/>
    <w:tmpl w:val="CD9C6E2E"/>
    <w:lvl w:ilvl="0" w:tplc="04090001">
      <w:start w:val="1"/>
      <w:numFmt w:val="bullet"/>
      <w:lvlText w:val=""/>
      <w:lvlJc w:val="left"/>
      <w:pPr>
        <w:tabs>
          <w:tab w:val="num" w:pos="3600"/>
        </w:tabs>
        <w:ind w:left="3600" w:hanging="360"/>
      </w:pPr>
      <w:rPr>
        <w:rFonts w:ascii="Symbol" w:hAnsi="Symbol" w:hint="default"/>
      </w:rPr>
    </w:lvl>
    <w:lvl w:ilvl="1" w:tplc="6C0A1848">
      <w:start w:val="1"/>
      <w:numFmt w:val="bullet"/>
      <w:pStyle w:val="ListBullet"/>
      <w:lvlText w:val=""/>
      <w:lvlJc w:val="left"/>
      <w:pPr>
        <w:tabs>
          <w:tab w:val="num" w:pos="3600"/>
        </w:tabs>
        <w:ind w:left="4248" w:hanging="288"/>
      </w:pPr>
      <w:rPr>
        <w:rFonts w:ascii="Symbol" w:hAnsi="Symbol"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5" w15:restartNumberingAfterBreak="0">
    <w:nsid w:val="4B4D01FF"/>
    <w:multiLevelType w:val="hybridMultilevel"/>
    <w:tmpl w:val="0E4CF114"/>
    <w:lvl w:ilvl="0" w:tplc="DE7E183C">
      <w:start w:val="1"/>
      <w:numFmt w:val="lowerLetter"/>
      <w:lvlText w:val="%1."/>
      <w:lvlJc w:val="left"/>
      <w:pPr>
        <w:ind w:left="660" w:hanging="360"/>
      </w:pPr>
      <w:rPr>
        <w:rFonts w:hint="default"/>
        <w:b/>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6" w15:restartNumberingAfterBreak="0">
    <w:nsid w:val="561A687F"/>
    <w:multiLevelType w:val="hybridMultilevel"/>
    <w:tmpl w:val="4ECC7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E3031E"/>
    <w:multiLevelType w:val="hybridMultilevel"/>
    <w:tmpl w:val="63E83568"/>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15:restartNumberingAfterBreak="0">
    <w:nsid w:val="5A48578B"/>
    <w:multiLevelType w:val="hybridMultilevel"/>
    <w:tmpl w:val="CF8009E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F023AB"/>
    <w:multiLevelType w:val="hybridMultilevel"/>
    <w:tmpl w:val="42AC46B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731A77DB"/>
    <w:multiLevelType w:val="hybridMultilevel"/>
    <w:tmpl w:val="98C6930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978464D"/>
    <w:multiLevelType w:val="hybridMultilevel"/>
    <w:tmpl w:val="85F440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6"/>
  </w:num>
  <w:num w:numId="4">
    <w:abstractNumId w:val="1"/>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3"/>
  </w:num>
  <w:num w:numId="8">
    <w:abstractNumId w:val="0"/>
  </w:num>
  <w:num w:numId="9">
    <w:abstractNumId w:val="8"/>
  </w:num>
  <w:num w:numId="10">
    <w:abstractNumId w:val="10"/>
  </w:num>
  <w:num w:numId="11">
    <w:abstractNumId w:val="1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BFC"/>
    <w:rsid w:val="00005B68"/>
    <w:rsid w:val="00012C99"/>
    <w:rsid w:val="00034B1F"/>
    <w:rsid w:val="000366F2"/>
    <w:rsid w:val="00042805"/>
    <w:rsid w:val="00045ACC"/>
    <w:rsid w:val="00050013"/>
    <w:rsid w:val="00062E71"/>
    <w:rsid w:val="000672C8"/>
    <w:rsid w:val="00070FEF"/>
    <w:rsid w:val="0007231F"/>
    <w:rsid w:val="00081FE8"/>
    <w:rsid w:val="00085923"/>
    <w:rsid w:val="0009004B"/>
    <w:rsid w:val="000D1079"/>
    <w:rsid w:val="000D1E45"/>
    <w:rsid w:val="000D27D0"/>
    <w:rsid w:val="000D2C1C"/>
    <w:rsid w:val="000D6683"/>
    <w:rsid w:val="000E48CC"/>
    <w:rsid w:val="000F1E87"/>
    <w:rsid w:val="00105535"/>
    <w:rsid w:val="00125C00"/>
    <w:rsid w:val="00152E3B"/>
    <w:rsid w:val="0017104F"/>
    <w:rsid w:val="001837A7"/>
    <w:rsid w:val="00183A21"/>
    <w:rsid w:val="00187183"/>
    <w:rsid w:val="00187D27"/>
    <w:rsid w:val="00192612"/>
    <w:rsid w:val="00196A5E"/>
    <w:rsid w:val="001B17C7"/>
    <w:rsid w:val="001B3693"/>
    <w:rsid w:val="001C04E2"/>
    <w:rsid w:val="001C075E"/>
    <w:rsid w:val="001C1B86"/>
    <w:rsid w:val="001C4B9A"/>
    <w:rsid w:val="001C7AAE"/>
    <w:rsid w:val="001E1641"/>
    <w:rsid w:val="001E33CB"/>
    <w:rsid w:val="001E607D"/>
    <w:rsid w:val="001F57C7"/>
    <w:rsid w:val="001F605D"/>
    <w:rsid w:val="001F7390"/>
    <w:rsid w:val="001F7845"/>
    <w:rsid w:val="0020070F"/>
    <w:rsid w:val="00200E66"/>
    <w:rsid w:val="00202982"/>
    <w:rsid w:val="00212FDC"/>
    <w:rsid w:val="00215F34"/>
    <w:rsid w:val="00216B74"/>
    <w:rsid w:val="002212AC"/>
    <w:rsid w:val="00223D75"/>
    <w:rsid w:val="002257D2"/>
    <w:rsid w:val="00230C97"/>
    <w:rsid w:val="00232492"/>
    <w:rsid w:val="00234723"/>
    <w:rsid w:val="00236DE9"/>
    <w:rsid w:val="002378C4"/>
    <w:rsid w:val="002419BF"/>
    <w:rsid w:val="002444CE"/>
    <w:rsid w:val="002478F6"/>
    <w:rsid w:val="00247ED3"/>
    <w:rsid w:val="0025061A"/>
    <w:rsid w:val="00253E8B"/>
    <w:rsid w:val="00261BCD"/>
    <w:rsid w:val="00271D9C"/>
    <w:rsid w:val="0027322A"/>
    <w:rsid w:val="00285D4D"/>
    <w:rsid w:val="002921C1"/>
    <w:rsid w:val="0029277E"/>
    <w:rsid w:val="002929A6"/>
    <w:rsid w:val="00296A30"/>
    <w:rsid w:val="00297B27"/>
    <w:rsid w:val="002A3763"/>
    <w:rsid w:val="002B1BE8"/>
    <w:rsid w:val="002B5757"/>
    <w:rsid w:val="002B6A95"/>
    <w:rsid w:val="002B79CE"/>
    <w:rsid w:val="002C72A7"/>
    <w:rsid w:val="002C7EF1"/>
    <w:rsid w:val="002E4BE6"/>
    <w:rsid w:val="002F0217"/>
    <w:rsid w:val="00300149"/>
    <w:rsid w:val="00306686"/>
    <w:rsid w:val="00307BE5"/>
    <w:rsid w:val="00307D8B"/>
    <w:rsid w:val="003122EF"/>
    <w:rsid w:val="00313AA9"/>
    <w:rsid w:val="00313F4E"/>
    <w:rsid w:val="00317994"/>
    <w:rsid w:val="00322985"/>
    <w:rsid w:val="003244E4"/>
    <w:rsid w:val="00346EA7"/>
    <w:rsid w:val="003503E5"/>
    <w:rsid w:val="00352C9F"/>
    <w:rsid w:val="00352E84"/>
    <w:rsid w:val="003660DF"/>
    <w:rsid w:val="00372580"/>
    <w:rsid w:val="003756D0"/>
    <w:rsid w:val="00386AAF"/>
    <w:rsid w:val="00387A70"/>
    <w:rsid w:val="0039099C"/>
    <w:rsid w:val="003A4586"/>
    <w:rsid w:val="003A62AD"/>
    <w:rsid w:val="003A7896"/>
    <w:rsid w:val="003B4744"/>
    <w:rsid w:val="003C55B0"/>
    <w:rsid w:val="003D2C89"/>
    <w:rsid w:val="003D5972"/>
    <w:rsid w:val="003D7283"/>
    <w:rsid w:val="003E176E"/>
    <w:rsid w:val="003E1F33"/>
    <w:rsid w:val="003E4BFF"/>
    <w:rsid w:val="003E7134"/>
    <w:rsid w:val="003F4D19"/>
    <w:rsid w:val="00400BF7"/>
    <w:rsid w:val="00405B49"/>
    <w:rsid w:val="00425F7F"/>
    <w:rsid w:val="004303E4"/>
    <w:rsid w:val="00446B6E"/>
    <w:rsid w:val="004521D9"/>
    <w:rsid w:val="0045248F"/>
    <w:rsid w:val="0047232C"/>
    <w:rsid w:val="0047421A"/>
    <w:rsid w:val="0047437E"/>
    <w:rsid w:val="00481D42"/>
    <w:rsid w:val="00490D5C"/>
    <w:rsid w:val="004950F1"/>
    <w:rsid w:val="004A6A59"/>
    <w:rsid w:val="004B7635"/>
    <w:rsid w:val="004C36F6"/>
    <w:rsid w:val="004C3F85"/>
    <w:rsid w:val="004D52DD"/>
    <w:rsid w:val="004D66DC"/>
    <w:rsid w:val="004E6C1E"/>
    <w:rsid w:val="004F290C"/>
    <w:rsid w:val="004F3983"/>
    <w:rsid w:val="004F4A5F"/>
    <w:rsid w:val="00503257"/>
    <w:rsid w:val="00506EDB"/>
    <w:rsid w:val="005078F9"/>
    <w:rsid w:val="00517E3C"/>
    <w:rsid w:val="00524954"/>
    <w:rsid w:val="00532A7D"/>
    <w:rsid w:val="00533AA1"/>
    <w:rsid w:val="0054266C"/>
    <w:rsid w:val="00544F62"/>
    <w:rsid w:val="005555B5"/>
    <w:rsid w:val="00561624"/>
    <w:rsid w:val="00570181"/>
    <w:rsid w:val="005712B5"/>
    <w:rsid w:val="005765B4"/>
    <w:rsid w:val="005851AC"/>
    <w:rsid w:val="0058623A"/>
    <w:rsid w:val="0059762F"/>
    <w:rsid w:val="005A2237"/>
    <w:rsid w:val="005B33EE"/>
    <w:rsid w:val="005B51DA"/>
    <w:rsid w:val="005C2AD1"/>
    <w:rsid w:val="005C4574"/>
    <w:rsid w:val="005E4841"/>
    <w:rsid w:val="005F351C"/>
    <w:rsid w:val="005F41B7"/>
    <w:rsid w:val="006008DC"/>
    <w:rsid w:val="006021D8"/>
    <w:rsid w:val="00625EA8"/>
    <w:rsid w:val="00627A8A"/>
    <w:rsid w:val="006301FC"/>
    <w:rsid w:val="0063239A"/>
    <w:rsid w:val="00633220"/>
    <w:rsid w:val="00637629"/>
    <w:rsid w:val="00641CD5"/>
    <w:rsid w:val="00641DC3"/>
    <w:rsid w:val="00652691"/>
    <w:rsid w:val="006559AE"/>
    <w:rsid w:val="00662EF3"/>
    <w:rsid w:val="006663E6"/>
    <w:rsid w:val="006832CC"/>
    <w:rsid w:val="00683DC3"/>
    <w:rsid w:val="00692976"/>
    <w:rsid w:val="00693AFC"/>
    <w:rsid w:val="006958D0"/>
    <w:rsid w:val="006A72EC"/>
    <w:rsid w:val="006B0404"/>
    <w:rsid w:val="006B1FAD"/>
    <w:rsid w:val="006B6538"/>
    <w:rsid w:val="006B7F88"/>
    <w:rsid w:val="006C03C3"/>
    <w:rsid w:val="006C4067"/>
    <w:rsid w:val="006D055B"/>
    <w:rsid w:val="006D2287"/>
    <w:rsid w:val="006D4140"/>
    <w:rsid w:val="006E346F"/>
    <w:rsid w:val="006F24F4"/>
    <w:rsid w:val="006F2E62"/>
    <w:rsid w:val="0070752E"/>
    <w:rsid w:val="00714650"/>
    <w:rsid w:val="007250DA"/>
    <w:rsid w:val="0072605B"/>
    <w:rsid w:val="007364F6"/>
    <w:rsid w:val="0073747D"/>
    <w:rsid w:val="00746DB3"/>
    <w:rsid w:val="00750A0C"/>
    <w:rsid w:val="00751B14"/>
    <w:rsid w:val="00754EC0"/>
    <w:rsid w:val="0075639D"/>
    <w:rsid w:val="00760084"/>
    <w:rsid w:val="00781BB5"/>
    <w:rsid w:val="00783B4D"/>
    <w:rsid w:val="00783DBD"/>
    <w:rsid w:val="00784935"/>
    <w:rsid w:val="007951B2"/>
    <w:rsid w:val="007B0CD9"/>
    <w:rsid w:val="007B19A5"/>
    <w:rsid w:val="007B4460"/>
    <w:rsid w:val="007C0B86"/>
    <w:rsid w:val="007D56DC"/>
    <w:rsid w:val="007D715C"/>
    <w:rsid w:val="007E755C"/>
    <w:rsid w:val="007E7672"/>
    <w:rsid w:val="008040B9"/>
    <w:rsid w:val="0081266C"/>
    <w:rsid w:val="00815EF5"/>
    <w:rsid w:val="00821AEC"/>
    <w:rsid w:val="008237B1"/>
    <w:rsid w:val="0082571A"/>
    <w:rsid w:val="00825C48"/>
    <w:rsid w:val="00861360"/>
    <w:rsid w:val="00863081"/>
    <w:rsid w:val="00863E23"/>
    <w:rsid w:val="00866A80"/>
    <w:rsid w:val="00895403"/>
    <w:rsid w:val="008A6101"/>
    <w:rsid w:val="008B1A4F"/>
    <w:rsid w:val="008B43D7"/>
    <w:rsid w:val="008C17C6"/>
    <w:rsid w:val="008C626D"/>
    <w:rsid w:val="008C7000"/>
    <w:rsid w:val="008D5709"/>
    <w:rsid w:val="008D792E"/>
    <w:rsid w:val="008E1487"/>
    <w:rsid w:val="008E33D0"/>
    <w:rsid w:val="008E4A22"/>
    <w:rsid w:val="008F32FF"/>
    <w:rsid w:val="008F7853"/>
    <w:rsid w:val="00916573"/>
    <w:rsid w:val="009227C3"/>
    <w:rsid w:val="00933C7E"/>
    <w:rsid w:val="00935575"/>
    <w:rsid w:val="00936E24"/>
    <w:rsid w:val="00945471"/>
    <w:rsid w:val="00945D82"/>
    <w:rsid w:val="00947046"/>
    <w:rsid w:val="00951BA2"/>
    <w:rsid w:val="00974248"/>
    <w:rsid w:val="009777CA"/>
    <w:rsid w:val="0098304C"/>
    <w:rsid w:val="00983250"/>
    <w:rsid w:val="00993B21"/>
    <w:rsid w:val="00995C7E"/>
    <w:rsid w:val="009A6084"/>
    <w:rsid w:val="009C3EEC"/>
    <w:rsid w:val="009C6F1A"/>
    <w:rsid w:val="009C73DA"/>
    <w:rsid w:val="009D0C4A"/>
    <w:rsid w:val="009D2DBD"/>
    <w:rsid w:val="009D3711"/>
    <w:rsid w:val="009D3ED0"/>
    <w:rsid w:val="009E2CFD"/>
    <w:rsid w:val="009F4DA4"/>
    <w:rsid w:val="009F59BC"/>
    <w:rsid w:val="009F6B59"/>
    <w:rsid w:val="00A07795"/>
    <w:rsid w:val="00A145B9"/>
    <w:rsid w:val="00A16F25"/>
    <w:rsid w:val="00A216BC"/>
    <w:rsid w:val="00A26BBC"/>
    <w:rsid w:val="00A3113A"/>
    <w:rsid w:val="00A33F42"/>
    <w:rsid w:val="00A40103"/>
    <w:rsid w:val="00A424A0"/>
    <w:rsid w:val="00A47E5D"/>
    <w:rsid w:val="00A5459D"/>
    <w:rsid w:val="00A81B49"/>
    <w:rsid w:val="00AA5056"/>
    <w:rsid w:val="00AA5958"/>
    <w:rsid w:val="00AA658E"/>
    <w:rsid w:val="00AB06F8"/>
    <w:rsid w:val="00AB09A3"/>
    <w:rsid w:val="00AB5058"/>
    <w:rsid w:val="00AB61DD"/>
    <w:rsid w:val="00AD3BE9"/>
    <w:rsid w:val="00AE1DB5"/>
    <w:rsid w:val="00AE36B6"/>
    <w:rsid w:val="00AF1511"/>
    <w:rsid w:val="00AF4EE2"/>
    <w:rsid w:val="00AF7CDB"/>
    <w:rsid w:val="00B02754"/>
    <w:rsid w:val="00B07271"/>
    <w:rsid w:val="00B10454"/>
    <w:rsid w:val="00B14236"/>
    <w:rsid w:val="00B21C0E"/>
    <w:rsid w:val="00B34AFA"/>
    <w:rsid w:val="00B35355"/>
    <w:rsid w:val="00B3647F"/>
    <w:rsid w:val="00B43F9B"/>
    <w:rsid w:val="00B56F49"/>
    <w:rsid w:val="00B602F3"/>
    <w:rsid w:val="00B606AA"/>
    <w:rsid w:val="00B64ACA"/>
    <w:rsid w:val="00B65C2B"/>
    <w:rsid w:val="00B71491"/>
    <w:rsid w:val="00B772E3"/>
    <w:rsid w:val="00B83BFC"/>
    <w:rsid w:val="00B92C42"/>
    <w:rsid w:val="00B94523"/>
    <w:rsid w:val="00BA1883"/>
    <w:rsid w:val="00BA4178"/>
    <w:rsid w:val="00BA7A26"/>
    <w:rsid w:val="00BB3F13"/>
    <w:rsid w:val="00BC1866"/>
    <w:rsid w:val="00BC395A"/>
    <w:rsid w:val="00BC5589"/>
    <w:rsid w:val="00BD4BC2"/>
    <w:rsid w:val="00BF14A6"/>
    <w:rsid w:val="00BF7226"/>
    <w:rsid w:val="00BF74BA"/>
    <w:rsid w:val="00BF75DE"/>
    <w:rsid w:val="00C04F52"/>
    <w:rsid w:val="00C1294B"/>
    <w:rsid w:val="00C15FF5"/>
    <w:rsid w:val="00C1693E"/>
    <w:rsid w:val="00C227E4"/>
    <w:rsid w:val="00C245A2"/>
    <w:rsid w:val="00C37672"/>
    <w:rsid w:val="00C37A29"/>
    <w:rsid w:val="00C44DE8"/>
    <w:rsid w:val="00C458DD"/>
    <w:rsid w:val="00C539BB"/>
    <w:rsid w:val="00C55670"/>
    <w:rsid w:val="00C57594"/>
    <w:rsid w:val="00C64787"/>
    <w:rsid w:val="00C67BD9"/>
    <w:rsid w:val="00C740CF"/>
    <w:rsid w:val="00C7447D"/>
    <w:rsid w:val="00C74A1D"/>
    <w:rsid w:val="00C832DE"/>
    <w:rsid w:val="00C93991"/>
    <w:rsid w:val="00C96A30"/>
    <w:rsid w:val="00CA2DE5"/>
    <w:rsid w:val="00CA4E9D"/>
    <w:rsid w:val="00CA5168"/>
    <w:rsid w:val="00CB267C"/>
    <w:rsid w:val="00CB5F05"/>
    <w:rsid w:val="00CB5F47"/>
    <w:rsid w:val="00CD7888"/>
    <w:rsid w:val="00CD7CC1"/>
    <w:rsid w:val="00CE7A78"/>
    <w:rsid w:val="00CF0799"/>
    <w:rsid w:val="00CF08D6"/>
    <w:rsid w:val="00CF4082"/>
    <w:rsid w:val="00D001C7"/>
    <w:rsid w:val="00D04EE0"/>
    <w:rsid w:val="00D21DDC"/>
    <w:rsid w:val="00D2270E"/>
    <w:rsid w:val="00D22888"/>
    <w:rsid w:val="00D252CE"/>
    <w:rsid w:val="00D3317C"/>
    <w:rsid w:val="00D337B5"/>
    <w:rsid w:val="00D458A4"/>
    <w:rsid w:val="00D45A0D"/>
    <w:rsid w:val="00D50E11"/>
    <w:rsid w:val="00D530B1"/>
    <w:rsid w:val="00D5521D"/>
    <w:rsid w:val="00D566FE"/>
    <w:rsid w:val="00D60183"/>
    <w:rsid w:val="00D6445D"/>
    <w:rsid w:val="00D66BE0"/>
    <w:rsid w:val="00D67651"/>
    <w:rsid w:val="00D8031B"/>
    <w:rsid w:val="00D918B6"/>
    <w:rsid w:val="00D93150"/>
    <w:rsid w:val="00DA569C"/>
    <w:rsid w:val="00DB1F13"/>
    <w:rsid w:val="00DB3742"/>
    <w:rsid w:val="00DB3C3B"/>
    <w:rsid w:val="00DC2C00"/>
    <w:rsid w:val="00DC6BE6"/>
    <w:rsid w:val="00DC6FFA"/>
    <w:rsid w:val="00DD1B45"/>
    <w:rsid w:val="00DD2FE7"/>
    <w:rsid w:val="00DE27BF"/>
    <w:rsid w:val="00DF0D79"/>
    <w:rsid w:val="00E03608"/>
    <w:rsid w:val="00E052D9"/>
    <w:rsid w:val="00E2228F"/>
    <w:rsid w:val="00E25CA6"/>
    <w:rsid w:val="00E27C99"/>
    <w:rsid w:val="00E3526C"/>
    <w:rsid w:val="00E55759"/>
    <w:rsid w:val="00E610EF"/>
    <w:rsid w:val="00E67193"/>
    <w:rsid w:val="00E70A96"/>
    <w:rsid w:val="00E75ADA"/>
    <w:rsid w:val="00E95C17"/>
    <w:rsid w:val="00E977C1"/>
    <w:rsid w:val="00EA0F33"/>
    <w:rsid w:val="00EA2EE3"/>
    <w:rsid w:val="00EA692D"/>
    <w:rsid w:val="00EB0B78"/>
    <w:rsid w:val="00EB7912"/>
    <w:rsid w:val="00EC1314"/>
    <w:rsid w:val="00EC297B"/>
    <w:rsid w:val="00EC6B88"/>
    <w:rsid w:val="00ED4717"/>
    <w:rsid w:val="00ED7009"/>
    <w:rsid w:val="00ED78F8"/>
    <w:rsid w:val="00EE4E0A"/>
    <w:rsid w:val="00EF004C"/>
    <w:rsid w:val="00EF27F1"/>
    <w:rsid w:val="00F21BD9"/>
    <w:rsid w:val="00F2425E"/>
    <w:rsid w:val="00F24407"/>
    <w:rsid w:val="00F32755"/>
    <w:rsid w:val="00F3668A"/>
    <w:rsid w:val="00F36F44"/>
    <w:rsid w:val="00F46013"/>
    <w:rsid w:val="00F461DD"/>
    <w:rsid w:val="00F574DF"/>
    <w:rsid w:val="00F579E9"/>
    <w:rsid w:val="00F70874"/>
    <w:rsid w:val="00F807A5"/>
    <w:rsid w:val="00F82C6A"/>
    <w:rsid w:val="00F85FE3"/>
    <w:rsid w:val="00F87F59"/>
    <w:rsid w:val="00F90A5C"/>
    <w:rsid w:val="00FB1583"/>
    <w:rsid w:val="00FB7F48"/>
    <w:rsid w:val="00FC0A5C"/>
    <w:rsid w:val="00FC1279"/>
    <w:rsid w:val="00FE03DC"/>
    <w:rsid w:val="00FF64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706B8F"/>
  <w15:chartTrackingRefBased/>
  <w15:docId w15:val="{87BA109B-2AAC-4C3A-87F9-D12C945E1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3BFC"/>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nhideWhenUsed/>
    <w:qFormat/>
    <w:rsid w:val="006B0404"/>
    <w:pPr>
      <w:keepNext/>
      <w:ind w:left="720" w:firstLine="450"/>
      <w:outlineLvl w:val="1"/>
    </w:pPr>
    <w:rPr>
      <w:rFonts w:ascii="Helvetica" w:hAnsi="Helvetica"/>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B0404"/>
    <w:rPr>
      <w:rFonts w:ascii="Helvetica" w:eastAsia="Times New Roman" w:hAnsi="Helvetica" w:cs="Times New Roman"/>
      <w:sz w:val="24"/>
      <w:szCs w:val="20"/>
    </w:rPr>
  </w:style>
  <w:style w:type="paragraph" w:styleId="ListBullet">
    <w:name w:val="List Bullet"/>
    <w:basedOn w:val="Normal"/>
    <w:rsid w:val="006B0404"/>
    <w:pPr>
      <w:numPr>
        <w:ilvl w:val="1"/>
        <w:numId w:val="2"/>
      </w:numPr>
    </w:pPr>
  </w:style>
  <w:style w:type="paragraph" w:styleId="ListParagraph">
    <w:name w:val="List Paragraph"/>
    <w:basedOn w:val="Normal"/>
    <w:uiPriority w:val="34"/>
    <w:qFormat/>
    <w:rsid w:val="006B0404"/>
    <w:pPr>
      <w:ind w:left="720"/>
      <w:contextualSpacing/>
    </w:pPr>
  </w:style>
  <w:style w:type="character" w:styleId="Hyperlink">
    <w:name w:val="Hyperlink"/>
    <w:basedOn w:val="DefaultParagraphFont"/>
    <w:unhideWhenUsed/>
    <w:rsid w:val="006B0404"/>
    <w:rPr>
      <w:color w:val="0000FF"/>
      <w:u w:val="single"/>
    </w:rPr>
  </w:style>
  <w:style w:type="paragraph" w:styleId="BodyTextIndent">
    <w:name w:val="Body Text Indent"/>
    <w:basedOn w:val="Normal"/>
    <w:link w:val="BodyTextIndentChar"/>
    <w:unhideWhenUsed/>
    <w:rsid w:val="006B0404"/>
    <w:pPr>
      <w:spacing w:after="120"/>
      <w:ind w:left="360"/>
    </w:pPr>
  </w:style>
  <w:style w:type="character" w:customStyle="1" w:styleId="BodyTextIndentChar">
    <w:name w:val="Body Text Indent Char"/>
    <w:basedOn w:val="DefaultParagraphFont"/>
    <w:link w:val="BodyTextIndent"/>
    <w:rsid w:val="006B0404"/>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6B0404"/>
    <w:pPr>
      <w:widowControl w:val="0"/>
    </w:pPr>
    <w:rPr>
      <w:rFonts w:asciiTheme="minorHAnsi" w:eastAsiaTheme="minorHAnsi" w:hAnsiTheme="minorHAnsi" w:cstheme="minorBidi"/>
      <w:sz w:val="22"/>
      <w:szCs w:val="22"/>
    </w:rPr>
  </w:style>
  <w:style w:type="paragraph" w:styleId="BodyText2">
    <w:name w:val="Body Text 2"/>
    <w:basedOn w:val="Normal"/>
    <w:link w:val="BodyText2Char"/>
    <w:uiPriority w:val="99"/>
    <w:unhideWhenUsed/>
    <w:rsid w:val="006B0404"/>
    <w:pPr>
      <w:spacing w:after="120" w:line="480" w:lineRule="auto"/>
    </w:pPr>
  </w:style>
  <w:style w:type="character" w:customStyle="1" w:styleId="BodyText2Char">
    <w:name w:val="Body Text 2 Char"/>
    <w:basedOn w:val="DefaultParagraphFont"/>
    <w:link w:val="BodyText2"/>
    <w:uiPriority w:val="99"/>
    <w:rsid w:val="006B0404"/>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74248"/>
    <w:pPr>
      <w:tabs>
        <w:tab w:val="center" w:pos="4680"/>
        <w:tab w:val="right" w:pos="9360"/>
      </w:tabs>
    </w:pPr>
  </w:style>
  <w:style w:type="character" w:customStyle="1" w:styleId="HeaderChar">
    <w:name w:val="Header Char"/>
    <w:basedOn w:val="DefaultParagraphFont"/>
    <w:link w:val="Header"/>
    <w:uiPriority w:val="99"/>
    <w:rsid w:val="0097424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74248"/>
    <w:pPr>
      <w:tabs>
        <w:tab w:val="center" w:pos="4680"/>
        <w:tab w:val="right" w:pos="9360"/>
      </w:tabs>
    </w:pPr>
  </w:style>
  <w:style w:type="character" w:customStyle="1" w:styleId="FooterChar">
    <w:name w:val="Footer Char"/>
    <w:basedOn w:val="DefaultParagraphFont"/>
    <w:link w:val="Footer"/>
    <w:uiPriority w:val="99"/>
    <w:rsid w:val="0097424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45D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5D82"/>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F70874"/>
    <w:rPr>
      <w:sz w:val="16"/>
      <w:szCs w:val="16"/>
    </w:rPr>
  </w:style>
  <w:style w:type="paragraph" w:styleId="CommentText">
    <w:name w:val="annotation text"/>
    <w:basedOn w:val="Normal"/>
    <w:link w:val="CommentTextChar"/>
    <w:uiPriority w:val="99"/>
    <w:unhideWhenUsed/>
    <w:rsid w:val="00F70874"/>
    <w:rPr>
      <w:sz w:val="20"/>
      <w:szCs w:val="20"/>
    </w:rPr>
  </w:style>
  <w:style w:type="character" w:customStyle="1" w:styleId="CommentTextChar">
    <w:name w:val="Comment Text Char"/>
    <w:basedOn w:val="DefaultParagraphFont"/>
    <w:link w:val="CommentText"/>
    <w:uiPriority w:val="99"/>
    <w:rsid w:val="00F7087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70874"/>
    <w:rPr>
      <w:b/>
      <w:bCs/>
    </w:rPr>
  </w:style>
  <w:style w:type="character" w:customStyle="1" w:styleId="CommentSubjectChar">
    <w:name w:val="Comment Subject Char"/>
    <w:basedOn w:val="CommentTextChar"/>
    <w:link w:val="CommentSubject"/>
    <w:uiPriority w:val="99"/>
    <w:semiHidden/>
    <w:rsid w:val="00F70874"/>
    <w:rPr>
      <w:rFonts w:ascii="Times New Roman" w:eastAsia="Times New Roman" w:hAnsi="Times New Roman" w:cs="Times New Roman"/>
      <w:b/>
      <w:bCs/>
      <w:sz w:val="20"/>
      <w:szCs w:val="20"/>
    </w:rPr>
  </w:style>
  <w:style w:type="character" w:styleId="PlaceholderText">
    <w:name w:val="Placeholder Text"/>
    <w:basedOn w:val="DefaultParagraphFont"/>
    <w:uiPriority w:val="99"/>
    <w:semiHidden/>
    <w:rsid w:val="00400BF7"/>
    <w:rPr>
      <w:color w:val="808080"/>
    </w:rPr>
  </w:style>
  <w:style w:type="paragraph" w:customStyle="1" w:styleId="Default">
    <w:name w:val="Default"/>
    <w:rsid w:val="0063239A"/>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12282">
      <w:bodyDiv w:val="1"/>
      <w:marLeft w:val="0"/>
      <w:marRight w:val="0"/>
      <w:marTop w:val="0"/>
      <w:marBottom w:val="0"/>
      <w:divBdr>
        <w:top w:val="none" w:sz="0" w:space="0" w:color="auto"/>
        <w:left w:val="none" w:sz="0" w:space="0" w:color="auto"/>
        <w:bottom w:val="none" w:sz="0" w:space="0" w:color="auto"/>
        <w:right w:val="none" w:sz="0" w:space="0" w:color="auto"/>
      </w:divBdr>
    </w:div>
    <w:div w:id="40788987">
      <w:bodyDiv w:val="1"/>
      <w:marLeft w:val="0"/>
      <w:marRight w:val="0"/>
      <w:marTop w:val="0"/>
      <w:marBottom w:val="0"/>
      <w:divBdr>
        <w:top w:val="none" w:sz="0" w:space="0" w:color="auto"/>
        <w:left w:val="none" w:sz="0" w:space="0" w:color="auto"/>
        <w:bottom w:val="none" w:sz="0" w:space="0" w:color="auto"/>
        <w:right w:val="none" w:sz="0" w:space="0" w:color="auto"/>
      </w:divBdr>
    </w:div>
    <w:div w:id="124666880">
      <w:bodyDiv w:val="1"/>
      <w:marLeft w:val="0"/>
      <w:marRight w:val="0"/>
      <w:marTop w:val="0"/>
      <w:marBottom w:val="0"/>
      <w:divBdr>
        <w:top w:val="none" w:sz="0" w:space="0" w:color="auto"/>
        <w:left w:val="none" w:sz="0" w:space="0" w:color="auto"/>
        <w:bottom w:val="none" w:sz="0" w:space="0" w:color="auto"/>
        <w:right w:val="none" w:sz="0" w:space="0" w:color="auto"/>
      </w:divBdr>
    </w:div>
    <w:div w:id="254242971">
      <w:bodyDiv w:val="1"/>
      <w:marLeft w:val="0"/>
      <w:marRight w:val="0"/>
      <w:marTop w:val="0"/>
      <w:marBottom w:val="0"/>
      <w:divBdr>
        <w:top w:val="none" w:sz="0" w:space="0" w:color="auto"/>
        <w:left w:val="none" w:sz="0" w:space="0" w:color="auto"/>
        <w:bottom w:val="none" w:sz="0" w:space="0" w:color="auto"/>
        <w:right w:val="none" w:sz="0" w:space="0" w:color="auto"/>
      </w:divBdr>
    </w:div>
    <w:div w:id="437798831">
      <w:bodyDiv w:val="1"/>
      <w:marLeft w:val="0"/>
      <w:marRight w:val="0"/>
      <w:marTop w:val="0"/>
      <w:marBottom w:val="0"/>
      <w:divBdr>
        <w:top w:val="none" w:sz="0" w:space="0" w:color="auto"/>
        <w:left w:val="none" w:sz="0" w:space="0" w:color="auto"/>
        <w:bottom w:val="none" w:sz="0" w:space="0" w:color="auto"/>
        <w:right w:val="none" w:sz="0" w:space="0" w:color="auto"/>
      </w:divBdr>
    </w:div>
    <w:div w:id="505024598">
      <w:bodyDiv w:val="1"/>
      <w:marLeft w:val="0"/>
      <w:marRight w:val="0"/>
      <w:marTop w:val="0"/>
      <w:marBottom w:val="0"/>
      <w:divBdr>
        <w:top w:val="none" w:sz="0" w:space="0" w:color="auto"/>
        <w:left w:val="none" w:sz="0" w:space="0" w:color="auto"/>
        <w:bottom w:val="none" w:sz="0" w:space="0" w:color="auto"/>
        <w:right w:val="none" w:sz="0" w:space="0" w:color="auto"/>
      </w:divBdr>
    </w:div>
    <w:div w:id="588075691">
      <w:bodyDiv w:val="1"/>
      <w:marLeft w:val="0"/>
      <w:marRight w:val="0"/>
      <w:marTop w:val="0"/>
      <w:marBottom w:val="0"/>
      <w:divBdr>
        <w:top w:val="none" w:sz="0" w:space="0" w:color="auto"/>
        <w:left w:val="none" w:sz="0" w:space="0" w:color="auto"/>
        <w:bottom w:val="none" w:sz="0" w:space="0" w:color="auto"/>
        <w:right w:val="none" w:sz="0" w:space="0" w:color="auto"/>
      </w:divBdr>
    </w:div>
    <w:div w:id="765660782">
      <w:bodyDiv w:val="1"/>
      <w:marLeft w:val="0"/>
      <w:marRight w:val="0"/>
      <w:marTop w:val="0"/>
      <w:marBottom w:val="0"/>
      <w:divBdr>
        <w:top w:val="none" w:sz="0" w:space="0" w:color="auto"/>
        <w:left w:val="none" w:sz="0" w:space="0" w:color="auto"/>
        <w:bottom w:val="none" w:sz="0" w:space="0" w:color="auto"/>
        <w:right w:val="none" w:sz="0" w:space="0" w:color="auto"/>
      </w:divBdr>
    </w:div>
    <w:div w:id="806169470">
      <w:bodyDiv w:val="1"/>
      <w:marLeft w:val="0"/>
      <w:marRight w:val="0"/>
      <w:marTop w:val="0"/>
      <w:marBottom w:val="0"/>
      <w:divBdr>
        <w:top w:val="none" w:sz="0" w:space="0" w:color="auto"/>
        <w:left w:val="none" w:sz="0" w:space="0" w:color="auto"/>
        <w:bottom w:val="none" w:sz="0" w:space="0" w:color="auto"/>
        <w:right w:val="none" w:sz="0" w:space="0" w:color="auto"/>
      </w:divBdr>
    </w:div>
    <w:div w:id="928342940">
      <w:bodyDiv w:val="1"/>
      <w:marLeft w:val="0"/>
      <w:marRight w:val="0"/>
      <w:marTop w:val="0"/>
      <w:marBottom w:val="0"/>
      <w:divBdr>
        <w:top w:val="none" w:sz="0" w:space="0" w:color="auto"/>
        <w:left w:val="none" w:sz="0" w:space="0" w:color="auto"/>
        <w:bottom w:val="none" w:sz="0" w:space="0" w:color="auto"/>
        <w:right w:val="none" w:sz="0" w:space="0" w:color="auto"/>
      </w:divBdr>
    </w:div>
    <w:div w:id="1122725987">
      <w:bodyDiv w:val="1"/>
      <w:marLeft w:val="0"/>
      <w:marRight w:val="0"/>
      <w:marTop w:val="0"/>
      <w:marBottom w:val="0"/>
      <w:divBdr>
        <w:top w:val="none" w:sz="0" w:space="0" w:color="auto"/>
        <w:left w:val="none" w:sz="0" w:space="0" w:color="auto"/>
        <w:bottom w:val="none" w:sz="0" w:space="0" w:color="auto"/>
        <w:right w:val="none" w:sz="0" w:space="0" w:color="auto"/>
      </w:divBdr>
    </w:div>
    <w:div w:id="1165977723">
      <w:bodyDiv w:val="1"/>
      <w:marLeft w:val="0"/>
      <w:marRight w:val="0"/>
      <w:marTop w:val="0"/>
      <w:marBottom w:val="0"/>
      <w:divBdr>
        <w:top w:val="none" w:sz="0" w:space="0" w:color="auto"/>
        <w:left w:val="none" w:sz="0" w:space="0" w:color="auto"/>
        <w:bottom w:val="none" w:sz="0" w:space="0" w:color="auto"/>
        <w:right w:val="none" w:sz="0" w:space="0" w:color="auto"/>
      </w:divBdr>
    </w:div>
    <w:div w:id="1211770151">
      <w:bodyDiv w:val="1"/>
      <w:marLeft w:val="0"/>
      <w:marRight w:val="0"/>
      <w:marTop w:val="0"/>
      <w:marBottom w:val="0"/>
      <w:divBdr>
        <w:top w:val="none" w:sz="0" w:space="0" w:color="auto"/>
        <w:left w:val="none" w:sz="0" w:space="0" w:color="auto"/>
        <w:bottom w:val="none" w:sz="0" w:space="0" w:color="auto"/>
        <w:right w:val="none" w:sz="0" w:space="0" w:color="auto"/>
      </w:divBdr>
    </w:div>
    <w:div w:id="1222205456">
      <w:bodyDiv w:val="1"/>
      <w:marLeft w:val="0"/>
      <w:marRight w:val="0"/>
      <w:marTop w:val="0"/>
      <w:marBottom w:val="0"/>
      <w:divBdr>
        <w:top w:val="none" w:sz="0" w:space="0" w:color="auto"/>
        <w:left w:val="none" w:sz="0" w:space="0" w:color="auto"/>
        <w:bottom w:val="none" w:sz="0" w:space="0" w:color="auto"/>
        <w:right w:val="none" w:sz="0" w:space="0" w:color="auto"/>
      </w:divBdr>
    </w:div>
    <w:div w:id="1437141368">
      <w:bodyDiv w:val="1"/>
      <w:marLeft w:val="0"/>
      <w:marRight w:val="0"/>
      <w:marTop w:val="0"/>
      <w:marBottom w:val="0"/>
      <w:divBdr>
        <w:top w:val="none" w:sz="0" w:space="0" w:color="auto"/>
        <w:left w:val="none" w:sz="0" w:space="0" w:color="auto"/>
        <w:bottom w:val="none" w:sz="0" w:space="0" w:color="auto"/>
        <w:right w:val="none" w:sz="0" w:space="0" w:color="auto"/>
      </w:divBdr>
    </w:div>
    <w:div w:id="1599024573">
      <w:bodyDiv w:val="1"/>
      <w:marLeft w:val="0"/>
      <w:marRight w:val="0"/>
      <w:marTop w:val="0"/>
      <w:marBottom w:val="0"/>
      <w:divBdr>
        <w:top w:val="none" w:sz="0" w:space="0" w:color="auto"/>
        <w:left w:val="none" w:sz="0" w:space="0" w:color="auto"/>
        <w:bottom w:val="none" w:sz="0" w:space="0" w:color="auto"/>
        <w:right w:val="none" w:sz="0" w:space="0" w:color="auto"/>
      </w:divBdr>
    </w:div>
    <w:div w:id="1607537391">
      <w:bodyDiv w:val="1"/>
      <w:marLeft w:val="0"/>
      <w:marRight w:val="0"/>
      <w:marTop w:val="0"/>
      <w:marBottom w:val="0"/>
      <w:divBdr>
        <w:top w:val="none" w:sz="0" w:space="0" w:color="auto"/>
        <w:left w:val="none" w:sz="0" w:space="0" w:color="auto"/>
        <w:bottom w:val="none" w:sz="0" w:space="0" w:color="auto"/>
        <w:right w:val="none" w:sz="0" w:space="0" w:color="auto"/>
      </w:divBdr>
    </w:div>
    <w:div w:id="1632973674">
      <w:bodyDiv w:val="1"/>
      <w:marLeft w:val="0"/>
      <w:marRight w:val="0"/>
      <w:marTop w:val="0"/>
      <w:marBottom w:val="0"/>
      <w:divBdr>
        <w:top w:val="none" w:sz="0" w:space="0" w:color="auto"/>
        <w:left w:val="none" w:sz="0" w:space="0" w:color="auto"/>
        <w:bottom w:val="none" w:sz="0" w:space="0" w:color="auto"/>
        <w:right w:val="none" w:sz="0" w:space="0" w:color="auto"/>
      </w:divBdr>
    </w:div>
    <w:div w:id="1671643243">
      <w:bodyDiv w:val="1"/>
      <w:marLeft w:val="0"/>
      <w:marRight w:val="0"/>
      <w:marTop w:val="0"/>
      <w:marBottom w:val="0"/>
      <w:divBdr>
        <w:top w:val="none" w:sz="0" w:space="0" w:color="auto"/>
        <w:left w:val="none" w:sz="0" w:space="0" w:color="auto"/>
        <w:bottom w:val="none" w:sz="0" w:space="0" w:color="auto"/>
        <w:right w:val="none" w:sz="0" w:space="0" w:color="auto"/>
      </w:divBdr>
    </w:div>
    <w:div w:id="1695425675">
      <w:bodyDiv w:val="1"/>
      <w:marLeft w:val="0"/>
      <w:marRight w:val="0"/>
      <w:marTop w:val="0"/>
      <w:marBottom w:val="0"/>
      <w:divBdr>
        <w:top w:val="none" w:sz="0" w:space="0" w:color="auto"/>
        <w:left w:val="none" w:sz="0" w:space="0" w:color="auto"/>
        <w:bottom w:val="none" w:sz="0" w:space="0" w:color="auto"/>
        <w:right w:val="none" w:sz="0" w:space="0" w:color="auto"/>
      </w:divBdr>
    </w:div>
    <w:div w:id="1734889596">
      <w:bodyDiv w:val="1"/>
      <w:marLeft w:val="0"/>
      <w:marRight w:val="0"/>
      <w:marTop w:val="0"/>
      <w:marBottom w:val="0"/>
      <w:divBdr>
        <w:top w:val="none" w:sz="0" w:space="0" w:color="auto"/>
        <w:left w:val="none" w:sz="0" w:space="0" w:color="auto"/>
        <w:bottom w:val="none" w:sz="0" w:space="0" w:color="auto"/>
        <w:right w:val="none" w:sz="0" w:space="0" w:color="auto"/>
      </w:divBdr>
    </w:div>
    <w:div w:id="1861317032">
      <w:bodyDiv w:val="1"/>
      <w:marLeft w:val="0"/>
      <w:marRight w:val="0"/>
      <w:marTop w:val="0"/>
      <w:marBottom w:val="0"/>
      <w:divBdr>
        <w:top w:val="none" w:sz="0" w:space="0" w:color="auto"/>
        <w:left w:val="none" w:sz="0" w:space="0" w:color="auto"/>
        <w:bottom w:val="none" w:sz="0" w:space="0" w:color="auto"/>
        <w:right w:val="none" w:sz="0" w:space="0" w:color="auto"/>
      </w:divBdr>
    </w:div>
    <w:div w:id="2077967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pa.gov/efw/FishWildlife/SpillOperationAgreement/doc/ECF-2298_Spill-Notice-and-Agreement.pdf"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s.campbellsci.com/documents/ca/manuals/series_5_man.pdf"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B63504-526A-4D4E-B17D-F4A086AF5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2087</TotalTime>
  <Pages>19</Pages>
  <Words>4833</Words>
  <Characters>27550</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32319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bej</dc:creator>
  <cp:keywords/>
  <dc:description/>
  <cp:lastModifiedBy>Hockersmith, Eric E CIV USARMY CENWW (US)</cp:lastModifiedBy>
  <cp:revision>176</cp:revision>
  <cp:lastPrinted>2019-09-06T19:17:00Z</cp:lastPrinted>
  <dcterms:created xsi:type="dcterms:W3CDTF">2019-06-27T16:05:00Z</dcterms:created>
  <dcterms:modified xsi:type="dcterms:W3CDTF">2019-09-06T19:32:00Z</dcterms:modified>
</cp:coreProperties>
</file>